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C1BE5" w14:textId="77777777" w:rsidR="004D6440" w:rsidRPr="003645AB" w:rsidRDefault="00D44135" w:rsidP="00D44135">
      <w:pPr>
        <w:pStyle w:val="Title"/>
        <w:rPr>
          <w:rFonts w:cstheme="minorHAnsi"/>
          <w:lang w:val="en-US"/>
        </w:rPr>
      </w:pPr>
      <w:bookmarkStart w:id="0" w:name="_Toc418682766"/>
      <w:bookmarkStart w:id="1" w:name="_Toc418683319"/>
      <w:bookmarkStart w:id="2" w:name="_Toc420941162"/>
      <w:bookmarkStart w:id="3" w:name="_Toc420941537"/>
      <w:bookmarkStart w:id="4" w:name="_Toc420941738"/>
      <w:r w:rsidRPr="003645AB">
        <w:rPr>
          <w:rFonts w:cstheme="minorHAnsi"/>
          <w:lang w:val="en-US"/>
        </w:rPr>
        <w:t>Federal Government of Somalia</w:t>
      </w:r>
      <w:bookmarkEnd w:id="0"/>
      <w:bookmarkEnd w:id="1"/>
      <w:bookmarkEnd w:id="2"/>
      <w:bookmarkEnd w:id="3"/>
      <w:bookmarkEnd w:id="4"/>
    </w:p>
    <w:p w14:paraId="3F06C847" w14:textId="77777777" w:rsidR="004D6440" w:rsidRPr="003C5822" w:rsidRDefault="004D6440" w:rsidP="00542523">
      <w:pPr>
        <w:pStyle w:val="Body"/>
        <w:tabs>
          <w:tab w:val="left" w:pos="3240"/>
          <w:tab w:val="left" w:pos="6030"/>
        </w:tabs>
        <w:jc w:val="center"/>
        <w:rPr>
          <w:rFonts w:asciiTheme="minorHAnsi" w:hAnsiTheme="minorHAnsi" w:cstheme="minorHAnsi"/>
          <w:color w:val="auto"/>
          <w:lang w:val="en-US"/>
        </w:rPr>
      </w:pPr>
      <w:r w:rsidRPr="003C5822">
        <w:rPr>
          <w:rFonts w:asciiTheme="minorHAnsi" w:hAnsiTheme="minorHAnsi" w:cstheme="minorHAnsi"/>
          <w:noProof/>
          <w:color w:val="auto"/>
          <w:lang w:val="en-US" w:eastAsia="en-US"/>
        </w:rPr>
        <w:drawing>
          <wp:inline distT="0" distB="0" distL="0" distR="0" wp14:anchorId="07180D5C" wp14:editId="40C52F3B">
            <wp:extent cx="1781175" cy="1438275"/>
            <wp:effectExtent l="0" t="0" r="9525" b="9525"/>
            <wp:docPr id="4" name="Picture 4" descr="C:\Users\gngina\Desktop\Leonard\Embem F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ngina\Desktop\Leonard\Embem FGS.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1" r="-65"/>
                    <a:stretch/>
                  </pic:blipFill>
                  <pic:spPr bwMode="auto">
                    <a:xfrm>
                      <a:off x="0" y="0"/>
                      <a:ext cx="1785334" cy="1441633"/>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023E2C74" w14:textId="77777777" w:rsidR="004D6440" w:rsidRPr="003C5822" w:rsidRDefault="004D6440" w:rsidP="004D6440">
      <w:pPr>
        <w:rPr>
          <w:rFonts w:cstheme="minorHAnsi"/>
        </w:rPr>
      </w:pPr>
    </w:p>
    <w:p w14:paraId="263C1DC2" w14:textId="77777777" w:rsidR="004D6440" w:rsidRPr="003C5822" w:rsidRDefault="004D6440" w:rsidP="004D6440">
      <w:pPr>
        <w:rPr>
          <w:rFonts w:cstheme="minorHAnsi"/>
          <w:b/>
        </w:rPr>
      </w:pPr>
    </w:p>
    <w:p w14:paraId="37712138" w14:textId="63DA38F5" w:rsidR="004D6440" w:rsidRPr="003645AB" w:rsidRDefault="00341B43" w:rsidP="00127339">
      <w:pPr>
        <w:tabs>
          <w:tab w:val="left" w:pos="3330"/>
          <w:tab w:val="left" w:pos="6300"/>
        </w:tabs>
        <w:jc w:val="center"/>
        <w:rPr>
          <w:rFonts w:cstheme="minorHAnsi"/>
          <w:b/>
        </w:rPr>
      </w:pPr>
      <w:r w:rsidRPr="0019607D">
        <w:rPr>
          <w:rFonts w:cstheme="minorHAnsi"/>
          <w:spacing w:val="60"/>
          <w:kern w:val="20"/>
          <w:sz w:val="36"/>
          <w:szCs w:val="36"/>
          <w:lang w:val="fr-CA" w:eastAsia="fr-FR"/>
        </w:rPr>
        <w:t xml:space="preserve">‘BARWAAQO’ </w:t>
      </w:r>
      <w:r w:rsidR="003A22A4" w:rsidRPr="0019607D">
        <w:rPr>
          <w:rFonts w:cstheme="minorHAnsi"/>
          <w:noProof/>
          <w:spacing w:val="60"/>
          <w:kern w:val="20"/>
          <w:sz w:val="36"/>
          <w:szCs w:val="36"/>
          <w:lang w:val="fr-CA" w:eastAsia="fr-FR"/>
        </w:rPr>
        <w:t xml:space="preserve">SOMALIA WATER </w:t>
      </w:r>
      <w:r w:rsidR="003A22A4" w:rsidRPr="003645AB">
        <w:rPr>
          <w:rFonts w:cstheme="minorHAnsi"/>
          <w:noProof/>
          <w:spacing w:val="60"/>
          <w:kern w:val="20"/>
          <w:sz w:val="36"/>
          <w:szCs w:val="36"/>
          <w:lang w:val="fr-CA" w:eastAsia="fr-FR"/>
        </w:rPr>
        <w:t xml:space="preserve">FOR </w:t>
      </w:r>
      <w:r w:rsidR="00291F1E">
        <w:rPr>
          <w:rFonts w:cstheme="minorHAnsi"/>
          <w:noProof/>
          <w:spacing w:val="60"/>
          <w:kern w:val="20"/>
          <w:sz w:val="36"/>
          <w:szCs w:val="36"/>
          <w:lang w:val="fr-CA" w:eastAsia="fr-FR"/>
        </w:rPr>
        <w:br/>
      </w:r>
      <w:r w:rsidR="003A22A4" w:rsidRPr="003645AB">
        <w:rPr>
          <w:rFonts w:cstheme="minorHAnsi"/>
          <w:noProof/>
          <w:spacing w:val="60"/>
          <w:kern w:val="20"/>
          <w:sz w:val="36"/>
          <w:szCs w:val="36"/>
          <w:lang w:val="fr-CA" w:eastAsia="fr-FR"/>
        </w:rPr>
        <w:t>RURAL RESILIENCE PROJECT</w:t>
      </w:r>
      <w:r w:rsidR="003A22A4" w:rsidRPr="002C10A9" w:rsidDel="003A22A4">
        <w:rPr>
          <w:rFonts w:cstheme="minorHAnsi"/>
          <w:spacing w:val="60"/>
          <w:kern w:val="20"/>
          <w:sz w:val="36"/>
          <w:szCs w:val="36"/>
          <w:lang w:val="fr-CA" w:eastAsia="fr-FR"/>
        </w:rPr>
        <w:t xml:space="preserve"> </w:t>
      </w:r>
    </w:p>
    <w:p w14:paraId="0A143CFC" w14:textId="0A5A5204" w:rsidR="004D6440" w:rsidRPr="003C5822" w:rsidRDefault="004D6440" w:rsidP="00C75AD8">
      <w:pPr>
        <w:pStyle w:val="Title"/>
        <w:jc w:val="both"/>
        <w:rPr>
          <w:rFonts w:cstheme="minorHAnsi"/>
          <w:lang w:val="en-US"/>
        </w:rPr>
      </w:pPr>
    </w:p>
    <w:p w14:paraId="457448A4" w14:textId="3ADEEC37" w:rsidR="004D6440" w:rsidRPr="003C5822" w:rsidRDefault="00E75CCA" w:rsidP="004D6440">
      <w:pPr>
        <w:rPr>
          <w:rFonts w:cstheme="minorHAnsi"/>
        </w:rPr>
      </w:pPr>
      <w:r w:rsidRPr="003C5822">
        <w:rPr>
          <w:rFonts w:cstheme="minorHAnsi"/>
          <w:noProof/>
          <w:sz w:val="22"/>
          <w:szCs w:val="22"/>
        </w:rPr>
        <w:drawing>
          <wp:anchor distT="0" distB="0" distL="114300" distR="114300" simplePos="0" relativeHeight="251684864" behindDoc="0" locked="0" layoutInCell="1" allowOverlap="1" wp14:anchorId="1EC513F2" wp14:editId="7384994A">
            <wp:simplePos x="0" y="0"/>
            <wp:positionH relativeFrom="margin">
              <wp:posOffset>869950</wp:posOffset>
            </wp:positionH>
            <wp:positionV relativeFrom="paragraph">
              <wp:posOffset>234315</wp:posOffset>
            </wp:positionV>
            <wp:extent cx="4000500" cy="1302454"/>
            <wp:effectExtent l="0" t="0" r="0" b="0"/>
            <wp:wrapNone/>
            <wp:docPr id="9" name="Picture 9" descr="C:\Users\lennovo\Download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novo\Downloads\image00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0500" cy="130245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13A528" w14:textId="6A1175BE" w:rsidR="004D6440" w:rsidRPr="003C5822" w:rsidRDefault="004D6440" w:rsidP="004D6440">
      <w:pPr>
        <w:rPr>
          <w:rFonts w:cstheme="minorHAnsi"/>
        </w:rPr>
      </w:pPr>
    </w:p>
    <w:p w14:paraId="02699DDA" w14:textId="027BA4BC" w:rsidR="004326DF" w:rsidRPr="003C5822" w:rsidRDefault="004326DF" w:rsidP="00D44135">
      <w:pPr>
        <w:pStyle w:val="Title"/>
        <w:rPr>
          <w:rFonts w:cstheme="minorHAnsi"/>
          <w:spacing w:val="0"/>
          <w:kern w:val="0"/>
          <w:sz w:val="24"/>
          <w:szCs w:val="24"/>
          <w:lang w:val="en-US" w:eastAsia="en-US"/>
        </w:rPr>
      </w:pPr>
    </w:p>
    <w:p w14:paraId="3908F089" w14:textId="2700962E" w:rsidR="004326DF" w:rsidRPr="003C5822" w:rsidRDefault="004326DF" w:rsidP="004326DF">
      <w:pPr>
        <w:pStyle w:val="Subtitle"/>
        <w:rPr>
          <w:rFonts w:cstheme="minorHAnsi"/>
        </w:rPr>
      </w:pPr>
    </w:p>
    <w:p w14:paraId="5C8E3774" w14:textId="56F247B0" w:rsidR="004326DF" w:rsidRPr="003C5822" w:rsidRDefault="004326DF" w:rsidP="004326DF">
      <w:pPr>
        <w:rPr>
          <w:rFonts w:cstheme="minorHAnsi"/>
        </w:rPr>
      </w:pPr>
    </w:p>
    <w:p w14:paraId="27B51004" w14:textId="77777777" w:rsidR="004326DF" w:rsidRPr="003C5822" w:rsidRDefault="004326DF" w:rsidP="00CC7FF0">
      <w:pPr>
        <w:rPr>
          <w:rFonts w:cstheme="minorHAnsi"/>
        </w:rPr>
      </w:pPr>
    </w:p>
    <w:p w14:paraId="00158946" w14:textId="77777777" w:rsidR="004D6440" w:rsidRPr="003C5822" w:rsidRDefault="004D6440" w:rsidP="004D6440">
      <w:pPr>
        <w:rPr>
          <w:rFonts w:cstheme="minorHAnsi"/>
        </w:rPr>
      </w:pPr>
    </w:p>
    <w:p w14:paraId="5540038B" w14:textId="77777777" w:rsidR="004D6440" w:rsidRPr="003C5822" w:rsidRDefault="004D6440" w:rsidP="004D6440">
      <w:pPr>
        <w:rPr>
          <w:rFonts w:cstheme="minorHAnsi"/>
        </w:rPr>
      </w:pPr>
    </w:p>
    <w:p w14:paraId="77DD8F23" w14:textId="27C57C61" w:rsidR="005873A9" w:rsidRDefault="005873A9" w:rsidP="003C5822">
      <w:pPr>
        <w:shd w:val="clear" w:color="auto" w:fill="FFFFFF" w:themeFill="background1"/>
        <w:spacing w:after="160" w:line="259" w:lineRule="auto"/>
        <w:jc w:val="center"/>
        <w:rPr>
          <w:rFonts w:cstheme="minorHAnsi"/>
          <w:caps/>
        </w:rPr>
      </w:pPr>
      <w:r>
        <w:rPr>
          <w:rFonts w:cstheme="minorHAnsi"/>
          <w:caps/>
        </w:rPr>
        <w:t xml:space="preserve">PRoject ID: 177627 </w:t>
      </w:r>
    </w:p>
    <w:p w14:paraId="13D4D66B" w14:textId="11B9E1CD" w:rsidR="004D6440" w:rsidRPr="003C5822" w:rsidRDefault="004D6440" w:rsidP="003C5822">
      <w:pPr>
        <w:shd w:val="clear" w:color="auto" w:fill="FFFFFF" w:themeFill="background1"/>
        <w:spacing w:after="160" w:line="259" w:lineRule="auto"/>
        <w:jc w:val="center"/>
        <w:rPr>
          <w:rFonts w:cstheme="minorHAnsi"/>
          <w:caps/>
        </w:rPr>
      </w:pPr>
      <w:r w:rsidRPr="003C5822">
        <w:rPr>
          <w:rFonts w:cstheme="minorHAnsi"/>
          <w:caps/>
        </w:rPr>
        <w:t xml:space="preserve">dated: </w:t>
      </w:r>
      <w:r w:rsidR="00D820AC">
        <w:rPr>
          <w:rFonts w:cstheme="minorHAnsi"/>
          <w:caps/>
        </w:rPr>
        <w:t>December</w:t>
      </w:r>
      <w:r w:rsidR="00B9216F" w:rsidRPr="003C5822">
        <w:rPr>
          <w:rFonts w:cstheme="minorHAnsi"/>
          <w:caps/>
        </w:rPr>
        <w:t xml:space="preserve"> </w:t>
      </w:r>
      <w:r w:rsidRPr="003C5822">
        <w:rPr>
          <w:rFonts w:cstheme="minorHAnsi"/>
          <w:caps/>
        </w:rPr>
        <w:t>20</w:t>
      </w:r>
      <w:r w:rsidR="00127339" w:rsidRPr="003C5822">
        <w:rPr>
          <w:rFonts w:cstheme="minorHAnsi"/>
          <w:caps/>
        </w:rPr>
        <w:t>22</w:t>
      </w:r>
    </w:p>
    <w:p w14:paraId="67327121" w14:textId="77777777" w:rsidR="001411E8" w:rsidRPr="003C5822" w:rsidRDefault="001411E8" w:rsidP="004D6440">
      <w:pPr>
        <w:spacing w:after="160" w:line="259" w:lineRule="auto"/>
        <w:jc w:val="center"/>
        <w:rPr>
          <w:rFonts w:cstheme="minorHAnsi"/>
        </w:rPr>
        <w:sectPr w:rsidR="001411E8" w:rsidRPr="003C5822" w:rsidSect="00E77F5E">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Borders w:offsetFrom="page">
            <w:top w:val="single" w:sz="8" w:space="24" w:color="FFFFFF" w:themeColor="background1"/>
            <w:bottom w:val="single" w:sz="8" w:space="24" w:color="FFFFFF" w:themeColor="background1"/>
          </w:pgBorders>
          <w:cols w:space="720"/>
          <w:docGrid w:linePitch="360"/>
        </w:sectPr>
      </w:pPr>
    </w:p>
    <w:p w14:paraId="6953C487" w14:textId="34DA2084" w:rsidR="00D84E9D" w:rsidRPr="00562530" w:rsidRDefault="004D4F95" w:rsidP="00D84E9D">
      <w:pPr>
        <w:spacing w:before="40" w:afterLines="40" w:after="96" w:line="240" w:lineRule="auto"/>
        <w:rPr>
          <w:rFonts w:ascii="Arial Rounded MT Bold" w:hAnsi="Arial Rounded MT Bold" w:cstheme="minorHAnsi"/>
          <w:color w:val="172D5F"/>
        </w:rPr>
      </w:pPr>
      <w:r w:rsidRPr="00562530">
        <w:rPr>
          <w:rFonts w:ascii="Arial Rounded MT Bold" w:hAnsi="Arial Rounded MT Bold" w:cstheme="minorHAnsi"/>
          <w:color w:val="172D5F"/>
          <w:sz w:val="28"/>
          <w:szCs w:val="28"/>
        </w:rPr>
        <w:lastRenderedPageBreak/>
        <w:t>Contents</w:t>
      </w:r>
    </w:p>
    <w:p w14:paraId="6B6DED67" w14:textId="7286D4F1" w:rsidR="00667E69" w:rsidRDefault="00677420">
      <w:pPr>
        <w:pStyle w:val="TOC2"/>
        <w:rPr>
          <w:rFonts w:eastAsiaTheme="minorEastAsia" w:cstheme="minorBidi"/>
          <w:i w:val="0"/>
          <w:iCs w:val="0"/>
          <w:noProof/>
          <w:sz w:val="22"/>
          <w:szCs w:val="22"/>
        </w:rPr>
      </w:pPr>
      <w:r>
        <w:rPr>
          <w:b/>
          <w:bCs/>
          <w:i w:val="0"/>
          <w:iCs w:val="0"/>
        </w:rPr>
        <w:fldChar w:fldCharType="begin"/>
      </w:r>
      <w:r>
        <w:rPr>
          <w:b/>
          <w:bCs/>
          <w:i w:val="0"/>
          <w:iCs w:val="0"/>
        </w:rPr>
        <w:instrText xml:space="preserve"> TOC \o "1-3" \h \z \u </w:instrText>
      </w:r>
      <w:r>
        <w:rPr>
          <w:b/>
          <w:bCs/>
          <w:i w:val="0"/>
          <w:iCs w:val="0"/>
        </w:rPr>
        <w:fldChar w:fldCharType="separate"/>
      </w:r>
      <w:hyperlink w:anchor="_Toc121316909" w:history="1">
        <w:r w:rsidR="00667E69" w:rsidRPr="00CD18E2">
          <w:rPr>
            <w:rStyle w:val="Hyperlink"/>
            <w:rFonts w:eastAsiaTheme="majorEastAsia"/>
            <w:noProof/>
          </w:rPr>
          <w:t>Abbreviations and Acronyms</w:t>
        </w:r>
        <w:r w:rsidR="00667E69">
          <w:rPr>
            <w:noProof/>
            <w:webHidden/>
          </w:rPr>
          <w:tab/>
        </w:r>
        <w:r w:rsidR="00667E69">
          <w:rPr>
            <w:noProof/>
            <w:webHidden/>
          </w:rPr>
          <w:fldChar w:fldCharType="begin"/>
        </w:r>
        <w:r w:rsidR="00667E69">
          <w:rPr>
            <w:noProof/>
            <w:webHidden/>
          </w:rPr>
          <w:instrText xml:space="preserve"> PAGEREF _Toc121316909 \h </w:instrText>
        </w:r>
        <w:r w:rsidR="00667E69">
          <w:rPr>
            <w:noProof/>
            <w:webHidden/>
          </w:rPr>
        </w:r>
        <w:r w:rsidR="00667E69">
          <w:rPr>
            <w:noProof/>
            <w:webHidden/>
          </w:rPr>
          <w:fldChar w:fldCharType="separate"/>
        </w:r>
        <w:r w:rsidR="006F228A">
          <w:rPr>
            <w:noProof/>
            <w:webHidden/>
          </w:rPr>
          <w:t>viii</w:t>
        </w:r>
        <w:r w:rsidR="00667E69">
          <w:rPr>
            <w:noProof/>
            <w:webHidden/>
          </w:rPr>
          <w:fldChar w:fldCharType="end"/>
        </w:r>
      </w:hyperlink>
    </w:p>
    <w:p w14:paraId="733966AD" w14:textId="4C9E3BC6" w:rsidR="00667E69" w:rsidRDefault="007A71F7" w:rsidP="00B54A7E">
      <w:pPr>
        <w:pStyle w:val="TOC1"/>
        <w:rPr>
          <w:rFonts w:eastAsiaTheme="minorEastAsia" w:cstheme="minorBidi"/>
          <w:noProof/>
          <w:sz w:val="22"/>
          <w:szCs w:val="22"/>
        </w:rPr>
      </w:pPr>
      <w:hyperlink w:anchor="_Toc121316910" w:history="1">
        <w:r w:rsidR="00667E69" w:rsidRPr="00CD18E2">
          <w:rPr>
            <w:rStyle w:val="Hyperlink"/>
            <w:rFonts w:eastAsiaTheme="majorEastAsia"/>
            <w:noProof/>
          </w:rPr>
          <w:t>1.</w:t>
        </w:r>
        <w:r w:rsidR="00667E69">
          <w:rPr>
            <w:rFonts w:eastAsiaTheme="minorEastAsia" w:cstheme="minorBidi"/>
            <w:noProof/>
            <w:sz w:val="22"/>
            <w:szCs w:val="22"/>
          </w:rPr>
          <w:tab/>
        </w:r>
        <w:r w:rsidR="00667E69" w:rsidRPr="00CD18E2">
          <w:rPr>
            <w:rStyle w:val="Hyperlink"/>
            <w:rFonts w:eastAsiaTheme="majorEastAsia"/>
            <w:noProof/>
          </w:rPr>
          <w:t>About This Manual</w:t>
        </w:r>
        <w:r w:rsidR="00667E69">
          <w:rPr>
            <w:noProof/>
            <w:webHidden/>
          </w:rPr>
          <w:tab/>
        </w:r>
        <w:r w:rsidR="00667E69">
          <w:rPr>
            <w:noProof/>
            <w:webHidden/>
          </w:rPr>
          <w:fldChar w:fldCharType="begin"/>
        </w:r>
        <w:r w:rsidR="00667E69">
          <w:rPr>
            <w:noProof/>
            <w:webHidden/>
          </w:rPr>
          <w:instrText xml:space="preserve"> PAGEREF _Toc121316910 \h </w:instrText>
        </w:r>
        <w:r w:rsidR="00667E69">
          <w:rPr>
            <w:noProof/>
            <w:webHidden/>
          </w:rPr>
        </w:r>
        <w:r w:rsidR="00667E69">
          <w:rPr>
            <w:noProof/>
            <w:webHidden/>
          </w:rPr>
          <w:fldChar w:fldCharType="separate"/>
        </w:r>
        <w:r w:rsidR="006F228A">
          <w:rPr>
            <w:noProof/>
            <w:webHidden/>
          </w:rPr>
          <w:t>1-1</w:t>
        </w:r>
        <w:r w:rsidR="00667E69">
          <w:rPr>
            <w:noProof/>
            <w:webHidden/>
          </w:rPr>
          <w:fldChar w:fldCharType="end"/>
        </w:r>
      </w:hyperlink>
    </w:p>
    <w:p w14:paraId="7C24E82A" w14:textId="7BFDF704" w:rsidR="00667E69" w:rsidRDefault="007A71F7">
      <w:pPr>
        <w:pStyle w:val="TOC2"/>
        <w:rPr>
          <w:rFonts w:eastAsiaTheme="minorEastAsia" w:cstheme="minorBidi"/>
          <w:i w:val="0"/>
          <w:iCs w:val="0"/>
          <w:noProof/>
          <w:sz w:val="22"/>
          <w:szCs w:val="22"/>
        </w:rPr>
      </w:pPr>
      <w:hyperlink w:anchor="_Toc121316911" w:history="1">
        <w:r w:rsidR="00667E69" w:rsidRPr="00CD18E2">
          <w:rPr>
            <w:rStyle w:val="Hyperlink"/>
            <w:rFonts w:eastAsiaTheme="majorEastAsia"/>
            <w:noProof/>
          </w:rPr>
          <w:t>Governance of This Manual</w:t>
        </w:r>
        <w:r w:rsidR="00667E69">
          <w:rPr>
            <w:noProof/>
            <w:webHidden/>
          </w:rPr>
          <w:tab/>
        </w:r>
        <w:r w:rsidR="00667E69">
          <w:rPr>
            <w:noProof/>
            <w:webHidden/>
          </w:rPr>
          <w:fldChar w:fldCharType="begin"/>
        </w:r>
        <w:r w:rsidR="00667E69">
          <w:rPr>
            <w:noProof/>
            <w:webHidden/>
          </w:rPr>
          <w:instrText xml:space="preserve"> PAGEREF _Toc121316911 \h </w:instrText>
        </w:r>
        <w:r w:rsidR="00667E69">
          <w:rPr>
            <w:noProof/>
            <w:webHidden/>
          </w:rPr>
        </w:r>
        <w:r w:rsidR="00667E69">
          <w:rPr>
            <w:noProof/>
            <w:webHidden/>
          </w:rPr>
          <w:fldChar w:fldCharType="separate"/>
        </w:r>
        <w:r w:rsidR="006F228A">
          <w:rPr>
            <w:noProof/>
            <w:webHidden/>
          </w:rPr>
          <w:t>1-1</w:t>
        </w:r>
        <w:r w:rsidR="00667E69">
          <w:rPr>
            <w:noProof/>
            <w:webHidden/>
          </w:rPr>
          <w:fldChar w:fldCharType="end"/>
        </w:r>
      </w:hyperlink>
    </w:p>
    <w:p w14:paraId="2EEB9410" w14:textId="56DDA3D0" w:rsidR="00667E69" w:rsidRDefault="007A71F7" w:rsidP="00B54A7E">
      <w:pPr>
        <w:pStyle w:val="TOC1"/>
        <w:rPr>
          <w:rFonts w:eastAsiaTheme="minorEastAsia" w:cstheme="minorBidi"/>
          <w:noProof/>
          <w:sz w:val="22"/>
          <w:szCs w:val="22"/>
        </w:rPr>
      </w:pPr>
      <w:hyperlink w:anchor="_Toc121316912" w:history="1">
        <w:r w:rsidR="00667E69" w:rsidRPr="00CD18E2">
          <w:rPr>
            <w:rStyle w:val="Hyperlink"/>
            <w:rFonts w:eastAsiaTheme="majorEastAsia"/>
            <w:noProof/>
          </w:rPr>
          <w:t>2.</w:t>
        </w:r>
        <w:r w:rsidR="00667E69">
          <w:rPr>
            <w:rFonts w:eastAsiaTheme="minorEastAsia" w:cstheme="minorBidi"/>
            <w:noProof/>
            <w:sz w:val="22"/>
            <w:szCs w:val="22"/>
          </w:rPr>
          <w:tab/>
        </w:r>
        <w:r w:rsidR="00667E69" w:rsidRPr="00CD18E2">
          <w:rPr>
            <w:rStyle w:val="Hyperlink"/>
            <w:rFonts w:eastAsiaTheme="majorEastAsia"/>
            <w:noProof/>
          </w:rPr>
          <w:t>Project Description</w:t>
        </w:r>
        <w:r w:rsidR="00667E69">
          <w:rPr>
            <w:noProof/>
            <w:webHidden/>
          </w:rPr>
          <w:tab/>
        </w:r>
        <w:r w:rsidR="00667E69">
          <w:rPr>
            <w:noProof/>
            <w:webHidden/>
          </w:rPr>
          <w:fldChar w:fldCharType="begin"/>
        </w:r>
        <w:r w:rsidR="00667E69">
          <w:rPr>
            <w:noProof/>
            <w:webHidden/>
          </w:rPr>
          <w:instrText xml:space="preserve"> PAGEREF _Toc121316912 \h </w:instrText>
        </w:r>
        <w:r w:rsidR="00667E69">
          <w:rPr>
            <w:noProof/>
            <w:webHidden/>
          </w:rPr>
        </w:r>
        <w:r w:rsidR="00667E69">
          <w:rPr>
            <w:noProof/>
            <w:webHidden/>
          </w:rPr>
          <w:fldChar w:fldCharType="separate"/>
        </w:r>
        <w:r w:rsidR="006F228A">
          <w:rPr>
            <w:noProof/>
            <w:webHidden/>
          </w:rPr>
          <w:t>2-1</w:t>
        </w:r>
        <w:r w:rsidR="00667E69">
          <w:rPr>
            <w:noProof/>
            <w:webHidden/>
          </w:rPr>
          <w:fldChar w:fldCharType="end"/>
        </w:r>
      </w:hyperlink>
    </w:p>
    <w:p w14:paraId="1E9BE695" w14:textId="48C52C3A" w:rsidR="00667E69" w:rsidRDefault="007A71F7">
      <w:pPr>
        <w:pStyle w:val="TOC2"/>
        <w:rPr>
          <w:rFonts w:eastAsiaTheme="minorEastAsia" w:cstheme="minorBidi"/>
          <w:i w:val="0"/>
          <w:iCs w:val="0"/>
          <w:noProof/>
          <w:sz w:val="22"/>
          <w:szCs w:val="22"/>
        </w:rPr>
      </w:pPr>
      <w:hyperlink w:anchor="_Toc121316913" w:history="1">
        <w:r w:rsidR="00667E69" w:rsidRPr="00CD18E2">
          <w:rPr>
            <w:rStyle w:val="Hyperlink"/>
            <w:rFonts w:eastAsiaTheme="majorEastAsia"/>
            <w:noProof/>
          </w:rPr>
          <w:t>Project Geographic Coverage</w:t>
        </w:r>
        <w:r w:rsidR="00667E69">
          <w:rPr>
            <w:noProof/>
            <w:webHidden/>
          </w:rPr>
          <w:tab/>
        </w:r>
        <w:r w:rsidR="00667E69">
          <w:rPr>
            <w:noProof/>
            <w:webHidden/>
          </w:rPr>
          <w:fldChar w:fldCharType="begin"/>
        </w:r>
        <w:r w:rsidR="00667E69">
          <w:rPr>
            <w:noProof/>
            <w:webHidden/>
          </w:rPr>
          <w:instrText xml:space="preserve"> PAGEREF _Toc121316913 \h </w:instrText>
        </w:r>
        <w:r w:rsidR="00667E69">
          <w:rPr>
            <w:noProof/>
            <w:webHidden/>
          </w:rPr>
        </w:r>
        <w:r w:rsidR="00667E69">
          <w:rPr>
            <w:noProof/>
            <w:webHidden/>
          </w:rPr>
          <w:fldChar w:fldCharType="separate"/>
        </w:r>
        <w:r w:rsidR="006F228A">
          <w:rPr>
            <w:noProof/>
            <w:webHidden/>
          </w:rPr>
          <w:t>2-4</w:t>
        </w:r>
        <w:r w:rsidR="00667E69">
          <w:rPr>
            <w:noProof/>
            <w:webHidden/>
          </w:rPr>
          <w:fldChar w:fldCharType="end"/>
        </w:r>
      </w:hyperlink>
    </w:p>
    <w:p w14:paraId="5DE9A184" w14:textId="4EDD3900" w:rsidR="00667E69" w:rsidRDefault="007A71F7">
      <w:pPr>
        <w:pStyle w:val="TOC2"/>
        <w:rPr>
          <w:rFonts w:eastAsiaTheme="minorEastAsia" w:cstheme="minorBidi"/>
          <w:i w:val="0"/>
          <w:iCs w:val="0"/>
          <w:noProof/>
          <w:sz w:val="22"/>
          <w:szCs w:val="22"/>
        </w:rPr>
      </w:pPr>
      <w:hyperlink w:anchor="_Toc121316914" w:history="1">
        <w:r w:rsidR="00667E69" w:rsidRPr="00CD18E2">
          <w:rPr>
            <w:rStyle w:val="Hyperlink"/>
            <w:rFonts w:eastAsiaTheme="majorEastAsia"/>
            <w:noProof/>
          </w:rPr>
          <w:t>Project Beneficiaries</w:t>
        </w:r>
        <w:r w:rsidR="00667E69">
          <w:rPr>
            <w:noProof/>
            <w:webHidden/>
          </w:rPr>
          <w:tab/>
        </w:r>
        <w:r w:rsidR="00667E69">
          <w:rPr>
            <w:noProof/>
            <w:webHidden/>
          </w:rPr>
          <w:fldChar w:fldCharType="begin"/>
        </w:r>
        <w:r w:rsidR="00667E69">
          <w:rPr>
            <w:noProof/>
            <w:webHidden/>
          </w:rPr>
          <w:instrText xml:space="preserve"> PAGEREF _Toc121316914 \h </w:instrText>
        </w:r>
        <w:r w:rsidR="00667E69">
          <w:rPr>
            <w:noProof/>
            <w:webHidden/>
          </w:rPr>
        </w:r>
        <w:r w:rsidR="00667E69">
          <w:rPr>
            <w:noProof/>
            <w:webHidden/>
          </w:rPr>
          <w:fldChar w:fldCharType="separate"/>
        </w:r>
        <w:r w:rsidR="006F228A">
          <w:rPr>
            <w:noProof/>
            <w:webHidden/>
          </w:rPr>
          <w:t>2-4</w:t>
        </w:r>
        <w:r w:rsidR="00667E69">
          <w:rPr>
            <w:noProof/>
            <w:webHidden/>
          </w:rPr>
          <w:fldChar w:fldCharType="end"/>
        </w:r>
      </w:hyperlink>
    </w:p>
    <w:p w14:paraId="66E6386A" w14:textId="58B2BC95" w:rsidR="00667E69" w:rsidRDefault="007A71F7">
      <w:pPr>
        <w:pStyle w:val="TOC2"/>
        <w:rPr>
          <w:rFonts w:eastAsiaTheme="minorEastAsia" w:cstheme="minorBidi"/>
          <w:i w:val="0"/>
          <w:iCs w:val="0"/>
          <w:noProof/>
          <w:sz w:val="22"/>
          <w:szCs w:val="22"/>
        </w:rPr>
      </w:pPr>
      <w:hyperlink w:anchor="_Toc121316915" w:history="1">
        <w:r w:rsidR="00667E69" w:rsidRPr="00CD18E2">
          <w:rPr>
            <w:rStyle w:val="Hyperlink"/>
            <w:rFonts w:eastAsiaTheme="majorEastAsia"/>
            <w:noProof/>
          </w:rPr>
          <w:t>Project Components and Subcomponents</w:t>
        </w:r>
        <w:r w:rsidR="00667E69">
          <w:rPr>
            <w:noProof/>
            <w:webHidden/>
          </w:rPr>
          <w:tab/>
        </w:r>
        <w:r w:rsidR="00667E69">
          <w:rPr>
            <w:noProof/>
            <w:webHidden/>
          </w:rPr>
          <w:fldChar w:fldCharType="begin"/>
        </w:r>
        <w:r w:rsidR="00667E69">
          <w:rPr>
            <w:noProof/>
            <w:webHidden/>
          </w:rPr>
          <w:instrText xml:space="preserve"> PAGEREF _Toc121316915 \h </w:instrText>
        </w:r>
        <w:r w:rsidR="00667E69">
          <w:rPr>
            <w:noProof/>
            <w:webHidden/>
          </w:rPr>
        </w:r>
        <w:r w:rsidR="00667E69">
          <w:rPr>
            <w:noProof/>
            <w:webHidden/>
          </w:rPr>
          <w:fldChar w:fldCharType="separate"/>
        </w:r>
        <w:r w:rsidR="006F228A">
          <w:rPr>
            <w:noProof/>
            <w:webHidden/>
          </w:rPr>
          <w:t>2-1</w:t>
        </w:r>
        <w:r w:rsidR="00667E69">
          <w:rPr>
            <w:noProof/>
            <w:webHidden/>
          </w:rPr>
          <w:fldChar w:fldCharType="end"/>
        </w:r>
      </w:hyperlink>
    </w:p>
    <w:p w14:paraId="290F3731" w14:textId="3CF14101" w:rsidR="00667E69" w:rsidRDefault="007A71F7">
      <w:pPr>
        <w:pStyle w:val="TOC3"/>
        <w:rPr>
          <w:rFonts w:eastAsiaTheme="minorEastAsia" w:cstheme="minorBidi"/>
          <w:noProof/>
          <w:sz w:val="22"/>
          <w:szCs w:val="22"/>
        </w:rPr>
      </w:pPr>
      <w:hyperlink w:anchor="_Toc121316916" w:history="1">
        <w:r w:rsidR="00667E69" w:rsidRPr="00CD18E2">
          <w:rPr>
            <w:rStyle w:val="Hyperlink"/>
            <w:rFonts w:eastAsiaTheme="majorEastAsia"/>
            <w:noProof/>
          </w:rPr>
          <w:t>Component 1: Support the Development of Multiuse Water Sources (US$26.3 million)</w:t>
        </w:r>
        <w:r w:rsidR="00667E69">
          <w:rPr>
            <w:noProof/>
            <w:webHidden/>
          </w:rPr>
          <w:tab/>
        </w:r>
        <w:r w:rsidR="00667E69">
          <w:rPr>
            <w:noProof/>
            <w:webHidden/>
          </w:rPr>
          <w:fldChar w:fldCharType="begin"/>
        </w:r>
        <w:r w:rsidR="00667E69">
          <w:rPr>
            <w:noProof/>
            <w:webHidden/>
          </w:rPr>
          <w:instrText xml:space="preserve"> PAGEREF _Toc121316916 \h </w:instrText>
        </w:r>
        <w:r w:rsidR="00667E69">
          <w:rPr>
            <w:noProof/>
            <w:webHidden/>
          </w:rPr>
        </w:r>
        <w:r w:rsidR="00667E69">
          <w:rPr>
            <w:noProof/>
            <w:webHidden/>
          </w:rPr>
          <w:fldChar w:fldCharType="separate"/>
        </w:r>
        <w:r w:rsidR="006F228A">
          <w:rPr>
            <w:noProof/>
            <w:webHidden/>
          </w:rPr>
          <w:t>2-1</w:t>
        </w:r>
        <w:r w:rsidR="00667E69">
          <w:rPr>
            <w:noProof/>
            <w:webHidden/>
          </w:rPr>
          <w:fldChar w:fldCharType="end"/>
        </w:r>
      </w:hyperlink>
    </w:p>
    <w:p w14:paraId="47C50FDE" w14:textId="11CBB3AF" w:rsidR="00667E69" w:rsidRDefault="007A71F7">
      <w:pPr>
        <w:pStyle w:val="TOC3"/>
        <w:rPr>
          <w:rFonts w:eastAsiaTheme="minorEastAsia" w:cstheme="minorBidi"/>
          <w:noProof/>
          <w:sz w:val="22"/>
          <w:szCs w:val="22"/>
        </w:rPr>
      </w:pPr>
      <w:hyperlink w:anchor="_Toc121316917" w:history="1">
        <w:r w:rsidR="00667E69" w:rsidRPr="00CD18E2">
          <w:rPr>
            <w:rStyle w:val="Hyperlink"/>
            <w:rFonts w:eastAsiaTheme="majorEastAsia"/>
            <w:noProof/>
          </w:rPr>
          <w:t>Component 2: Development of Agriculture and Livestock Services around Water Points (US$15.5 million)</w:t>
        </w:r>
        <w:r w:rsidR="00667E69">
          <w:rPr>
            <w:noProof/>
            <w:webHidden/>
          </w:rPr>
          <w:tab/>
        </w:r>
        <w:r w:rsidR="00667E69">
          <w:rPr>
            <w:noProof/>
            <w:webHidden/>
          </w:rPr>
          <w:fldChar w:fldCharType="begin"/>
        </w:r>
        <w:r w:rsidR="00667E69">
          <w:rPr>
            <w:noProof/>
            <w:webHidden/>
          </w:rPr>
          <w:instrText xml:space="preserve"> PAGEREF _Toc121316917 \h </w:instrText>
        </w:r>
        <w:r w:rsidR="00667E69">
          <w:rPr>
            <w:noProof/>
            <w:webHidden/>
          </w:rPr>
        </w:r>
        <w:r w:rsidR="00667E69">
          <w:rPr>
            <w:noProof/>
            <w:webHidden/>
          </w:rPr>
          <w:fldChar w:fldCharType="separate"/>
        </w:r>
        <w:r w:rsidR="006F228A">
          <w:rPr>
            <w:noProof/>
            <w:webHidden/>
          </w:rPr>
          <w:t>2-3</w:t>
        </w:r>
        <w:r w:rsidR="00667E69">
          <w:rPr>
            <w:noProof/>
            <w:webHidden/>
          </w:rPr>
          <w:fldChar w:fldCharType="end"/>
        </w:r>
      </w:hyperlink>
    </w:p>
    <w:p w14:paraId="6DFE92E9" w14:textId="4A88DFF6" w:rsidR="00667E69" w:rsidRDefault="007A71F7">
      <w:pPr>
        <w:pStyle w:val="TOC3"/>
        <w:rPr>
          <w:rFonts w:eastAsiaTheme="minorEastAsia" w:cstheme="minorBidi"/>
          <w:noProof/>
          <w:sz w:val="22"/>
          <w:szCs w:val="22"/>
        </w:rPr>
      </w:pPr>
      <w:hyperlink w:anchor="_Toc121316918" w:history="1">
        <w:r w:rsidR="00667E69" w:rsidRPr="00CD18E2">
          <w:rPr>
            <w:rStyle w:val="Hyperlink"/>
            <w:rFonts w:eastAsiaTheme="majorEastAsia"/>
            <w:noProof/>
          </w:rPr>
          <w:t>Component 3: Development of Environmental Catchment Services in Project Areas (US$10 million)</w:t>
        </w:r>
        <w:r w:rsidR="00667E69">
          <w:rPr>
            <w:noProof/>
            <w:webHidden/>
          </w:rPr>
          <w:tab/>
        </w:r>
        <w:r w:rsidR="00667E69">
          <w:rPr>
            <w:noProof/>
            <w:webHidden/>
          </w:rPr>
          <w:fldChar w:fldCharType="begin"/>
        </w:r>
        <w:r w:rsidR="00667E69">
          <w:rPr>
            <w:noProof/>
            <w:webHidden/>
          </w:rPr>
          <w:instrText xml:space="preserve"> PAGEREF _Toc121316918 \h </w:instrText>
        </w:r>
        <w:r w:rsidR="00667E69">
          <w:rPr>
            <w:noProof/>
            <w:webHidden/>
          </w:rPr>
        </w:r>
        <w:r w:rsidR="00667E69">
          <w:rPr>
            <w:noProof/>
            <w:webHidden/>
          </w:rPr>
          <w:fldChar w:fldCharType="separate"/>
        </w:r>
        <w:r w:rsidR="006F228A">
          <w:rPr>
            <w:noProof/>
            <w:webHidden/>
          </w:rPr>
          <w:t>2-5</w:t>
        </w:r>
        <w:r w:rsidR="00667E69">
          <w:rPr>
            <w:noProof/>
            <w:webHidden/>
          </w:rPr>
          <w:fldChar w:fldCharType="end"/>
        </w:r>
      </w:hyperlink>
    </w:p>
    <w:p w14:paraId="5A56D7A0" w14:textId="492587D3" w:rsidR="00667E69" w:rsidRDefault="007A71F7">
      <w:pPr>
        <w:pStyle w:val="TOC3"/>
        <w:rPr>
          <w:rFonts w:eastAsiaTheme="minorEastAsia" w:cstheme="minorBidi"/>
          <w:noProof/>
          <w:sz w:val="22"/>
          <w:szCs w:val="22"/>
        </w:rPr>
      </w:pPr>
      <w:hyperlink w:anchor="_Toc121316919" w:history="1">
        <w:r w:rsidR="00667E69" w:rsidRPr="00CD18E2">
          <w:rPr>
            <w:rStyle w:val="Hyperlink"/>
            <w:rFonts w:eastAsiaTheme="majorEastAsia"/>
            <w:noProof/>
          </w:rPr>
          <w:t>Component 4: Project Management, Community Development, and Enhancing Livelihoods Planning (US$17.5 million)</w:t>
        </w:r>
        <w:r w:rsidR="00667E69">
          <w:rPr>
            <w:noProof/>
            <w:webHidden/>
          </w:rPr>
          <w:tab/>
        </w:r>
        <w:r w:rsidR="00667E69">
          <w:rPr>
            <w:noProof/>
            <w:webHidden/>
          </w:rPr>
          <w:fldChar w:fldCharType="begin"/>
        </w:r>
        <w:r w:rsidR="00667E69">
          <w:rPr>
            <w:noProof/>
            <w:webHidden/>
          </w:rPr>
          <w:instrText xml:space="preserve"> PAGEREF _Toc121316919 \h </w:instrText>
        </w:r>
        <w:r w:rsidR="00667E69">
          <w:rPr>
            <w:noProof/>
            <w:webHidden/>
          </w:rPr>
        </w:r>
        <w:r w:rsidR="00667E69">
          <w:rPr>
            <w:noProof/>
            <w:webHidden/>
          </w:rPr>
          <w:fldChar w:fldCharType="separate"/>
        </w:r>
        <w:r w:rsidR="006F228A">
          <w:rPr>
            <w:noProof/>
            <w:webHidden/>
          </w:rPr>
          <w:t>2-7</w:t>
        </w:r>
        <w:r w:rsidR="00667E69">
          <w:rPr>
            <w:noProof/>
            <w:webHidden/>
          </w:rPr>
          <w:fldChar w:fldCharType="end"/>
        </w:r>
      </w:hyperlink>
    </w:p>
    <w:p w14:paraId="509AED04" w14:textId="1D73E92D" w:rsidR="00667E69" w:rsidRDefault="007A71F7" w:rsidP="00B54A7E">
      <w:pPr>
        <w:pStyle w:val="TOC1"/>
        <w:rPr>
          <w:rFonts w:eastAsiaTheme="minorEastAsia" w:cstheme="minorBidi"/>
          <w:noProof/>
          <w:sz w:val="22"/>
          <w:szCs w:val="22"/>
        </w:rPr>
      </w:pPr>
      <w:hyperlink w:anchor="_Toc121316920" w:history="1">
        <w:r w:rsidR="00667E69" w:rsidRPr="00CD18E2">
          <w:rPr>
            <w:rStyle w:val="Hyperlink"/>
            <w:rFonts w:eastAsiaTheme="majorEastAsia"/>
            <w:noProof/>
          </w:rPr>
          <w:t>3.</w:t>
        </w:r>
        <w:r w:rsidR="00667E69">
          <w:rPr>
            <w:rFonts w:eastAsiaTheme="minorEastAsia" w:cstheme="minorBidi"/>
            <w:noProof/>
            <w:sz w:val="22"/>
            <w:szCs w:val="22"/>
          </w:rPr>
          <w:tab/>
        </w:r>
        <w:r w:rsidR="00667E69" w:rsidRPr="00CD18E2">
          <w:rPr>
            <w:rStyle w:val="Hyperlink"/>
            <w:rFonts w:eastAsiaTheme="majorEastAsia"/>
            <w:noProof/>
          </w:rPr>
          <w:t>Project Implementation Approach</w:t>
        </w:r>
        <w:r w:rsidR="00667E69">
          <w:rPr>
            <w:noProof/>
            <w:webHidden/>
          </w:rPr>
          <w:tab/>
        </w:r>
        <w:r w:rsidR="00667E69">
          <w:rPr>
            <w:noProof/>
            <w:webHidden/>
          </w:rPr>
          <w:fldChar w:fldCharType="begin"/>
        </w:r>
        <w:r w:rsidR="00667E69">
          <w:rPr>
            <w:noProof/>
            <w:webHidden/>
          </w:rPr>
          <w:instrText xml:space="preserve"> PAGEREF _Toc121316920 \h </w:instrText>
        </w:r>
        <w:r w:rsidR="00667E69">
          <w:rPr>
            <w:noProof/>
            <w:webHidden/>
          </w:rPr>
        </w:r>
        <w:r w:rsidR="00667E69">
          <w:rPr>
            <w:noProof/>
            <w:webHidden/>
          </w:rPr>
          <w:fldChar w:fldCharType="separate"/>
        </w:r>
        <w:r w:rsidR="006F228A">
          <w:rPr>
            <w:noProof/>
            <w:webHidden/>
          </w:rPr>
          <w:t>3-1</w:t>
        </w:r>
        <w:r w:rsidR="00667E69">
          <w:rPr>
            <w:noProof/>
            <w:webHidden/>
          </w:rPr>
          <w:fldChar w:fldCharType="end"/>
        </w:r>
      </w:hyperlink>
    </w:p>
    <w:p w14:paraId="62838EC3" w14:textId="7B430C4C" w:rsidR="00667E69" w:rsidRDefault="007A71F7">
      <w:pPr>
        <w:pStyle w:val="TOC2"/>
        <w:rPr>
          <w:rFonts w:eastAsiaTheme="minorEastAsia" w:cstheme="minorBidi"/>
          <w:i w:val="0"/>
          <w:iCs w:val="0"/>
          <w:noProof/>
          <w:sz w:val="22"/>
          <w:szCs w:val="22"/>
        </w:rPr>
      </w:pPr>
      <w:hyperlink w:anchor="_Toc121316921" w:history="1">
        <w:r w:rsidR="00667E69" w:rsidRPr="00CD18E2">
          <w:rPr>
            <w:rStyle w:val="Hyperlink"/>
            <w:rFonts w:eastAsiaTheme="majorEastAsia"/>
            <w:noProof/>
          </w:rPr>
          <w:t>Workplan Development and Budgeting</w:t>
        </w:r>
        <w:r w:rsidR="00667E69">
          <w:rPr>
            <w:noProof/>
            <w:webHidden/>
          </w:rPr>
          <w:tab/>
        </w:r>
        <w:r w:rsidR="00667E69">
          <w:rPr>
            <w:noProof/>
            <w:webHidden/>
          </w:rPr>
          <w:fldChar w:fldCharType="begin"/>
        </w:r>
        <w:r w:rsidR="00667E69">
          <w:rPr>
            <w:noProof/>
            <w:webHidden/>
          </w:rPr>
          <w:instrText xml:space="preserve"> PAGEREF _Toc121316921 \h </w:instrText>
        </w:r>
        <w:r w:rsidR="00667E69">
          <w:rPr>
            <w:noProof/>
            <w:webHidden/>
          </w:rPr>
        </w:r>
        <w:r w:rsidR="00667E69">
          <w:rPr>
            <w:noProof/>
            <w:webHidden/>
          </w:rPr>
          <w:fldChar w:fldCharType="separate"/>
        </w:r>
        <w:r w:rsidR="006F228A">
          <w:rPr>
            <w:noProof/>
            <w:webHidden/>
          </w:rPr>
          <w:t>3-6</w:t>
        </w:r>
        <w:r w:rsidR="00667E69">
          <w:rPr>
            <w:noProof/>
            <w:webHidden/>
          </w:rPr>
          <w:fldChar w:fldCharType="end"/>
        </w:r>
      </w:hyperlink>
    </w:p>
    <w:p w14:paraId="6C08C6A6" w14:textId="45C0E62F" w:rsidR="00667E69" w:rsidRDefault="007A71F7">
      <w:pPr>
        <w:pStyle w:val="TOC2"/>
        <w:rPr>
          <w:rFonts w:eastAsiaTheme="minorEastAsia" w:cstheme="minorBidi"/>
          <w:i w:val="0"/>
          <w:iCs w:val="0"/>
          <w:noProof/>
          <w:sz w:val="22"/>
          <w:szCs w:val="22"/>
        </w:rPr>
      </w:pPr>
      <w:hyperlink w:anchor="_Toc121316922" w:history="1">
        <w:r w:rsidR="00667E69" w:rsidRPr="00CD18E2">
          <w:rPr>
            <w:rStyle w:val="Hyperlink"/>
            <w:rFonts w:eastAsiaTheme="majorEastAsia"/>
            <w:noProof/>
          </w:rPr>
          <w:t>Quarterly Budget Process and NOLs</w:t>
        </w:r>
        <w:r w:rsidR="00667E69">
          <w:rPr>
            <w:noProof/>
            <w:webHidden/>
          </w:rPr>
          <w:tab/>
        </w:r>
        <w:r w:rsidR="00667E69">
          <w:rPr>
            <w:noProof/>
            <w:webHidden/>
          </w:rPr>
          <w:fldChar w:fldCharType="begin"/>
        </w:r>
        <w:r w:rsidR="00667E69">
          <w:rPr>
            <w:noProof/>
            <w:webHidden/>
          </w:rPr>
          <w:instrText xml:space="preserve"> PAGEREF _Toc121316922 \h </w:instrText>
        </w:r>
        <w:r w:rsidR="00667E69">
          <w:rPr>
            <w:noProof/>
            <w:webHidden/>
          </w:rPr>
        </w:r>
        <w:r w:rsidR="00667E69">
          <w:rPr>
            <w:noProof/>
            <w:webHidden/>
          </w:rPr>
          <w:fldChar w:fldCharType="separate"/>
        </w:r>
        <w:r w:rsidR="006F228A">
          <w:rPr>
            <w:noProof/>
            <w:webHidden/>
          </w:rPr>
          <w:t>3-7</w:t>
        </w:r>
        <w:r w:rsidR="00667E69">
          <w:rPr>
            <w:noProof/>
            <w:webHidden/>
          </w:rPr>
          <w:fldChar w:fldCharType="end"/>
        </w:r>
      </w:hyperlink>
    </w:p>
    <w:p w14:paraId="27B9B927" w14:textId="0CBC3731" w:rsidR="00667E69" w:rsidRDefault="007A71F7">
      <w:pPr>
        <w:pStyle w:val="TOC2"/>
        <w:rPr>
          <w:rFonts w:eastAsiaTheme="minorEastAsia" w:cstheme="minorBidi"/>
          <w:i w:val="0"/>
          <w:iCs w:val="0"/>
          <w:noProof/>
          <w:sz w:val="22"/>
          <w:szCs w:val="22"/>
        </w:rPr>
      </w:pPr>
      <w:hyperlink w:anchor="_Toc121316923" w:history="1">
        <w:r w:rsidR="00667E69" w:rsidRPr="00CD18E2">
          <w:rPr>
            <w:rStyle w:val="Hyperlink"/>
            <w:rFonts w:eastAsiaTheme="majorEastAsia"/>
            <w:noProof/>
          </w:rPr>
          <w:t>Component 1: Support the Development of Multiuse Water Sources</w:t>
        </w:r>
        <w:r w:rsidR="00667E69">
          <w:rPr>
            <w:noProof/>
            <w:webHidden/>
          </w:rPr>
          <w:tab/>
        </w:r>
        <w:r w:rsidR="00667E69">
          <w:rPr>
            <w:noProof/>
            <w:webHidden/>
          </w:rPr>
          <w:fldChar w:fldCharType="begin"/>
        </w:r>
        <w:r w:rsidR="00667E69">
          <w:rPr>
            <w:noProof/>
            <w:webHidden/>
          </w:rPr>
          <w:instrText xml:space="preserve"> PAGEREF _Toc121316923 \h </w:instrText>
        </w:r>
        <w:r w:rsidR="00667E69">
          <w:rPr>
            <w:noProof/>
            <w:webHidden/>
          </w:rPr>
        </w:r>
        <w:r w:rsidR="00667E69">
          <w:rPr>
            <w:noProof/>
            <w:webHidden/>
          </w:rPr>
          <w:fldChar w:fldCharType="separate"/>
        </w:r>
        <w:r w:rsidR="006F228A">
          <w:rPr>
            <w:noProof/>
            <w:webHidden/>
          </w:rPr>
          <w:t>3-8</w:t>
        </w:r>
        <w:r w:rsidR="00667E69">
          <w:rPr>
            <w:noProof/>
            <w:webHidden/>
          </w:rPr>
          <w:fldChar w:fldCharType="end"/>
        </w:r>
      </w:hyperlink>
    </w:p>
    <w:p w14:paraId="1B00E7E9" w14:textId="00BCC18C" w:rsidR="00667E69" w:rsidRDefault="007A71F7">
      <w:pPr>
        <w:pStyle w:val="TOC3"/>
        <w:rPr>
          <w:rFonts w:eastAsiaTheme="minorEastAsia" w:cstheme="minorBidi"/>
          <w:noProof/>
          <w:sz w:val="22"/>
          <w:szCs w:val="22"/>
        </w:rPr>
      </w:pPr>
      <w:hyperlink w:anchor="_Toc121316924" w:history="1">
        <w:r w:rsidR="00667E69" w:rsidRPr="00CD18E2">
          <w:rPr>
            <w:rStyle w:val="Hyperlink"/>
            <w:rFonts w:eastAsiaTheme="majorEastAsia"/>
            <w:noProof/>
          </w:rPr>
          <w:t>Key Activities for Component 1</w:t>
        </w:r>
        <w:r w:rsidR="00667E69">
          <w:rPr>
            <w:noProof/>
            <w:webHidden/>
          </w:rPr>
          <w:tab/>
        </w:r>
        <w:r w:rsidR="00667E69">
          <w:rPr>
            <w:noProof/>
            <w:webHidden/>
          </w:rPr>
          <w:fldChar w:fldCharType="begin"/>
        </w:r>
        <w:r w:rsidR="00667E69">
          <w:rPr>
            <w:noProof/>
            <w:webHidden/>
          </w:rPr>
          <w:instrText xml:space="preserve"> PAGEREF _Toc121316924 \h </w:instrText>
        </w:r>
        <w:r w:rsidR="00667E69">
          <w:rPr>
            <w:noProof/>
            <w:webHidden/>
          </w:rPr>
        </w:r>
        <w:r w:rsidR="00667E69">
          <w:rPr>
            <w:noProof/>
            <w:webHidden/>
          </w:rPr>
          <w:fldChar w:fldCharType="separate"/>
        </w:r>
        <w:r w:rsidR="006F228A">
          <w:rPr>
            <w:noProof/>
            <w:webHidden/>
          </w:rPr>
          <w:t>3-8</w:t>
        </w:r>
        <w:r w:rsidR="00667E69">
          <w:rPr>
            <w:noProof/>
            <w:webHidden/>
          </w:rPr>
          <w:fldChar w:fldCharType="end"/>
        </w:r>
      </w:hyperlink>
    </w:p>
    <w:p w14:paraId="0CCD87DA" w14:textId="761CEB6B" w:rsidR="00667E69" w:rsidRDefault="007A71F7">
      <w:pPr>
        <w:pStyle w:val="TOC3"/>
        <w:rPr>
          <w:rFonts w:eastAsiaTheme="minorEastAsia" w:cstheme="minorBidi"/>
          <w:noProof/>
          <w:sz w:val="22"/>
          <w:szCs w:val="22"/>
        </w:rPr>
      </w:pPr>
      <w:hyperlink w:anchor="_Toc121316925" w:history="1">
        <w:r w:rsidR="00667E69" w:rsidRPr="00CD18E2">
          <w:rPr>
            <w:rStyle w:val="Hyperlink"/>
            <w:rFonts w:eastAsiaTheme="majorEastAsia"/>
            <w:noProof/>
          </w:rPr>
          <w:t>Subcomponent 1.1: Construction of New Water Points</w:t>
        </w:r>
        <w:r w:rsidR="00667E69">
          <w:rPr>
            <w:noProof/>
            <w:webHidden/>
          </w:rPr>
          <w:tab/>
        </w:r>
        <w:r w:rsidR="00667E69">
          <w:rPr>
            <w:noProof/>
            <w:webHidden/>
          </w:rPr>
          <w:fldChar w:fldCharType="begin"/>
        </w:r>
        <w:r w:rsidR="00667E69">
          <w:rPr>
            <w:noProof/>
            <w:webHidden/>
          </w:rPr>
          <w:instrText xml:space="preserve"> PAGEREF _Toc121316925 \h </w:instrText>
        </w:r>
        <w:r w:rsidR="00667E69">
          <w:rPr>
            <w:noProof/>
            <w:webHidden/>
          </w:rPr>
        </w:r>
        <w:r w:rsidR="00667E69">
          <w:rPr>
            <w:noProof/>
            <w:webHidden/>
          </w:rPr>
          <w:fldChar w:fldCharType="separate"/>
        </w:r>
        <w:r w:rsidR="006F228A">
          <w:rPr>
            <w:noProof/>
            <w:webHidden/>
          </w:rPr>
          <w:t>3-14</w:t>
        </w:r>
        <w:r w:rsidR="00667E69">
          <w:rPr>
            <w:noProof/>
            <w:webHidden/>
          </w:rPr>
          <w:fldChar w:fldCharType="end"/>
        </w:r>
      </w:hyperlink>
    </w:p>
    <w:p w14:paraId="43E15E22" w14:textId="40EB7C21" w:rsidR="00667E69" w:rsidRDefault="007A71F7">
      <w:pPr>
        <w:pStyle w:val="TOC3"/>
        <w:rPr>
          <w:rFonts w:eastAsiaTheme="minorEastAsia" w:cstheme="minorBidi"/>
          <w:noProof/>
          <w:sz w:val="22"/>
          <w:szCs w:val="22"/>
        </w:rPr>
      </w:pPr>
      <w:hyperlink w:anchor="_Toc121316926" w:history="1">
        <w:r w:rsidR="00667E69" w:rsidRPr="00CD18E2">
          <w:rPr>
            <w:rStyle w:val="Hyperlink"/>
            <w:rFonts w:eastAsiaTheme="majorEastAsia"/>
            <w:noProof/>
          </w:rPr>
          <w:t>Key Activities for Subcomponent 1.1</w:t>
        </w:r>
        <w:r w:rsidR="00667E69">
          <w:rPr>
            <w:noProof/>
            <w:webHidden/>
          </w:rPr>
          <w:tab/>
        </w:r>
        <w:r w:rsidR="00667E69">
          <w:rPr>
            <w:noProof/>
            <w:webHidden/>
          </w:rPr>
          <w:fldChar w:fldCharType="begin"/>
        </w:r>
        <w:r w:rsidR="00667E69">
          <w:rPr>
            <w:noProof/>
            <w:webHidden/>
          </w:rPr>
          <w:instrText xml:space="preserve"> PAGEREF _Toc121316926 \h </w:instrText>
        </w:r>
        <w:r w:rsidR="00667E69">
          <w:rPr>
            <w:noProof/>
            <w:webHidden/>
          </w:rPr>
        </w:r>
        <w:r w:rsidR="00667E69">
          <w:rPr>
            <w:noProof/>
            <w:webHidden/>
          </w:rPr>
          <w:fldChar w:fldCharType="separate"/>
        </w:r>
        <w:r w:rsidR="006F228A">
          <w:rPr>
            <w:noProof/>
            <w:webHidden/>
          </w:rPr>
          <w:t>3-14</w:t>
        </w:r>
        <w:r w:rsidR="00667E69">
          <w:rPr>
            <w:noProof/>
            <w:webHidden/>
          </w:rPr>
          <w:fldChar w:fldCharType="end"/>
        </w:r>
      </w:hyperlink>
    </w:p>
    <w:p w14:paraId="37E51113" w14:textId="493C08A4" w:rsidR="00667E69" w:rsidRDefault="007A71F7">
      <w:pPr>
        <w:pStyle w:val="TOC3"/>
        <w:rPr>
          <w:rFonts w:eastAsiaTheme="minorEastAsia" w:cstheme="minorBidi"/>
          <w:noProof/>
          <w:sz w:val="22"/>
          <w:szCs w:val="22"/>
        </w:rPr>
      </w:pPr>
      <w:hyperlink w:anchor="_Toc121316927" w:history="1">
        <w:r w:rsidR="00667E69" w:rsidRPr="00CD18E2">
          <w:rPr>
            <w:rStyle w:val="Hyperlink"/>
            <w:rFonts w:eastAsiaTheme="majorEastAsia"/>
            <w:noProof/>
          </w:rPr>
          <w:t>Subcomponent 1.2: Rehabilitation of Existing Water Points</w:t>
        </w:r>
        <w:r w:rsidR="00667E69">
          <w:rPr>
            <w:noProof/>
            <w:webHidden/>
          </w:rPr>
          <w:tab/>
        </w:r>
        <w:r w:rsidR="00667E69">
          <w:rPr>
            <w:noProof/>
            <w:webHidden/>
          </w:rPr>
          <w:fldChar w:fldCharType="begin"/>
        </w:r>
        <w:r w:rsidR="00667E69">
          <w:rPr>
            <w:noProof/>
            <w:webHidden/>
          </w:rPr>
          <w:instrText xml:space="preserve"> PAGEREF _Toc121316927 \h </w:instrText>
        </w:r>
        <w:r w:rsidR="00667E69">
          <w:rPr>
            <w:noProof/>
            <w:webHidden/>
          </w:rPr>
        </w:r>
        <w:r w:rsidR="00667E69">
          <w:rPr>
            <w:noProof/>
            <w:webHidden/>
          </w:rPr>
          <w:fldChar w:fldCharType="separate"/>
        </w:r>
        <w:r w:rsidR="006F228A">
          <w:rPr>
            <w:noProof/>
            <w:webHidden/>
          </w:rPr>
          <w:t>3-15</w:t>
        </w:r>
        <w:r w:rsidR="00667E69">
          <w:rPr>
            <w:noProof/>
            <w:webHidden/>
          </w:rPr>
          <w:fldChar w:fldCharType="end"/>
        </w:r>
      </w:hyperlink>
    </w:p>
    <w:p w14:paraId="69CCCDC2" w14:textId="1768754C" w:rsidR="00667E69" w:rsidRDefault="007A71F7">
      <w:pPr>
        <w:pStyle w:val="TOC3"/>
        <w:rPr>
          <w:rFonts w:eastAsiaTheme="minorEastAsia" w:cstheme="minorBidi"/>
          <w:noProof/>
          <w:sz w:val="22"/>
          <w:szCs w:val="22"/>
        </w:rPr>
      </w:pPr>
      <w:hyperlink w:anchor="_Toc121316928" w:history="1">
        <w:r w:rsidR="00667E69" w:rsidRPr="00CD18E2">
          <w:rPr>
            <w:rStyle w:val="Hyperlink"/>
            <w:rFonts w:eastAsiaTheme="majorEastAsia"/>
            <w:noProof/>
          </w:rPr>
          <w:t>Key Activities for Subcomponent 1.2</w:t>
        </w:r>
        <w:r w:rsidR="00667E69">
          <w:rPr>
            <w:noProof/>
            <w:webHidden/>
          </w:rPr>
          <w:tab/>
        </w:r>
        <w:r w:rsidR="00667E69">
          <w:rPr>
            <w:noProof/>
            <w:webHidden/>
          </w:rPr>
          <w:fldChar w:fldCharType="begin"/>
        </w:r>
        <w:r w:rsidR="00667E69">
          <w:rPr>
            <w:noProof/>
            <w:webHidden/>
          </w:rPr>
          <w:instrText xml:space="preserve"> PAGEREF _Toc121316928 \h </w:instrText>
        </w:r>
        <w:r w:rsidR="00667E69">
          <w:rPr>
            <w:noProof/>
            <w:webHidden/>
          </w:rPr>
        </w:r>
        <w:r w:rsidR="00667E69">
          <w:rPr>
            <w:noProof/>
            <w:webHidden/>
          </w:rPr>
          <w:fldChar w:fldCharType="separate"/>
        </w:r>
        <w:r w:rsidR="006F228A">
          <w:rPr>
            <w:noProof/>
            <w:webHidden/>
          </w:rPr>
          <w:t>3-15</w:t>
        </w:r>
        <w:r w:rsidR="00667E69">
          <w:rPr>
            <w:noProof/>
            <w:webHidden/>
          </w:rPr>
          <w:fldChar w:fldCharType="end"/>
        </w:r>
      </w:hyperlink>
    </w:p>
    <w:p w14:paraId="70FE6CBB" w14:textId="14CB5126" w:rsidR="00667E69" w:rsidRDefault="007A71F7">
      <w:pPr>
        <w:pStyle w:val="TOC3"/>
        <w:rPr>
          <w:rFonts w:eastAsiaTheme="minorEastAsia" w:cstheme="minorBidi"/>
          <w:noProof/>
          <w:sz w:val="22"/>
          <w:szCs w:val="22"/>
        </w:rPr>
      </w:pPr>
      <w:hyperlink w:anchor="_Toc121316929" w:history="1">
        <w:r w:rsidR="00667E69" w:rsidRPr="00CD18E2">
          <w:rPr>
            <w:rStyle w:val="Hyperlink"/>
            <w:rFonts w:eastAsiaTheme="majorEastAsia"/>
            <w:noProof/>
          </w:rPr>
          <w:t>Subcomponent 1.3: Institutional and Capacity Development</w:t>
        </w:r>
        <w:r w:rsidR="00667E69">
          <w:rPr>
            <w:noProof/>
            <w:webHidden/>
          </w:rPr>
          <w:tab/>
        </w:r>
        <w:r w:rsidR="00667E69">
          <w:rPr>
            <w:noProof/>
            <w:webHidden/>
          </w:rPr>
          <w:fldChar w:fldCharType="begin"/>
        </w:r>
        <w:r w:rsidR="00667E69">
          <w:rPr>
            <w:noProof/>
            <w:webHidden/>
          </w:rPr>
          <w:instrText xml:space="preserve"> PAGEREF _Toc121316929 \h </w:instrText>
        </w:r>
        <w:r w:rsidR="00667E69">
          <w:rPr>
            <w:noProof/>
            <w:webHidden/>
          </w:rPr>
        </w:r>
        <w:r w:rsidR="00667E69">
          <w:rPr>
            <w:noProof/>
            <w:webHidden/>
          </w:rPr>
          <w:fldChar w:fldCharType="separate"/>
        </w:r>
        <w:r w:rsidR="006F228A">
          <w:rPr>
            <w:noProof/>
            <w:webHidden/>
          </w:rPr>
          <w:t>3-16</w:t>
        </w:r>
        <w:r w:rsidR="00667E69">
          <w:rPr>
            <w:noProof/>
            <w:webHidden/>
          </w:rPr>
          <w:fldChar w:fldCharType="end"/>
        </w:r>
      </w:hyperlink>
    </w:p>
    <w:p w14:paraId="6B9E394B" w14:textId="69A0EB49" w:rsidR="00667E69" w:rsidRDefault="007A71F7">
      <w:pPr>
        <w:pStyle w:val="TOC3"/>
        <w:rPr>
          <w:rFonts w:eastAsiaTheme="minorEastAsia" w:cstheme="minorBidi"/>
          <w:noProof/>
          <w:sz w:val="22"/>
          <w:szCs w:val="22"/>
        </w:rPr>
      </w:pPr>
      <w:hyperlink w:anchor="_Toc121316930" w:history="1">
        <w:r w:rsidR="00667E69" w:rsidRPr="00CD18E2">
          <w:rPr>
            <w:rStyle w:val="Hyperlink"/>
            <w:rFonts w:eastAsiaTheme="majorEastAsia"/>
            <w:noProof/>
          </w:rPr>
          <w:t>Key Activities for Subcomponent 1.3</w:t>
        </w:r>
        <w:r w:rsidR="00667E69">
          <w:rPr>
            <w:noProof/>
            <w:webHidden/>
          </w:rPr>
          <w:tab/>
        </w:r>
        <w:r w:rsidR="00667E69">
          <w:rPr>
            <w:noProof/>
            <w:webHidden/>
          </w:rPr>
          <w:fldChar w:fldCharType="begin"/>
        </w:r>
        <w:r w:rsidR="00667E69">
          <w:rPr>
            <w:noProof/>
            <w:webHidden/>
          </w:rPr>
          <w:instrText xml:space="preserve"> PAGEREF _Toc121316930 \h </w:instrText>
        </w:r>
        <w:r w:rsidR="00667E69">
          <w:rPr>
            <w:noProof/>
            <w:webHidden/>
          </w:rPr>
        </w:r>
        <w:r w:rsidR="00667E69">
          <w:rPr>
            <w:noProof/>
            <w:webHidden/>
          </w:rPr>
          <w:fldChar w:fldCharType="separate"/>
        </w:r>
        <w:r w:rsidR="006F228A">
          <w:rPr>
            <w:noProof/>
            <w:webHidden/>
          </w:rPr>
          <w:t>3-16</w:t>
        </w:r>
        <w:r w:rsidR="00667E69">
          <w:rPr>
            <w:noProof/>
            <w:webHidden/>
          </w:rPr>
          <w:fldChar w:fldCharType="end"/>
        </w:r>
      </w:hyperlink>
    </w:p>
    <w:p w14:paraId="3008D9B9" w14:textId="66DF9872" w:rsidR="00667E69" w:rsidRDefault="007A71F7">
      <w:pPr>
        <w:pStyle w:val="TOC2"/>
        <w:rPr>
          <w:rFonts w:eastAsiaTheme="minorEastAsia" w:cstheme="minorBidi"/>
          <w:i w:val="0"/>
          <w:iCs w:val="0"/>
          <w:noProof/>
          <w:sz w:val="22"/>
          <w:szCs w:val="22"/>
        </w:rPr>
      </w:pPr>
      <w:hyperlink w:anchor="_Toc121316931" w:history="1">
        <w:r w:rsidR="00667E69" w:rsidRPr="00CD18E2">
          <w:rPr>
            <w:rStyle w:val="Hyperlink"/>
            <w:rFonts w:eastAsiaTheme="majorEastAsia"/>
            <w:noProof/>
          </w:rPr>
          <w:t>Component 2: Development of Agriculture and Livestock Services around Water Points</w:t>
        </w:r>
        <w:r w:rsidR="00667E69">
          <w:rPr>
            <w:noProof/>
            <w:webHidden/>
          </w:rPr>
          <w:tab/>
        </w:r>
        <w:r w:rsidR="00667E69">
          <w:rPr>
            <w:noProof/>
            <w:webHidden/>
          </w:rPr>
          <w:fldChar w:fldCharType="begin"/>
        </w:r>
        <w:r w:rsidR="00667E69">
          <w:rPr>
            <w:noProof/>
            <w:webHidden/>
          </w:rPr>
          <w:instrText xml:space="preserve"> PAGEREF _Toc121316931 \h </w:instrText>
        </w:r>
        <w:r w:rsidR="00667E69">
          <w:rPr>
            <w:noProof/>
            <w:webHidden/>
          </w:rPr>
        </w:r>
        <w:r w:rsidR="00667E69">
          <w:rPr>
            <w:noProof/>
            <w:webHidden/>
          </w:rPr>
          <w:fldChar w:fldCharType="separate"/>
        </w:r>
        <w:r w:rsidR="006F228A">
          <w:rPr>
            <w:noProof/>
            <w:webHidden/>
          </w:rPr>
          <w:t>3-17</w:t>
        </w:r>
        <w:r w:rsidR="00667E69">
          <w:rPr>
            <w:noProof/>
            <w:webHidden/>
          </w:rPr>
          <w:fldChar w:fldCharType="end"/>
        </w:r>
      </w:hyperlink>
    </w:p>
    <w:p w14:paraId="5E956233" w14:textId="053CEE83" w:rsidR="00667E69" w:rsidRDefault="007A71F7">
      <w:pPr>
        <w:pStyle w:val="TOC3"/>
        <w:rPr>
          <w:rFonts w:eastAsiaTheme="minorEastAsia" w:cstheme="minorBidi"/>
          <w:noProof/>
          <w:sz w:val="22"/>
          <w:szCs w:val="22"/>
        </w:rPr>
      </w:pPr>
      <w:hyperlink w:anchor="_Toc121316932" w:history="1">
        <w:r w:rsidR="00667E69" w:rsidRPr="00CD18E2">
          <w:rPr>
            <w:rStyle w:val="Hyperlink"/>
            <w:rFonts w:eastAsiaTheme="majorEastAsia"/>
            <w:noProof/>
          </w:rPr>
          <w:t>Key Activities for Subcomponent 2</w:t>
        </w:r>
        <w:r w:rsidR="00667E69">
          <w:rPr>
            <w:noProof/>
            <w:webHidden/>
          </w:rPr>
          <w:tab/>
        </w:r>
        <w:r w:rsidR="00667E69">
          <w:rPr>
            <w:noProof/>
            <w:webHidden/>
          </w:rPr>
          <w:fldChar w:fldCharType="begin"/>
        </w:r>
        <w:r w:rsidR="00667E69">
          <w:rPr>
            <w:noProof/>
            <w:webHidden/>
          </w:rPr>
          <w:instrText xml:space="preserve"> PAGEREF _Toc121316932 \h </w:instrText>
        </w:r>
        <w:r w:rsidR="00667E69">
          <w:rPr>
            <w:noProof/>
            <w:webHidden/>
          </w:rPr>
        </w:r>
        <w:r w:rsidR="00667E69">
          <w:rPr>
            <w:noProof/>
            <w:webHidden/>
          </w:rPr>
          <w:fldChar w:fldCharType="separate"/>
        </w:r>
        <w:r w:rsidR="006F228A">
          <w:rPr>
            <w:noProof/>
            <w:webHidden/>
          </w:rPr>
          <w:t>3-18</w:t>
        </w:r>
        <w:r w:rsidR="00667E69">
          <w:rPr>
            <w:noProof/>
            <w:webHidden/>
          </w:rPr>
          <w:fldChar w:fldCharType="end"/>
        </w:r>
      </w:hyperlink>
    </w:p>
    <w:p w14:paraId="23E5301F" w14:textId="14A48223" w:rsidR="00667E69" w:rsidRDefault="007A71F7">
      <w:pPr>
        <w:pStyle w:val="TOC3"/>
        <w:rPr>
          <w:rFonts w:eastAsiaTheme="minorEastAsia" w:cstheme="minorBidi"/>
          <w:noProof/>
          <w:sz w:val="22"/>
          <w:szCs w:val="22"/>
        </w:rPr>
      </w:pPr>
      <w:hyperlink w:anchor="_Toc121316933" w:history="1">
        <w:r w:rsidR="00667E69" w:rsidRPr="00CD18E2">
          <w:rPr>
            <w:rStyle w:val="Hyperlink"/>
            <w:rFonts w:eastAsiaTheme="majorEastAsia"/>
            <w:noProof/>
          </w:rPr>
          <w:t>Subcomponent 2.1: Increased Sustainable Farming Production and Development</w:t>
        </w:r>
        <w:r w:rsidR="00667E69">
          <w:rPr>
            <w:noProof/>
            <w:webHidden/>
          </w:rPr>
          <w:tab/>
        </w:r>
        <w:r w:rsidR="00667E69">
          <w:rPr>
            <w:noProof/>
            <w:webHidden/>
          </w:rPr>
          <w:fldChar w:fldCharType="begin"/>
        </w:r>
        <w:r w:rsidR="00667E69">
          <w:rPr>
            <w:noProof/>
            <w:webHidden/>
          </w:rPr>
          <w:instrText xml:space="preserve"> PAGEREF _Toc121316933 \h </w:instrText>
        </w:r>
        <w:r w:rsidR="00667E69">
          <w:rPr>
            <w:noProof/>
            <w:webHidden/>
          </w:rPr>
        </w:r>
        <w:r w:rsidR="00667E69">
          <w:rPr>
            <w:noProof/>
            <w:webHidden/>
          </w:rPr>
          <w:fldChar w:fldCharType="separate"/>
        </w:r>
        <w:r w:rsidR="006F228A">
          <w:rPr>
            <w:noProof/>
            <w:webHidden/>
          </w:rPr>
          <w:t>3-18</w:t>
        </w:r>
        <w:r w:rsidR="00667E69">
          <w:rPr>
            <w:noProof/>
            <w:webHidden/>
          </w:rPr>
          <w:fldChar w:fldCharType="end"/>
        </w:r>
      </w:hyperlink>
    </w:p>
    <w:p w14:paraId="2A73D6D3" w14:textId="7EF87EEA" w:rsidR="00667E69" w:rsidRDefault="007A71F7">
      <w:pPr>
        <w:pStyle w:val="TOC3"/>
        <w:rPr>
          <w:rFonts w:eastAsiaTheme="minorEastAsia" w:cstheme="minorBidi"/>
          <w:noProof/>
          <w:sz w:val="22"/>
          <w:szCs w:val="22"/>
        </w:rPr>
      </w:pPr>
      <w:hyperlink w:anchor="_Toc121316934" w:history="1">
        <w:r w:rsidR="00667E69" w:rsidRPr="00CD18E2">
          <w:rPr>
            <w:rStyle w:val="Hyperlink"/>
            <w:rFonts w:eastAsiaTheme="majorEastAsia"/>
            <w:noProof/>
          </w:rPr>
          <w:t>Key Activities for Subcomponent 2.1</w:t>
        </w:r>
        <w:r w:rsidR="00667E69">
          <w:rPr>
            <w:noProof/>
            <w:webHidden/>
          </w:rPr>
          <w:tab/>
        </w:r>
        <w:r w:rsidR="00667E69">
          <w:rPr>
            <w:noProof/>
            <w:webHidden/>
          </w:rPr>
          <w:fldChar w:fldCharType="begin"/>
        </w:r>
        <w:r w:rsidR="00667E69">
          <w:rPr>
            <w:noProof/>
            <w:webHidden/>
          </w:rPr>
          <w:instrText xml:space="preserve"> PAGEREF _Toc121316934 \h </w:instrText>
        </w:r>
        <w:r w:rsidR="00667E69">
          <w:rPr>
            <w:noProof/>
            <w:webHidden/>
          </w:rPr>
        </w:r>
        <w:r w:rsidR="00667E69">
          <w:rPr>
            <w:noProof/>
            <w:webHidden/>
          </w:rPr>
          <w:fldChar w:fldCharType="separate"/>
        </w:r>
        <w:r w:rsidR="006F228A">
          <w:rPr>
            <w:noProof/>
            <w:webHidden/>
          </w:rPr>
          <w:t>3-19</w:t>
        </w:r>
        <w:r w:rsidR="00667E69">
          <w:rPr>
            <w:noProof/>
            <w:webHidden/>
          </w:rPr>
          <w:fldChar w:fldCharType="end"/>
        </w:r>
      </w:hyperlink>
    </w:p>
    <w:p w14:paraId="39053405" w14:textId="4F1F1408" w:rsidR="00667E69" w:rsidRDefault="007A71F7">
      <w:pPr>
        <w:pStyle w:val="TOC3"/>
        <w:rPr>
          <w:rFonts w:eastAsiaTheme="minorEastAsia" w:cstheme="minorBidi"/>
          <w:noProof/>
          <w:sz w:val="22"/>
          <w:szCs w:val="22"/>
        </w:rPr>
      </w:pPr>
      <w:hyperlink w:anchor="_Toc121316935" w:history="1">
        <w:r w:rsidR="00667E69" w:rsidRPr="00CD18E2">
          <w:rPr>
            <w:rStyle w:val="Hyperlink"/>
            <w:rFonts w:eastAsiaTheme="majorEastAsia"/>
            <w:noProof/>
          </w:rPr>
          <w:t>Subcomponent 2.2: Increased Sustainable Livestock Production and Development</w:t>
        </w:r>
        <w:r w:rsidR="00667E69">
          <w:rPr>
            <w:noProof/>
            <w:webHidden/>
          </w:rPr>
          <w:tab/>
        </w:r>
        <w:r w:rsidR="00667E69">
          <w:rPr>
            <w:noProof/>
            <w:webHidden/>
          </w:rPr>
          <w:fldChar w:fldCharType="begin"/>
        </w:r>
        <w:r w:rsidR="00667E69">
          <w:rPr>
            <w:noProof/>
            <w:webHidden/>
          </w:rPr>
          <w:instrText xml:space="preserve"> PAGEREF _Toc121316935 \h </w:instrText>
        </w:r>
        <w:r w:rsidR="00667E69">
          <w:rPr>
            <w:noProof/>
            <w:webHidden/>
          </w:rPr>
        </w:r>
        <w:r w:rsidR="00667E69">
          <w:rPr>
            <w:noProof/>
            <w:webHidden/>
          </w:rPr>
          <w:fldChar w:fldCharType="separate"/>
        </w:r>
        <w:r w:rsidR="006F228A">
          <w:rPr>
            <w:noProof/>
            <w:webHidden/>
          </w:rPr>
          <w:t>3-20</w:t>
        </w:r>
        <w:r w:rsidR="00667E69">
          <w:rPr>
            <w:noProof/>
            <w:webHidden/>
          </w:rPr>
          <w:fldChar w:fldCharType="end"/>
        </w:r>
      </w:hyperlink>
    </w:p>
    <w:p w14:paraId="17A975B7" w14:textId="3959D79E" w:rsidR="00667E69" w:rsidRDefault="007A71F7">
      <w:pPr>
        <w:pStyle w:val="TOC3"/>
        <w:rPr>
          <w:rFonts w:eastAsiaTheme="minorEastAsia" w:cstheme="minorBidi"/>
          <w:noProof/>
          <w:sz w:val="22"/>
          <w:szCs w:val="22"/>
        </w:rPr>
      </w:pPr>
      <w:hyperlink w:anchor="_Toc121316936" w:history="1">
        <w:r w:rsidR="00667E69" w:rsidRPr="00CD18E2">
          <w:rPr>
            <w:rStyle w:val="Hyperlink"/>
            <w:rFonts w:eastAsiaTheme="majorEastAsia"/>
            <w:noProof/>
          </w:rPr>
          <w:t>Key Activities for Subcomponent 2.2</w:t>
        </w:r>
        <w:r w:rsidR="00667E69">
          <w:rPr>
            <w:noProof/>
            <w:webHidden/>
          </w:rPr>
          <w:tab/>
        </w:r>
        <w:r w:rsidR="00667E69">
          <w:rPr>
            <w:noProof/>
            <w:webHidden/>
          </w:rPr>
          <w:fldChar w:fldCharType="begin"/>
        </w:r>
        <w:r w:rsidR="00667E69">
          <w:rPr>
            <w:noProof/>
            <w:webHidden/>
          </w:rPr>
          <w:instrText xml:space="preserve"> PAGEREF _Toc121316936 \h </w:instrText>
        </w:r>
        <w:r w:rsidR="00667E69">
          <w:rPr>
            <w:noProof/>
            <w:webHidden/>
          </w:rPr>
        </w:r>
        <w:r w:rsidR="00667E69">
          <w:rPr>
            <w:noProof/>
            <w:webHidden/>
          </w:rPr>
          <w:fldChar w:fldCharType="separate"/>
        </w:r>
        <w:r w:rsidR="006F228A">
          <w:rPr>
            <w:noProof/>
            <w:webHidden/>
          </w:rPr>
          <w:t>3-21</w:t>
        </w:r>
        <w:r w:rsidR="00667E69">
          <w:rPr>
            <w:noProof/>
            <w:webHidden/>
          </w:rPr>
          <w:fldChar w:fldCharType="end"/>
        </w:r>
      </w:hyperlink>
    </w:p>
    <w:p w14:paraId="5B15B569" w14:textId="2137D7D5" w:rsidR="00667E69" w:rsidRDefault="007A71F7">
      <w:pPr>
        <w:pStyle w:val="TOC3"/>
        <w:rPr>
          <w:rFonts w:eastAsiaTheme="minorEastAsia" w:cstheme="minorBidi"/>
          <w:noProof/>
          <w:sz w:val="22"/>
          <w:szCs w:val="22"/>
        </w:rPr>
      </w:pPr>
      <w:hyperlink w:anchor="_Toc121316937" w:history="1">
        <w:r w:rsidR="00667E69" w:rsidRPr="00CD18E2">
          <w:rPr>
            <w:rStyle w:val="Hyperlink"/>
            <w:rFonts w:eastAsiaTheme="majorEastAsia"/>
            <w:noProof/>
          </w:rPr>
          <w:t>Subcomponent 2.3: Institutional and Capacity Development</w:t>
        </w:r>
        <w:r w:rsidR="00667E69">
          <w:rPr>
            <w:noProof/>
            <w:webHidden/>
          </w:rPr>
          <w:tab/>
        </w:r>
        <w:r w:rsidR="00667E69">
          <w:rPr>
            <w:noProof/>
            <w:webHidden/>
          </w:rPr>
          <w:fldChar w:fldCharType="begin"/>
        </w:r>
        <w:r w:rsidR="00667E69">
          <w:rPr>
            <w:noProof/>
            <w:webHidden/>
          </w:rPr>
          <w:instrText xml:space="preserve"> PAGEREF _Toc121316937 \h </w:instrText>
        </w:r>
        <w:r w:rsidR="00667E69">
          <w:rPr>
            <w:noProof/>
            <w:webHidden/>
          </w:rPr>
        </w:r>
        <w:r w:rsidR="00667E69">
          <w:rPr>
            <w:noProof/>
            <w:webHidden/>
          </w:rPr>
          <w:fldChar w:fldCharType="separate"/>
        </w:r>
        <w:r w:rsidR="006F228A">
          <w:rPr>
            <w:noProof/>
            <w:webHidden/>
          </w:rPr>
          <w:t>3-21</w:t>
        </w:r>
        <w:r w:rsidR="00667E69">
          <w:rPr>
            <w:noProof/>
            <w:webHidden/>
          </w:rPr>
          <w:fldChar w:fldCharType="end"/>
        </w:r>
      </w:hyperlink>
    </w:p>
    <w:p w14:paraId="6ADD655E" w14:textId="467D518D" w:rsidR="00667E69" w:rsidRDefault="007A71F7">
      <w:pPr>
        <w:pStyle w:val="TOC3"/>
        <w:rPr>
          <w:rFonts w:eastAsiaTheme="minorEastAsia" w:cstheme="minorBidi"/>
          <w:noProof/>
          <w:sz w:val="22"/>
          <w:szCs w:val="22"/>
        </w:rPr>
      </w:pPr>
      <w:hyperlink w:anchor="_Toc121316938" w:history="1">
        <w:r w:rsidR="00667E69" w:rsidRPr="00CD18E2">
          <w:rPr>
            <w:rStyle w:val="Hyperlink"/>
            <w:rFonts w:eastAsiaTheme="majorEastAsia"/>
            <w:noProof/>
          </w:rPr>
          <w:t>Key Activities for Subcomponent 2.3</w:t>
        </w:r>
        <w:r w:rsidR="00667E69">
          <w:rPr>
            <w:noProof/>
            <w:webHidden/>
          </w:rPr>
          <w:tab/>
        </w:r>
        <w:r w:rsidR="00667E69">
          <w:rPr>
            <w:noProof/>
            <w:webHidden/>
          </w:rPr>
          <w:fldChar w:fldCharType="begin"/>
        </w:r>
        <w:r w:rsidR="00667E69">
          <w:rPr>
            <w:noProof/>
            <w:webHidden/>
          </w:rPr>
          <w:instrText xml:space="preserve"> PAGEREF _Toc121316938 \h </w:instrText>
        </w:r>
        <w:r w:rsidR="00667E69">
          <w:rPr>
            <w:noProof/>
            <w:webHidden/>
          </w:rPr>
        </w:r>
        <w:r w:rsidR="00667E69">
          <w:rPr>
            <w:noProof/>
            <w:webHidden/>
          </w:rPr>
          <w:fldChar w:fldCharType="separate"/>
        </w:r>
        <w:r w:rsidR="006F228A">
          <w:rPr>
            <w:noProof/>
            <w:webHidden/>
          </w:rPr>
          <w:t>3-22</w:t>
        </w:r>
        <w:r w:rsidR="00667E69">
          <w:rPr>
            <w:noProof/>
            <w:webHidden/>
          </w:rPr>
          <w:fldChar w:fldCharType="end"/>
        </w:r>
      </w:hyperlink>
    </w:p>
    <w:p w14:paraId="4A86BA63" w14:textId="7373DF6A" w:rsidR="00667E69" w:rsidRDefault="007A71F7">
      <w:pPr>
        <w:pStyle w:val="TOC2"/>
        <w:rPr>
          <w:rFonts w:eastAsiaTheme="minorEastAsia" w:cstheme="minorBidi"/>
          <w:i w:val="0"/>
          <w:iCs w:val="0"/>
          <w:noProof/>
          <w:sz w:val="22"/>
          <w:szCs w:val="22"/>
        </w:rPr>
      </w:pPr>
      <w:hyperlink w:anchor="_Toc121316939" w:history="1">
        <w:r w:rsidR="00667E69" w:rsidRPr="00CD18E2">
          <w:rPr>
            <w:rStyle w:val="Hyperlink"/>
            <w:rFonts w:eastAsiaTheme="majorEastAsia"/>
            <w:noProof/>
          </w:rPr>
          <w:t>Component 3: Development of Environmental Catchment Services in Project Areas</w:t>
        </w:r>
        <w:r w:rsidR="00667E69">
          <w:rPr>
            <w:noProof/>
            <w:webHidden/>
          </w:rPr>
          <w:tab/>
        </w:r>
        <w:r w:rsidR="00667E69">
          <w:rPr>
            <w:noProof/>
            <w:webHidden/>
          </w:rPr>
          <w:fldChar w:fldCharType="begin"/>
        </w:r>
        <w:r w:rsidR="00667E69">
          <w:rPr>
            <w:noProof/>
            <w:webHidden/>
          </w:rPr>
          <w:instrText xml:space="preserve"> PAGEREF _Toc121316939 \h </w:instrText>
        </w:r>
        <w:r w:rsidR="00667E69">
          <w:rPr>
            <w:noProof/>
            <w:webHidden/>
          </w:rPr>
        </w:r>
        <w:r w:rsidR="00667E69">
          <w:rPr>
            <w:noProof/>
            <w:webHidden/>
          </w:rPr>
          <w:fldChar w:fldCharType="separate"/>
        </w:r>
        <w:r w:rsidR="006F228A">
          <w:rPr>
            <w:noProof/>
            <w:webHidden/>
          </w:rPr>
          <w:t>3-23</w:t>
        </w:r>
        <w:r w:rsidR="00667E69">
          <w:rPr>
            <w:noProof/>
            <w:webHidden/>
          </w:rPr>
          <w:fldChar w:fldCharType="end"/>
        </w:r>
      </w:hyperlink>
    </w:p>
    <w:p w14:paraId="2DA94FE4" w14:textId="48F7D784" w:rsidR="00667E69" w:rsidRDefault="007A71F7">
      <w:pPr>
        <w:pStyle w:val="TOC3"/>
        <w:rPr>
          <w:rFonts w:eastAsiaTheme="minorEastAsia" w:cstheme="minorBidi"/>
          <w:noProof/>
          <w:sz w:val="22"/>
          <w:szCs w:val="22"/>
        </w:rPr>
      </w:pPr>
      <w:hyperlink w:anchor="_Toc121316940" w:history="1">
        <w:r w:rsidR="00667E69" w:rsidRPr="00CD18E2">
          <w:rPr>
            <w:rStyle w:val="Hyperlink"/>
            <w:rFonts w:eastAsiaTheme="majorEastAsia"/>
            <w:noProof/>
          </w:rPr>
          <w:t>Implementation Arrangements</w:t>
        </w:r>
        <w:r w:rsidR="00667E69">
          <w:rPr>
            <w:noProof/>
            <w:webHidden/>
          </w:rPr>
          <w:tab/>
        </w:r>
        <w:r w:rsidR="00667E69">
          <w:rPr>
            <w:noProof/>
            <w:webHidden/>
          </w:rPr>
          <w:fldChar w:fldCharType="begin"/>
        </w:r>
        <w:r w:rsidR="00667E69">
          <w:rPr>
            <w:noProof/>
            <w:webHidden/>
          </w:rPr>
          <w:instrText xml:space="preserve"> PAGEREF _Toc121316940 \h </w:instrText>
        </w:r>
        <w:r w:rsidR="00667E69">
          <w:rPr>
            <w:noProof/>
            <w:webHidden/>
          </w:rPr>
        </w:r>
        <w:r w:rsidR="00667E69">
          <w:rPr>
            <w:noProof/>
            <w:webHidden/>
          </w:rPr>
          <w:fldChar w:fldCharType="separate"/>
        </w:r>
        <w:r w:rsidR="006F228A">
          <w:rPr>
            <w:noProof/>
            <w:webHidden/>
          </w:rPr>
          <w:t>3-23</w:t>
        </w:r>
        <w:r w:rsidR="00667E69">
          <w:rPr>
            <w:noProof/>
            <w:webHidden/>
          </w:rPr>
          <w:fldChar w:fldCharType="end"/>
        </w:r>
      </w:hyperlink>
    </w:p>
    <w:p w14:paraId="536AB532" w14:textId="053B069E" w:rsidR="00667E69" w:rsidRDefault="007A71F7">
      <w:pPr>
        <w:pStyle w:val="TOC3"/>
        <w:rPr>
          <w:rFonts w:eastAsiaTheme="minorEastAsia" w:cstheme="minorBidi"/>
          <w:noProof/>
          <w:sz w:val="22"/>
          <w:szCs w:val="22"/>
        </w:rPr>
      </w:pPr>
      <w:hyperlink w:anchor="_Toc121316941" w:history="1">
        <w:r w:rsidR="00667E69" w:rsidRPr="00CD18E2">
          <w:rPr>
            <w:rStyle w:val="Hyperlink"/>
            <w:rFonts w:eastAsiaTheme="majorEastAsia"/>
            <w:noProof/>
          </w:rPr>
          <w:t>Key Activities for Component 3</w:t>
        </w:r>
        <w:r w:rsidR="00667E69">
          <w:rPr>
            <w:noProof/>
            <w:webHidden/>
          </w:rPr>
          <w:tab/>
        </w:r>
        <w:r w:rsidR="00667E69">
          <w:rPr>
            <w:noProof/>
            <w:webHidden/>
          </w:rPr>
          <w:fldChar w:fldCharType="begin"/>
        </w:r>
        <w:r w:rsidR="00667E69">
          <w:rPr>
            <w:noProof/>
            <w:webHidden/>
          </w:rPr>
          <w:instrText xml:space="preserve"> PAGEREF _Toc121316941 \h </w:instrText>
        </w:r>
        <w:r w:rsidR="00667E69">
          <w:rPr>
            <w:noProof/>
            <w:webHidden/>
          </w:rPr>
        </w:r>
        <w:r w:rsidR="00667E69">
          <w:rPr>
            <w:noProof/>
            <w:webHidden/>
          </w:rPr>
          <w:fldChar w:fldCharType="separate"/>
        </w:r>
        <w:r w:rsidR="006F228A">
          <w:rPr>
            <w:noProof/>
            <w:webHidden/>
          </w:rPr>
          <w:t>3-23</w:t>
        </w:r>
        <w:r w:rsidR="00667E69">
          <w:rPr>
            <w:noProof/>
            <w:webHidden/>
          </w:rPr>
          <w:fldChar w:fldCharType="end"/>
        </w:r>
      </w:hyperlink>
    </w:p>
    <w:p w14:paraId="3FB61110" w14:textId="2D2FB451" w:rsidR="00667E69" w:rsidRDefault="007A71F7">
      <w:pPr>
        <w:pStyle w:val="TOC3"/>
        <w:rPr>
          <w:rFonts w:eastAsiaTheme="minorEastAsia" w:cstheme="minorBidi"/>
          <w:noProof/>
          <w:sz w:val="22"/>
          <w:szCs w:val="22"/>
        </w:rPr>
      </w:pPr>
      <w:hyperlink w:anchor="_Toc121316942" w:history="1">
        <w:r w:rsidR="00667E69" w:rsidRPr="00CD18E2">
          <w:rPr>
            <w:rStyle w:val="Hyperlink"/>
            <w:rFonts w:eastAsiaTheme="majorEastAsia"/>
            <w:noProof/>
          </w:rPr>
          <w:t>Subcomponent 3.1: Environmental Restoration</w:t>
        </w:r>
        <w:r w:rsidR="00667E69">
          <w:rPr>
            <w:noProof/>
            <w:webHidden/>
          </w:rPr>
          <w:tab/>
        </w:r>
        <w:r w:rsidR="00667E69">
          <w:rPr>
            <w:noProof/>
            <w:webHidden/>
          </w:rPr>
          <w:fldChar w:fldCharType="begin"/>
        </w:r>
        <w:r w:rsidR="00667E69">
          <w:rPr>
            <w:noProof/>
            <w:webHidden/>
          </w:rPr>
          <w:instrText xml:space="preserve"> PAGEREF _Toc121316942 \h </w:instrText>
        </w:r>
        <w:r w:rsidR="00667E69">
          <w:rPr>
            <w:noProof/>
            <w:webHidden/>
          </w:rPr>
        </w:r>
        <w:r w:rsidR="00667E69">
          <w:rPr>
            <w:noProof/>
            <w:webHidden/>
          </w:rPr>
          <w:fldChar w:fldCharType="separate"/>
        </w:r>
        <w:r w:rsidR="006F228A">
          <w:rPr>
            <w:noProof/>
            <w:webHidden/>
          </w:rPr>
          <w:t>3-24</w:t>
        </w:r>
        <w:r w:rsidR="00667E69">
          <w:rPr>
            <w:noProof/>
            <w:webHidden/>
          </w:rPr>
          <w:fldChar w:fldCharType="end"/>
        </w:r>
      </w:hyperlink>
    </w:p>
    <w:p w14:paraId="46B95ABE" w14:textId="57CC3A07" w:rsidR="00667E69" w:rsidRDefault="007A71F7">
      <w:pPr>
        <w:pStyle w:val="TOC3"/>
        <w:rPr>
          <w:rFonts w:eastAsiaTheme="minorEastAsia" w:cstheme="minorBidi"/>
          <w:noProof/>
          <w:sz w:val="22"/>
          <w:szCs w:val="22"/>
        </w:rPr>
      </w:pPr>
      <w:hyperlink w:anchor="_Toc121316943" w:history="1">
        <w:r w:rsidR="00667E69" w:rsidRPr="00CD18E2">
          <w:rPr>
            <w:rStyle w:val="Hyperlink"/>
            <w:rFonts w:eastAsiaTheme="majorEastAsia"/>
            <w:noProof/>
          </w:rPr>
          <w:t>Key Activities for Subcomponent 3.1</w:t>
        </w:r>
        <w:r w:rsidR="00667E69">
          <w:rPr>
            <w:noProof/>
            <w:webHidden/>
          </w:rPr>
          <w:tab/>
        </w:r>
        <w:r w:rsidR="00667E69">
          <w:rPr>
            <w:noProof/>
            <w:webHidden/>
          </w:rPr>
          <w:fldChar w:fldCharType="begin"/>
        </w:r>
        <w:r w:rsidR="00667E69">
          <w:rPr>
            <w:noProof/>
            <w:webHidden/>
          </w:rPr>
          <w:instrText xml:space="preserve"> PAGEREF _Toc121316943 \h </w:instrText>
        </w:r>
        <w:r w:rsidR="00667E69">
          <w:rPr>
            <w:noProof/>
            <w:webHidden/>
          </w:rPr>
        </w:r>
        <w:r w:rsidR="00667E69">
          <w:rPr>
            <w:noProof/>
            <w:webHidden/>
          </w:rPr>
          <w:fldChar w:fldCharType="separate"/>
        </w:r>
        <w:r w:rsidR="006F228A">
          <w:rPr>
            <w:noProof/>
            <w:webHidden/>
          </w:rPr>
          <w:t>3-24</w:t>
        </w:r>
        <w:r w:rsidR="00667E69">
          <w:rPr>
            <w:noProof/>
            <w:webHidden/>
          </w:rPr>
          <w:fldChar w:fldCharType="end"/>
        </w:r>
      </w:hyperlink>
    </w:p>
    <w:p w14:paraId="4FDB1340" w14:textId="6AD11C9C" w:rsidR="00667E69" w:rsidRDefault="007A71F7">
      <w:pPr>
        <w:pStyle w:val="TOC3"/>
        <w:rPr>
          <w:rFonts w:eastAsiaTheme="minorEastAsia" w:cstheme="minorBidi"/>
          <w:noProof/>
          <w:sz w:val="22"/>
          <w:szCs w:val="22"/>
        </w:rPr>
      </w:pPr>
      <w:hyperlink w:anchor="_Toc121316944" w:history="1">
        <w:r w:rsidR="00667E69" w:rsidRPr="00CD18E2">
          <w:rPr>
            <w:rStyle w:val="Hyperlink"/>
            <w:rFonts w:eastAsiaTheme="majorEastAsia"/>
            <w:noProof/>
          </w:rPr>
          <w:t>Subcomponent 3.2: Institutional and Capacity Development</w:t>
        </w:r>
        <w:r w:rsidR="00667E69">
          <w:rPr>
            <w:noProof/>
            <w:webHidden/>
          </w:rPr>
          <w:tab/>
        </w:r>
        <w:r w:rsidR="00667E69">
          <w:rPr>
            <w:noProof/>
            <w:webHidden/>
          </w:rPr>
          <w:fldChar w:fldCharType="begin"/>
        </w:r>
        <w:r w:rsidR="00667E69">
          <w:rPr>
            <w:noProof/>
            <w:webHidden/>
          </w:rPr>
          <w:instrText xml:space="preserve"> PAGEREF _Toc121316944 \h </w:instrText>
        </w:r>
        <w:r w:rsidR="00667E69">
          <w:rPr>
            <w:noProof/>
            <w:webHidden/>
          </w:rPr>
        </w:r>
        <w:r w:rsidR="00667E69">
          <w:rPr>
            <w:noProof/>
            <w:webHidden/>
          </w:rPr>
          <w:fldChar w:fldCharType="separate"/>
        </w:r>
        <w:r w:rsidR="006F228A">
          <w:rPr>
            <w:noProof/>
            <w:webHidden/>
          </w:rPr>
          <w:t>3-25</w:t>
        </w:r>
        <w:r w:rsidR="00667E69">
          <w:rPr>
            <w:noProof/>
            <w:webHidden/>
          </w:rPr>
          <w:fldChar w:fldCharType="end"/>
        </w:r>
      </w:hyperlink>
    </w:p>
    <w:p w14:paraId="227E4B21" w14:textId="3A015171" w:rsidR="00667E69" w:rsidRDefault="007A71F7">
      <w:pPr>
        <w:pStyle w:val="TOC3"/>
        <w:rPr>
          <w:rFonts w:eastAsiaTheme="minorEastAsia" w:cstheme="minorBidi"/>
          <w:noProof/>
          <w:sz w:val="22"/>
          <w:szCs w:val="22"/>
        </w:rPr>
      </w:pPr>
      <w:hyperlink w:anchor="_Toc121316945" w:history="1">
        <w:r w:rsidR="00667E69" w:rsidRPr="00CD18E2">
          <w:rPr>
            <w:rStyle w:val="Hyperlink"/>
            <w:rFonts w:eastAsiaTheme="majorEastAsia"/>
            <w:noProof/>
          </w:rPr>
          <w:t>Key Activities for Subcomponent 3.2</w:t>
        </w:r>
        <w:r w:rsidR="00667E69">
          <w:rPr>
            <w:noProof/>
            <w:webHidden/>
          </w:rPr>
          <w:tab/>
        </w:r>
        <w:r w:rsidR="00667E69">
          <w:rPr>
            <w:noProof/>
            <w:webHidden/>
          </w:rPr>
          <w:fldChar w:fldCharType="begin"/>
        </w:r>
        <w:r w:rsidR="00667E69">
          <w:rPr>
            <w:noProof/>
            <w:webHidden/>
          </w:rPr>
          <w:instrText xml:space="preserve"> PAGEREF _Toc121316945 \h </w:instrText>
        </w:r>
        <w:r w:rsidR="00667E69">
          <w:rPr>
            <w:noProof/>
            <w:webHidden/>
          </w:rPr>
        </w:r>
        <w:r w:rsidR="00667E69">
          <w:rPr>
            <w:noProof/>
            <w:webHidden/>
          </w:rPr>
          <w:fldChar w:fldCharType="separate"/>
        </w:r>
        <w:r w:rsidR="006F228A">
          <w:rPr>
            <w:noProof/>
            <w:webHidden/>
          </w:rPr>
          <w:t>3-25</w:t>
        </w:r>
        <w:r w:rsidR="00667E69">
          <w:rPr>
            <w:noProof/>
            <w:webHidden/>
          </w:rPr>
          <w:fldChar w:fldCharType="end"/>
        </w:r>
      </w:hyperlink>
    </w:p>
    <w:p w14:paraId="6214F266" w14:textId="3A49EBA6" w:rsidR="00667E69" w:rsidRDefault="007A71F7">
      <w:pPr>
        <w:pStyle w:val="TOC2"/>
        <w:rPr>
          <w:rFonts w:eastAsiaTheme="minorEastAsia" w:cstheme="minorBidi"/>
          <w:i w:val="0"/>
          <w:iCs w:val="0"/>
          <w:noProof/>
          <w:sz w:val="22"/>
          <w:szCs w:val="22"/>
        </w:rPr>
      </w:pPr>
      <w:hyperlink w:anchor="_Toc121316946" w:history="1">
        <w:r w:rsidR="00667E69" w:rsidRPr="00CD18E2">
          <w:rPr>
            <w:rStyle w:val="Hyperlink"/>
            <w:rFonts w:eastAsiaTheme="majorEastAsia"/>
            <w:noProof/>
          </w:rPr>
          <w:t>Component 4: Project Management, Community Development, and Enhancing Livelihoods Planning</w:t>
        </w:r>
        <w:r w:rsidR="00667E69">
          <w:rPr>
            <w:noProof/>
            <w:webHidden/>
          </w:rPr>
          <w:tab/>
        </w:r>
        <w:r w:rsidR="00667E69">
          <w:rPr>
            <w:noProof/>
            <w:webHidden/>
          </w:rPr>
          <w:fldChar w:fldCharType="begin"/>
        </w:r>
        <w:r w:rsidR="00667E69">
          <w:rPr>
            <w:noProof/>
            <w:webHidden/>
          </w:rPr>
          <w:instrText xml:space="preserve"> PAGEREF _Toc121316946 \h </w:instrText>
        </w:r>
        <w:r w:rsidR="00667E69">
          <w:rPr>
            <w:noProof/>
            <w:webHidden/>
          </w:rPr>
        </w:r>
        <w:r w:rsidR="00667E69">
          <w:rPr>
            <w:noProof/>
            <w:webHidden/>
          </w:rPr>
          <w:fldChar w:fldCharType="separate"/>
        </w:r>
        <w:r w:rsidR="006F228A">
          <w:rPr>
            <w:noProof/>
            <w:webHidden/>
          </w:rPr>
          <w:t>3-26</w:t>
        </w:r>
        <w:r w:rsidR="00667E69">
          <w:rPr>
            <w:noProof/>
            <w:webHidden/>
          </w:rPr>
          <w:fldChar w:fldCharType="end"/>
        </w:r>
      </w:hyperlink>
    </w:p>
    <w:p w14:paraId="58A422D9" w14:textId="2380B202" w:rsidR="00667E69" w:rsidRDefault="007A71F7">
      <w:pPr>
        <w:pStyle w:val="TOC3"/>
        <w:rPr>
          <w:rFonts w:eastAsiaTheme="minorEastAsia" w:cstheme="minorBidi"/>
          <w:noProof/>
          <w:sz w:val="22"/>
          <w:szCs w:val="22"/>
        </w:rPr>
      </w:pPr>
      <w:hyperlink w:anchor="_Toc121316947" w:history="1">
        <w:r w:rsidR="00667E69" w:rsidRPr="00CD18E2">
          <w:rPr>
            <w:rStyle w:val="Hyperlink"/>
            <w:rFonts w:eastAsiaTheme="majorEastAsia"/>
            <w:noProof/>
          </w:rPr>
          <w:t>Key Activities for Component 4</w:t>
        </w:r>
        <w:r w:rsidR="00667E69">
          <w:rPr>
            <w:noProof/>
            <w:webHidden/>
          </w:rPr>
          <w:tab/>
        </w:r>
        <w:r w:rsidR="00667E69">
          <w:rPr>
            <w:noProof/>
            <w:webHidden/>
          </w:rPr>
          <w:fldChar w:fldCharType="begin"/>
        </w:r>
        <w:r w:rsidR="00667E69">
          <w:rPr>
            <w:noProof/>
            <w:webHidden/>
          </w:rPr>
          <w:instrText xml:space="preserve"> PAGEREF _Toc121316947 \h </w:instrText>
        </w:r>
        <w:r w:rsidR="00667E69">
          <w:rPr>
            <w:noProof/>
            <w:webHidden/>
          </w:rPr>
        </w:r>
        <w:r w:rsidR="00667E69">
          <w:rPr>
            <w:noProof/>
            <w:webHidden/>
          </w:rPr>
          <w:fldChar w:fldCharType="separate"/>
        </w:r>
        <w:r w:rsidR="006F228A">
          <w:rPr>
            <w:noProof/>
            <w:webHidden/>
          </w:rPr>
          <w:t>3-27</w:t>
        </w:r>
        <w:r w:rsidR="00667E69">
          <w:rPr>
            <w:noProof/>
            <w:webHidden/>
          </w:rPr>
          <w:fldChar w:fldCharType="end"/>
        </w:r>
      </w:hyperlink>
    </w:p>
    <w:p w14:paraId="2BD9B8F9" w14:textId="48D4E50F" w:rsidR="00667E69" w:rsidRDefault="007A71F7">
      <w:pPr>
        <w:pStyle w:val="TOC3"/>
        <w:rPr>
          <w:rFonts w:eastAsiaTheme="minorEastAsia" w:cstheme="minorBidi"/>
          <w:noProof/>
          <w:sz w:val="22"/>
          <w:szCs w:val="22"/>
        </w:rPr>
      </w:pPr>
      <w:hyperlink w:anchor="_Toc121316948" w:history="1">
        <w:r w:rsidR="00667E69" w:rsidRPr="00CD18E2">
          <w:rPr>
            <w:rStyle w:val="Hyperlink"/>
            <w:rFonts w:eastAsiaTheme="majorEastAsia"/>
            <w:noProof/>
          </w:rPr>
          <w:t>Subcomponent 4.1: Project Management</w:t>
        </w:r>
        <w:r w:rsidR="00667E69">
          <w:rPr>
            <w:noProof/>
            <w:webHidden/>
          </w:rPr>
          <w:tab/>
        </w:r>
        <w:r w:rsidR="00667E69">
          <w:rPr>
            <w:noProof/>
            <w:webHidden/>
          </w:rPr>
          <w:fldChar w:fldCharType="begin"/>
        </w:r>
        <w:r w:rsidR="00667E69">
          <w:rPr>
            <w:noProof/>
            <w:webHidden/>
          </w:rPr>
          <w:instrText xml:space="preserve"> PAGEREF _Toc121316948 \h </w:instrText>
        </w:r>
        <w:r w:rsidR="00667E69">
          <w:rPr>
            <w:noProof/>
            <w:webHidden/>
          </w:rPr>
        </w:r>
        <w:r w:rsidR="00667E69">
          <w:rPr>
            <w:noProof/>
            <w:webHidden/>
          </w:rPr>
          <w:fldChar w:fldCharType="separate"/>
        </w:r>
        <w:r w:rsidR="006F228A">
          <w:rPr>
            <w:noProof/>
            <w:webHidden/>
          </w:rPr>
          <w:t>3-27</w:t>
        </w:r>
        <w:r w:rsidR="00667E69">
          <w:rPr>
            <w:noProof/>
            <w:webHidden/>
          </w:rPr>
          <w:fldChar w:fldCharType="end"/>
        </w:r>
      </w:hyperlink>
    </w:p>
    <w:p w14:paraId="5A99EFA3" w14:textId="19DEA4A9" w:rsidR="00667E69" w:rsidRDefault="007A71F7">
      <w:pPr>
        <w:pStyle w:val="TOC3"/>
        <w:rPr>
          <w:rFonts w:eastAsiaTheme="minorEastAsia" w:cstheme="minorBidi"/>
          <w:noProof/>
          <w:sz w:val="22"/>
          <w:szCs w:val="22"/>
        </w:rPr>
      </w:pPr>
      <w:hyperlink w:anchor="_Toc121316949" w:history="1">
        <w:r w:rsidR="00667E69" w:rsidRPr="00CD18E2">
          <w:rPr>
            <w:rStyle w:val="Hyperlink"/>
            <w:rFonts w:eastAsiaTheme="majorEastAsia"/>
            <w:noProof/>
          </w:rPr>
          <w:t>Key Activities for Subcomponent 4.1</w:t>
        </w:r>
        <w:r w:rsidR="00667E69">
          <w:rPr>
            <w:noProof/>
            <w:webHidden/>
          </w:rPr>
          <w:tab/>
        </w:r>
        <w:r w:rsidR="00667E69">
          <w:rPr>
            <w:noProof/>
            <w:webHidden/>
          </w:rPr>
          <w:fldChar w:fldCharType="begin"/>
        </w:r>
        <w:r w:rsidR="00667E69">
          <w:rPr>
            <w:noProof/>
            <w:webHidden/>
          </w:rPr>
          <w:instrText xml:space="preserve"> PAGEREF _Toc121316949 \h </w:instrText>
        </w:r>
        <w:r w:rsidR="00667E69">
          <w:rPr>
            <w:noProof/>
            <w:webHidden/>
          </w:rPr>
        </w:r>
        <w:r w:rsidR="00667E69">
          <w:rPr>
            <w:noProof/>
            <w:webHidden/>
          </w:rPr>
          <w:fldChar w:fldCharType="separate"/>
        </w:r>
        <w:r w:rsidR="006F228A">
          <w:rPr>
            <w:noProof/>
            <w:webHidden/>
          </w:rPr>
          <w:t>3-28</w:t>
        </w:r>
        <w:r w:rsidR="00667E69">
          <w:rPr>
            <w:noProof/>
            <w:webHidden/>
          </w:rPr>
          <w:fldChar w:fldCharType="end"/>
        </w:r>
      </w:hyperlink>
    </w:p>
    <w:p w14:paraId="5E8B2F7B" w14:textId="4A84C448" w:rsidR="00667E69" w:rsidRDefault="007A71F7">
      <w:pPr>
        <w:pStyle w:val="TOC3"/>
        <w:rPr>
          <w:rFonts w:eastAsiaTheme="minorEastAsia" w:cstheme="minorBidi"/>
          <w:noProof/>
          <w:sz w:val="22"/>
          <w:szCs w:val="22"/>
        </w:rPr>
      </w:pPr>
      <w:hyperlink w:anchor="_Toc121316950" w:history="1">
        <w:r w:rsidR="00667E69" w:rsidRPr="00CD18E2">
          <w:rPr>
            <w:rStyle w:val="Hyperlink"/>
            <w:rFonts w:eastAsiaTheme="majorEastAsia"/>
            <w:noProof/>
          </w:rPr>
          <w:t>Subcomponent 4.2: Community-Driven Development Planning</w:t>
        </w:r>
        <w:r w:rsidR="00667E69">
          <w:rPr>
            <w:noProof/>
            <w:webHidden/>
          </w:rPr>
          <w:tab/>
        </w:r>
        <w:r w:rsidR="00667E69">
          <w:rPr>
            <w:noProof/>
            <w:webHidden/>
          </w:rPr>
          <w:fldChar w:fldCharType="begin"/>
        </w:r>
        <w:r w:rsidR="00667E69">
          <w:rPr>
            <w:noProof/>
            <w:webHidden/>
          </w:rPr>
          <w:instrText xml:space="preserve"> PAGEREF _Toc121316950 \h </w:instrText>
        </w:r>
        <w:r w:rsidR="00667E69">
          <w:rPr>
            <w:noProof/>
            <w:webHidden/>
          </w:rPr>
        </w:r>
        <w:r w:rsidR="00667E69">
          <w:rPr>
            <w:noProof/>
            <w:webHidden/>
          </w:rPr>
          <w:fldChar w:fldCharType="separate"/>
        </w:r>
        <w:r w:rsidR="006F228A">
          <w:rPr>
            <w:noProof/>
            <w:webHidden/>
          </w:rPr>
          <w:t>3-28</w:t>
        </w:r>
        <w:r w:rsidR="00667E69">
          <w:rPr>
            <w:noProof/>
            <w:webHidden/>
          </w:rPr>
          <w:fldChar w:fldCharType="end"/>
        </w:r>
      </w:hyperlink>
    </w:p>
    <w:p w14:paraId="1CA977C6" w14:textId="25826A9A" w:rsidR="00667E69" w:rsidRDefault="007A71F7">
      <w:pPr>
        <w:pStyle w:val="TOC3"/>
        <w:rPr>
          <w:rFonts w:eastAsiaTheme="minorEastAsia" w:cstheme="minorBidi"/>
          <w:noProof/>
          <w:sz w:val="22"/>
          <w:szCs w:val="22"/>
        </w:rPr>
      </w:pPr>
      <w:hyperlink w:anchor="_Toc121316951" w:history="1">
        <w:r w:rsidR="00667E69" w:rsidRPr="00CD18E2">
          <w:rPr>
            <w:rStyle w:val="Hyperlink"/>
            <w:rFonts w:eastAsiaTheme="majorEastAsia"/>
            <w:noProof/>
          </w:rPr>
          <w:t>Key Activities for Subcomponent 4.2</w:t>
        </w:r>
        <w:r w:rsidR="00667E69">
          <w:rPr>
            <w:noProof/>
            <w:webHidden/>
          </w:rPr>
          <w:tab/>
        </w:r>
        <w:r w:rsidR="00667E69">
          <w:rPr>
            <w:noProof/>
            <w:webHidden/>
          </w:rPr>
          <w:fldChar w:fldCharType="begin"/>
        </w:r>
        <w:r w:rsidR="00667E69">
          <w:rPr>
            <w:noProof/>
            <w:webHidden/>
          </w:rPr>
          <w:instrText xml:space="preserve"> PAGEREF _Toc121316951 \h </w:instrText>
        </w:r>
        <w:r w:rsidR="00667E69">
          <w:rPr>
            <w:noProof/>
            <w:webHidden/>
          </w:rPr>
        </w:r>
        <w:r w:rsidR="00667E69">
          <w:rPr>
            <w:noProof/>
            <w:webHidden/>
          </w:rPr>
          <w:fldChar w:fldCharType="separate"/>
        </w:r>
        <w:r w:rsidR="006F228A">
          <w:rPr>
            <w:noProof/>
            <w:webHidden/>
          </w:rPr>
          <w:t>3-29</w:t>
        </w:r>
        <w:r w:rsidR="00667E69">
          <w:rPr>
            <w:noProof/>
            <w:webHidden/>
          </w:rPr>
          <w:fldChar w:fldCharType="end"/>
        </w:r>
      </w:hyperlink>
    </w:p>
    <w:p w14:paraId="2C64A499" w14:textId="64767337" w:rsidR="00667E69" w:rsidRDefault="007A71F7">
      <w:pPr>
        <w:pStyle w:val="TOC3"/>
        <w:rPr>
          <w:rFonts w:eastAsiaTheme="minorEastAsia" w:cstheme="minorBidi"/>
          <w:noProof/>
          <w:sz w:val="22"/>
          <w:szCs w:val="22"/>
        </w:rPr>
      </w:pPr>
      <w:hyperlink w:anchor="_Toc121316952" w:history="1">
        <w:r w:rsidR="00667E69" w:rsidRPr="00CD18E2">
          <w:rPr>
            <w:rStyle w:val="Hyperlink"/>
            <w:rFonts w:eastAsiaTheme="majorEastAsia"/>
            <w:noProof/>
          </w:rPr>
          <w:t>Subcomponent 4.3: M&amp;E, Knowledge Management, and Learning</w:t>
        </w:r>
        <w:r w:rsidR="00667E69">
          <w:rPr>
            <w:noProof/>
            <w:webHidden/>
          </w:rPr>
          <w:tab/>
        </w:r>
        <w:r w:rsidR="00667E69">
          <w:rPr>
            <w:noProof/>
            <w:webHidden/>
          </w:rPr>
          <w:fldChar w:fldCharType="begin"/>
        </w:r>
        <w:r w:rsidR="00667E69">
          <w:rPr>
            <w:noProof/>
            <w:webHidden/>
          </w:rPr>
          <w:instrText xml:space="preserve"> PAGEREF _Toc121316952 \h </w:instrText>
        </w:r>
        <w:r w:rsidR="00667E69">
          <w:rPr>
            <w:noProof/>
            <w:webHidden/>
          </w:rPr>
        </w:r>
        <w:r w:rsidR="00667E69">
          <w:rPr>
            <w:noProof/>
            <w:webHidden/>
          </w:rPr>
          <w:fldChar w:fldCharType="separate"/>
        </w:r>
        <w:r w:rsidR="006F228A">
          <w:rPr>
            <w:noProof/>
            <w:webHidden/>
          </w:rPr>
          <w:t>3-30</w:t>
        </w:r>
        <w:r w:rsidR="00667E69">
          <w:rPr>
            <w:noProof/>
            <w:webHidden/>
          </w:rPr>
          <w:fldChar w:fldCharType="end"/>
        </w:r>
      </w:hyperlink>
    </w:p>
    <w:p w14:paraId="2C0B47DE" w14:textId="2A90AB63" w:rsidR="00667E69" w:rsidRDefault="007A71F7">
      <w:pPr>
        <w:pStyle w:val="TOC3"/>
        <w:rPr>
          <w:rFonts w:eastAsiaTheme="minorEastAsia" w:cstheme="minorBidi"/>
          <w:noProof/>
          <w:sz w:val="22"/>
          <w:szCs w:val="22"/>
        </w:rPr>
      </w:pPr>
      <w:hyperlink w:anchor="_Toc121316953" w:history="1">
        <w:r w:rsidR="00667E69" w:rsidRPr="00CD18E2">
          <w:rPr>
            <w:rStyle w:val="Hyperlink"/>
            <w:rFonts w:eastAsiaTheme="majorEastAsia"/>
            <w:noProof/>
          </w:rPr>
          <w:t>Key Activities for Subcomponent 4.3</w:t>
        </w:r>
        <w:r w:rsidR="00667E69">
          <w:rPr>
            <w:noProof/>
            <w:webHidden/>
          </w:rPr>
          <w:tab/>
        </w:r>
        <w:r w:rsidR="00667E69">
          <w:rPr>
            <w:noProof/>
            <w:webHidden/>
          </w:rPr>
          <w:fldChar w:fldCharType="begin"/>
        </w:r>
        <w:r w:rsidR="00667E69">
          <w:rPr>
            <w:noProof/>
            <w:webHidden/>
          </w:rPr>
          <w:instrText xml:space="preserve"> PAGEREF _Toc121316953 \h </w:instrText>
        </w:r>
        <w:r w:rsidR="00667E69">
          <w:rPr>
            <w:noProof/>
            <w:webHidden/>
          </w:rPr>
        </w:r>
        <w:r w:rsidR="00667E69">
          <w:rPr>
            <w:noProof/>
            <w:webHidden/>
          </w:rPr>
          <w:fldChar w:fldCharType="separate"/>
        </w:r>
        <w:r w:rsidR="006F228A">
          <w:rPr>
            <w:noProof/>
            <w:webHidden/>
          </w:rPr>
          <w:t>3-30</w:t>
        </w:r>
        <w:r w:rsidR="00667E69">
          <w:rPr>
            <w:noProof/>
            <w:webHidden/>
          </w:rPr>
          <w:fldChar w:fldCharType="end"/>
        </w:r>
      </w:hyperlink>
    </w:p>
    <w:p w14:paraId="47D0D1A9" w14:textId="3375A59B" w:rsidR="00667E69" w:rsidRDefault="007A71F7">
      <w:pPr>
        <w:pStyle w:val="TOC3"/>
        <w:rPr>
          <w:rFonts w:eastAsiaTheme="minorEastAsia" w:cstheme="minorBidi"/>
          <w:noProof/>
          <w:sz w:val="22"/>
          <w:szCs w:val="22"/>
        </w:rPr>
      </w:pPr>
      <w:hyperlink w:anchor="_Toc121316954" w:history="1">
        <w:r w:rsidR="00667E69" w:rsidRPr="00CD18E2">
          <w:rPr>
            <w:rStyle w:val="Hyperlink"/>
            <w:rFonts w:eastAsiaTheme="majorEastAsia"/>
            <w:noProof/>
          </w:rPr>
          <w:t>Subcomponent 4.4: Contingent Emergency Response</w:t>
        </w:r>
        <w:r w:rsidR="00667E69">
          <w:rPr>
            <w:noProof/>
            <w:webHidden/>
          </w:rPr>
          <w:tab/>
        </w:r>
        <w:r w:rsidR="00667E69">
          <w:rPr>
            <w:noProof/>
            <w:webHidden/>
          </w:rPr>
          <w:fldChar w:fldCharType="begin"/>
        </w:r>
        <w:r w:rsidR="00667E69">
          <w:rPr>
            <w:noProof/>
            <w:webHidden/>
          </w:rPr>
          <w:instrText xml:space="preserve"> PAGEREF _Toc121316954 \h </w:instrText>
        </w:r>
        <w:r w:rsidR="00667E69">
          <w:rPr>
            <w:noProof/>
            <w:webHidden/>
          </w:rPr>
        </w:r>
        <w:r w:rsidR="00667E69">
          <w:rPr>
            <w:noProof/>
            <w:webHidden/>
          </w:rPr>
          <w:fldChar w:fldCharType="separate"/>
        </w:r>
        <w:r w:rsidR="006F228A">
          <w:rPr>
            <w:noProof/>
            <w:webHidden/>
          </w:rPr>
          <w:t>3-30</w:t>
        </w:r>
        <w:r w:rsidR="00667E69">
          <w:rPr>
            <w:noProof/>
            <w:webHidden/>
          </w:rPr>
          <w:fldChar w:fldCharType="end"/>
        </w:r>
      </w:hyperlink>
    </w:p>
    <w:p w14:paraId="31081B35" w14:textId="215A0FA8" w:rsidR="00667E69" w:rsidRDefault="007A71F7">
      <w:pPr>
        <w:pStyle w:val="TOC3"/>
        <w:rPr>
          <w:rFonts w:eastAsiaTheme="minorEastAsia" w:cstheme="minorBidi"/>
          <w:noProof/>
          <w:sz w:val="22"/>
          <w:szCs w:val="22"/>
        </w:rPr>
      </w:pPr>
      <w:hyperlink w:anchor="_Toc121316955" w:history="1">
        <w:r w:rsidR="00667E69" w:rsidRPr="00CD18E2">
          <w:rPr>
            <w:rStyle w:val="Hyperlink"/>
            <w:rFonts w:eastAsiaTheme="majorEastAsia"/>
            <w:noProof/>
          </w:rPr>
          <w:t>Key Activities for Subcomponent 4.4</w:t>
        </w:r>
        <w:r w:rsidR="00667E69">
          <w:rPr>
            <w:noProof/>
            <w:webHidden/>
          </w:rPr>
          <w:tab/>
        </w:r>
        <w:r w:rsidR="00667E69">
          <w:rPr>
            <w:noProof/>
            <w:webHidden/>
          </w:rPr>
          <w:fldChar w:fldCharType="begin"/>
        </w:r>
        <w:r w:rsidR="00667E69">
          <w:rPr>
            <w:noProof/>
            <w:webHidden/>
          </w:rPr>
          <w:instrText xml:space="preserve"> PAGEREF _Toc121316955 \h </w:instrText>
        </w:r>
        <w:r w:rsidR="00667E69">
          <w:rPr>
            <w:noProof/>
            <w:webHidden/>
          </w:rPr>
        </w:r>
        <w:r w:rsidR="00667E69">
          <w:rPr>
            <w:noProof/>
            <w:webHidden/>
          </w:rPr>
          <w:fldChar w:fldCharType="separate"/>
        </w:r>
        <w:r w:rsidR="006F228A">
          <w:rPr>
            <w:noProof/>
            <w:webHidden/>
          </w:rPr>
          <w:t>3-31</w:t>
        </w:r>
        <w:r w:rsidR="00667E69">
          <w:rPr>
            <w:noProof/>
            <w:webHidden/>
          </w:rPr>
          <w:fldChar w:fldCharType="end"/>
        </w:r>
      </w:hyperlink>
    </w:p>
    <w:p w14:paraId="1F089FCA" w14:textId="3A7464AD" w:rsidR="00667E69" w:rsidRDefault="007A71F7" w:rsidP="00B54A7E">
      <w:pPr>
        <w:pStyle w:val="TOC1"/>
        <w:rPr>
          <w:rFonts w:eastAsiaTheme="minorEastAsia" w:cstheme="minorBidi"/>
          <w:noProof/>
          <w:sz w:val="22"/>
          <w:szCs w:val="22"/>
        </w:rPr>
      </w:pPr>
      <w:hyperlink w:anchor="_Toc121316956" w:history="1">
        <w:r w:rsidR="00667E69" w:rsidRPr="00CD18E2">
          <w:rPr>
            <w:rStyle w:val="Hyperlink"/>
            <w:rFonts w:eastAsiaTheme="majorEastAsia"/>
            <w:noProof/>
          </w:rPr>
          <w:t>4.</w:t>
        </w:r>
        <w:r w:rsidR="00667E69">
          <w:rPr>
            <w:rFonts w:eastAsiaTheme="minorEastAsia" w:cstheme="minorBidi"/>
            <w:noProof/>
            <w:sz w:val="22"/>
            <w:szCs w:val="22"/>
          </w:rPr>
          <w:tab/>
        </w:r>
        <w:r w:rsidR="00667E69" w:rsidRPr="00CD18E2">
          <w:rPr>
            <w:rStyle w:val="Hyperlink"/>
            <w:rFonts w:eastAsiaTheme="majorEastAsia"/>
            <w:noProof/>
          </w:rPr>
          <w:t>Project Management and Institutional Arrangements</w:t>
        </w:r>
        <w:r w:rsidR="00667E69">
          <w:rPr>
            <w:noProof/>
            <w:webHidden/>
          </w:rPr>
          <w:tab/>
        </w:r>
        <w:r w:rsidR="00667E69">
          <w:rPr>
            <w:noProof/>
            <w:webHidden/>
          </w:rPr>
          <w:fldChar w:fldCharType="begin"/>
        </w:r>
        <w:r w:rsidR="00667E69">
          <w:rPr>
            <w:noProof/>
            <w:webHidden/>
          </w:rPr>
          <w:instrText xml:space="preserve"> PAGEREF _Toc121316956 \h </w:instrText>
        </w:r>
        <w:r w:rsidR="00667E69">
          <w:rPr>
            <w:noProof/>
            <w:webHidden/>
          </w:rPr>
        </w:r>
        <w:r w:rsidR="00667E69">
          <w:rPr>
            <w:noProof/>
            <w:webHidden/>
          </w:rPr>
          <w:fldChar w:fldCharType="separate"/>
        </w:r>
        <w:r w:rsidR="006F228A">
          <w:rPr>
            <w:noProof/>
            <w:webHidden/>
          </w:rPr>
          <w:t>4-32</w:t>
        </w:r>
        <w:r w:rsidR="00667E69">
          <w:rPr>
            <w:noProof/>
            <w:webHidden/>
          </w:rPr>
          <w:fldChar w:fldCharType="end"/>
        </w:r>
      </w:hyperlink>
    </w:p>
    <w:p w14:paraId="28E6D290" w14:textId="7428E57C" w:rsidR="00667E69" w:rsidRDefault="007A71F7">
      <w:pPr>
        <w:pStyle w:val="TOC2"/>
        <w:rPr>
          <w:rFonts w:eastAsiaTheme="minorEastAsia" w:cstheme="minorBidi"/>
          <w:i w:val="0"/>
          <w:iCs w:val="0"/>
          <w:noProof/>
          <w:sz w:val="22"/>
          <w:szCs w:val="22"/>
        </w:rPr>
      </w:pPr>
      <w:hyperlink w:anchor="_Toc121316957" w:history="1">
        <w:r w:rsidR="00667E69" w:rsidRPr="00CD18E2">
          <w:rPr>
            <w:rStyle w:val="Hyperlink"/>
            <w:rFonts w:eastAsiaTheme="majorEastAsia"/>
            <w:noProof/>
          </w:rPr>
          <w:t>Project Locations</w:t>
        </w:r>
        <w:r w:rsidR="00667E69">
          <w:rPr>
            <w:noProof/>
            <w:webHidden/>
          </w:rPr>
          <w:tab/>
        </w:r>
        <w:r w:rsidR="00667E69">
          <w:rPr>
            <w:noProof/>
            <w:webHidden/>
          </w:rPr>
          <w:fldChar w:fldCharType="begin"/>
        </w:r>
        <w:r w:rsidR="00667E69">
          <w:rPr>
            <w:noProof/>
            <w:webHidden/>
          </w:rPr>
          <w:instrText xml:space="preserve"> PAGEREF _Toc121316957 \h </w:instrText>
        </w:r>
        <w:r w:rsidR="00667E69">
          <w:rPr>
            <w:noProof/>
            <w:webHidden/>
          </w:rPr>
        </w:r>
        <w:r w:rsidR="00667E69">
          <w:rPr>
            <w:noProof/>
            <w:webHidden/>
          </w:rPr>
          <w:fldChar w:fldCharType="separate"/>
        </w:r>
        <w:r w:rsidR="006F228A">
          <w:rPr>
            <w:noProof/>
            <w:webHidden/>
          </w:rPr>
          <w:t>4-32</w:t>
        </w:r>
        <w:r w:rsidR="00667E69">
          <w:rPr>
            <w:noProof/>
            <w:webHidden/>
          </w:rPr>
          <w:fldChar w:fldCharType="end"/>
        </w:r>
      </w:hyperlink>
    </w:p>
    <w:p w14:paraId="3A28B169" w14:textId="688CF644" w:rsidR="00667E69" w:rsidRDefault="007A71F7" w:rsidP="00B54A7E">
      <w:pPr>
        <w:pStyle w:val="TOC2"/>
        <w:ind w:left="630"/>
        <w:rPr>
          <w:rFonts w:eastAsiaTheme="minorEastAsia" w:cstheme="minorBidi"/>
          <w:i w:val="0"/>
          <w:iCs w:val="0"/>
          <w:noProof/>
          <w:sz w:val="22"/>
          <w:szCs w:val="22"/>
        </w:rPr>
      </w:pPr>
      <w:hyperlink w:anchor="_Toc121316958" w:history="1">
        <w:r w:rsidR="00667E69" w:rsidRPr="00CD18E2">
          <w:rPr>
            <w:rStyle w:val="Hyperlink"/>
            <w:rFonts w:eastAsiaTheme="majorEastAsia"/>
            <w:noProof/>
          </w:rPr>
          <w:t>Roles and Responsibilities: Federal Level</w:t>
        </w:r>
        <w:r w:rsidR="00667E69">
          <w:rPr>
            <w:noProof/>
            <w:webHidden/>
          </w:rPr>
          <w:tab/>
        </w:r>
        <w:r w:rsidR="00667E69">
          <w:rPr>
            <w:noProof/>
            <w:webHidden/>
          </w:rPr>
          <w:fldChar w:fldCharType="begin"/>
        </w:r>
        <w:r w:rsidR="00667E69">
          <w:rPr>
            <w:noProof/>
            <w:webHidden/>
          </w:rPr>
          <w:instrText xml:space="preserve"> PAGEREF _Toc121316958 \h </w:instrText>
        </w:r>
        <w:r w:rsidR="00667E69">
          <w:rPr>
            <w:noProof/>
            <w:webHidden/>
          </w:rPr>
        </w:r>
        <w:r w:rsidR="00667E69">
          <w:rPr>
            <w:noProof/>
            <w:webHidden/>
          </w:rPr>
          <w:fldChar w:fldCharType="separate"/>
        </w:r>
        <w:r w:rsidR="006F228A">
          <w:rPr>
            <w:noProof/>
            <w:webHidden/>
          </w:rPr>
          <w:t>4-33</w:t>
        </w:r>
        <w:r w:rsidR="00667E69">
          <w:rPr>
            <w:noProof/>
            <w:webHidden/>
          </w:rPr>
          <w:fldChar w:fldCharType="end"/>
        </w:r>
      </w:hyperlink>
    </w:p>
    <w:p w14:paraId="462ACD7B" w14:textId="501DA9AE" w:rsidR="00667E69" w:rsidRDefault="007A71F7">
      <w:pPr>
        <w:pStyle w:val="TOC2"/>
        <w:rPr>
          <w:rFonts w:eastAsiaTheme="minorEastAsia" w:cstheme="minorBidi"/>
          <w:i w:val="0"/>
          <w:iCs w:val="0"/>
          <w:noProof/>
          <w:sz w:val="22"/>
          <w:szCs w:val="22"/>
        </w:rPr>
      </w:pPr>
      <w:hyperlink w:anchor="_Toc121316959" w:history="1">
        <w:r w:rsidR="00667E69" w:rsidRPr="00CD18E2">
          <w:rPr>
            <w:rStyle w:val="Hyperlink"/>
            <w:rFonts w:eastAsiaTheme="majorEastAsia"/>
            <w:noProof/>
          </w:rPr>
          <w:t>Roles and Responsibilities: State Level</w:t>
        </w:r>
        <w:r w:rsidR="00667E69">
          <w:rPr>
            <w:noProof/>
            <w:webHidden/>
          </w:rPr>
          <w:tab/>
        </w:r>
        <w:r w:rsidR="00667E69">
          <w:rPr>
            <w:noProof/>
            <w:webHidden/>
          </w:rPr>
          <w:fldChar w:fldCharType="begin"/>
        </w:r>
        <w:r w:rsidR="00667E69">
          <w:rPr>
            <w:noProof/>
            <w:webHidden/>
          </w:rPr>
          <w:instrText xml:space="preserve"> PAGEREF _Toc121316959 \h </w:instrText>
        </w:r>
        <w:r w:rsidR="00667E69">
          <w:rPr>
            <w:noProof/>
            <w:webHidden/>
          </w:rPr>
        </w:r>
        <w:r w:rsidR="00667E69">
          <w:rPr>
            <w:noProof/>
            <w:webHidden/>
          </w:rPr>
          <w:fldChar w:fldCharType="separate"/>
        </w:r>
        <w:r w:rsidR="006F228A">
          <w:rPr>
            <w:noProof/>
            <w:webHidden/>
          </w:rPr>
          <w:t>4-34</w:t>
        </w:r>
        <w:r w:rsidR="00667E69">
          <w:rPr>
            <w:noProof/>
            <w:webHidden/>
          </w:rPr>
          <w:fldChar w:fldCharType="end"/>
        </w:r>
      </w:hyperlink>
    </w:p>
    <w:p w14:paraId="7319B455" w14:textId="50DB24BB" w:rsidR="00667E69" w:rsidRDefault="007A71F7">
      <w:pPr>
        <w:pStyle w:val="TOC2"/>
        <w:rPr>
          <w:rFonts w:eastAsiaTheme="minorEastAsia" w:cstheme="minorBidi"/>
          <w:i w:val="0"/>
          <w:iCs w:val="0"/>
          <w:noProof/>
          <w:sz w:val="22"/>
          <w:szCs w:val="22"/>
        </w:rPr>
      </w:pPr>
      <w:hyperlink w:anchor="_Toc121316960" w:history="1">
        <w:r w:rsidR="00667E69" w:rsidRPr="00CD18E2">
          <w:rPr>
            <w:rStyle w:val="Hyperlink"/>
            <w:rFonts w:eastAsiaTheme="majorEastAsia"/>
            <w:noProof/>
          </w:rPr>
          <w:t>Roles and Responsibilities: Community Level</w:t>
        </w:r>
        <w:r w:rsidR="00667E69">
          <w:rPr>
            <w:noProof/>
            <w:webHidden/>
          </w:rPr>
          <w:tab/>
        </w:r>
        <w:r w:rsidR="00667E69">
          <w:rPr>
            <w:noProof/>
            <w:webHidden/>
          </w:rPr>
          <w:fldChar w:fldCharType="begin"/>
        </w:r>
        <w:r w:rsidR="00667E69">
          <w:rPr>
            <w:noProof/>
            <w:webHidden/>
          </w:rPr>
          <w:instrText xml:space="preserve"> PAGEREF _Toc121316960 \h </w:instrText>
        </w:r>
        <w:r w:rsidR="00667E69">
          <w:rPr>
            <w:noProof/>
            <w:webHidden/>
          </w:rPr>
        </w:r>
        <w:r w:rsidR="00667E69">
          <w:rPr>
            <w:noProof/>
            <w:webHidden/>
          </w:rPr>
          <w:fldChar w:fldCharType="separate"/>
        </w:r>
        <w:r w:rsidR="006F228A">
          <w:rPr>
            <w:noProof/>
            <w:webHidden/>
          </w:rPr>
          <w:t>4-35</w:t>
        </w:r>
        <w:r w:rsidR="00667E69">
          <w:rPr>
            <w:noProof/>
            <w:webHidden/>
          </w:rPr>
          <w:fldChar w:fldCharType="end"/>
        </w:r>
      </w:hyperlink>
    </w:p>
    <w:p w14:paraId="3C281A1D" w14:textId="55FF7194" w:rsidR="00667E69" w:rsidRDefault="007A71F7">
      <w:pPr>
        <w:pStyle w:val="TOC2"/>
        <w:rPr>
          <w:rFonts w:eastAsiaTheme="minorEastAsia" w:cstheme="minorBidi"/>
          <w:i w:val="0"/>
          <w:iCs w:val="0"/>
          <w:noProof/>
          <w:sz w:val="22"/>
          <w:szCs w:val="22"/>
        </w:rPr>
      </w:pPr>
      <w:hyperlink w:anchor="_Toc121316961" w:history="1">
        <w:r w:rsidR="00667E69" w:rsidRPr="00CD18E2">
          <w:rPr>
            <w:rStyle w:val="Hyperlink"/>
            <w:rFonts w:eastAsiaTheme="majorEastAsia"/>
            <w:noProof/>
          </w:rPr>
          <w:t>Oversight Arrangements</w:t>
        </w:r>
        <w:r w:rsidR="00667E69">
          <w:rPr>
            <w:noProof/>
            <w:webHidden/>
          </w:rPr>
          <w:tab/>
        </w:r>
        <w:r w:rsidR="00667E69">
          <w:rPr>
            <w:noProof/>
            <w:webHidden/>
          </w:rPr>
          <w:fldChar w:fldCharType="begin"/>
        </w:r>
        <w:r w:rsidR="00667E69">
          <w:rPr>
            <w:noProof/>
            <w:webHidden/>
          </w:rPr>
          <w:instrText xml:space="preserve"> PAGEREF _Toc121316961 \h </w:instrText>
        </w:r>
        <w:r w:rsidR="00667E69">
          <w:rPr>
            <w:noProof/>
            <w:webHidden/>
          </w:rPr>
        </w:r>
        <w:r w:rsidR="00667E69">
          <w:rPr>
            <w:noProof/>
            <w:webHidden/>
          </w:rPr>
          <w:fldChar w:fldCharType="separate"/>
        </w:r>
        <w:r w:rsidR="006F228A">
          <w:rPr>
            <w:noProof/>
            <w:webHidden/>
          </w:rPr>
          <w:t>4-39</w:t>
        </w:r>
        <w:r w:rsidR="00667E69">
          <w:rPr>
            <w:noProof/>
            <w:webHidden/>
          </w:rPr>
          <w:fldChar w:fldCharType="end"/>
        </w:r>
      </w:hyperlink>
    </w:p>
    <w:p w14:paraId="697EA07A" w14:textId="11B20A21" w:rsidR="00667E69" w:rsidRDefault="007A71F7">
      <w:pPr>
        <w:pStyle w:val="TOC2"/>
        <w:rPr>
          <w:rFonts w:eastAsiaTheme="minorEastAsia" w:cstheme="minorBidi"/>
          <w:i w:val="0"/>
          <w:iCs w:val="0"/>
          <w:noProof/>
          <w:sz w:val="22"/>
          <w:szCs w:val="22"/>
        </w:rPr>
      </w:pPr>
      <w:hyperlink w:anchor="_Toc121316962" w:history="1">
        <w:r w:rsidR="00667E69" w:rsidRPr="00CD18E2">
          <w:rPr>
            <w:rStyle w:val="Hyperlink"/>
            <w:rFonts w:eastAsiaTheme="majorEastAsia"/>
            <w:noProof/>
          </w:rPr>
          <w:t>Staffing of PIUs</w:t>
        </w:r>
        <w:r w:rsidR="00667E69">
          <w:rPr>
            <w:noProof/>
            <w:webHidden/>
          </w:rPr>
          <w:tab/>
        </w:r>
        <w:r w:rsidR="00667E69">
          <w:rPr>
            <w:noProof/>
            <w:webHidden/>
          </w:rPr>
          <w:fldChar w:fldCharType="begin"/>
        </w:r>
        <w:r w:rsidR="00667E69">
          <w:rPr>
            <w:noProof/>
            <w:webHidden/>
          </w:rPr>
          <w:instrText xml:space="preserve"> PAGEREF _Toc121316962 \h </w:instrText>
        </w:r>
        <w:r w:rsidR="00667E69">
          <w:rPr>
            <w:noProof/>
            <w:webHidden/>
          </w:rPr>
        </w:r>
        <w:r w:rsidR="00667E69">
          <w:rPr>
            <w:noProof/>
            <w:webHidden/>
          </w:rPr>
          <w:fldChar w:fldCharType="separate"/>
        </w:r>
        <w:r w:rsidR="006F228A">
          <w:rPr>
            <w:noProof/>
            <w:webHidden/>
          </w:rPr>
          <w:t>4-39</w:t>
        </w:r>
        <w:r w:rsidR="00667E69">
          <w:rPr>
            <w:noProof/>
            <w:webHidden/>
          </w:rPr>
          <w:fldChar w:fldCharType="end"/>
        </w:r>
      </w:hyperlink>
    </w:p>
    <w:p w14:paraId="39DF4F46" w14:textId="2C9E0225" w:rsidR="00667E69" w:rsidRDefault="007A71F7">
      <w:pPr>
        <w:pStyle w:val="TOC2"/>
        <w:rPr>
          <w:rFonts w:eastAsiaTheme="minorEastAsia" w:cstheme="minorBidi"/>
          <w:i w:val="0"/>
          <w:iCs w:val="0"/>
          <w:noProof/>
          <w:sz w:val="22"/>
          <w:szCs w:val="22"/>
        </w:rPr>
      </w:pPr>
      <w:hyperlink w:anchor="_Toc121316963" w:history="1">
        <w:r w:rsidR="00667E69" w:rsidRPr="00CD18E2">
          <w:rPr>
            <w:rStyle w:val="Hyperlink"/>
            <w:rFonts w:eastAsiaTheme="majorEastAsia"/>
            <w:noProof/>
          </w:rPr>
          <w:t>Implementation Support/ Supportive Supervisions</w:t>
        </w:r>
        <w:r w:rsidR="00667E69">
          <w:rPr>
            <w:noProof/>
            <w:webHidden/>
          </w:rPr>
          <w:tab/>
        </w:r>
        <w:r w:rsidR="00667E69">
          <w:rPr>
            <w:noProof/>
            <w:webHidden/>
          </w:rPr>
          <w:fldChar w:fldCharType="begin"/>
        </w:r>
        <w:r w:rsidR="00667E69">
          <w:rPr>
            <w:noProof/>
            <w:webHidden/>
          </w:rPr>
          <w:instrText xml:space="preserve"> PAGEREF _Toc121316963 \h </w:instrText>
        </w:r>
        <w:r w:rsidR="00667E69">
          <w:rPr>
            <w:noProof/>
            <w:webHidden/>
          </w:rPr>
        </w:r>
        <w:r w:rsidR="00667E69">
          <w:rPr>
            <w:noProof/>
            <w:webHidden/>
          </w:rPr>
          <w:fldChar w:fldCharType="separate"/>
        </w:r>
        <w:r w:rsidR="006F228A">
          <w:rPr>
            <w:noProof/>
            <w:webHidden/>
          </w:rPr>
          <w:t>4-40</w:t>
        </w:r>
        <w:r w:rsidR="00667E69">
          <w:rPr>
            <w:noProof/>
            <w:webHidden/>
          </w:rPr>
          <w:fldChar w:fldCharType="end"/>
        </w:r>
      </w:hyperlink>
    </w:p>
    <w:p w14:paraId="46F0F9EF" w14:textId="766D8B71" w:rsidR="00667E69" w:rsidRDefault="007A71F7">
      <w:pPr>
        <w:pStyle w:val="TOC2"/>
        <w:rPr>
          <w:rFonts w:eastAsiaTheme="minorEastAsia" w:cstheme="minorBidi"/>
          <w:i w:val="0"/>
          <w:iCs w:val="0"/>
          <w:noProof/>
          <w:sz w:val="22"/>
          <w:szCs w:val="22"/>
        </w:rPr>
      </w:pPr>
      <w:hyperlink w:anchor="_Toc121316964" w:history="1">
        <w:r w:rsidR="00667E69" w:rsidRPr="00CD18E2">
          <w:rPr>
            <w:rStyle w:val="Hyperlink"/>
            <w:rFonts w:eastAsiaTheme="majorEastAsia"/>
            <w:noProof/>
          </w:rPr>
          <w:t>Sustainability</w:t>
        </w:r>
        <w:r w:rsidR="00667E69">
          <w:rPr>
            <w:noProof/>
            <w:webHidden/>
          </w:rPr>
          <w:tab/>
        </w:r>
        <w:r w:rsidR="00667E69">
          <w:rPr>
            <w:noProof/>
            <w:webHidden/>
          </w:rPr>
          <w:fldChar w:fldCharType="begin"/>
        </w:r>
        <w:r w:rsidR="00667E69">
          <w:rPr>
            <w:noProof/>
            <w:webHidden/>
          </w:rPr>
          <w:instrText xml:space="preserve"> PAGEREF _Toc121316964 \h </w:instrText>
        </w:r>
        <w:r w:rsidR="00667E69">
          <w:rPr>
            <w:noProof/>
            <w:webHidden/>
          </w:rPr>
        </w:r>
        <w:r w:rsidR="00667E69">
          <w:rPr>
            <w:noProof/>
            <w:webHidden/>
          </w:rPr>
          <w:fldChar w:fldCharType="separate"/>
        </w:r>
        <w:r w:rsidR="006F228A">
          <w:rPr>
            <w:noProof/>
            <w:webHidden/>
          </w:rPr>
          <w:t>4-41</w:t>
        </w:r>
        <w:r w:rsidR="00667E69">
          <w:rPr>
            <w:noProof/>
            <w:webHidden/>
          </w:rPr>
          <w:fldChar w:fldCharType="end"/>
        </w:r>
      </w:hyperlink>
    </w:p>
    <w:p w14:paraId="25B126EF" w14:textId="124BD0F6" w:rsidR="00667E69" w:rsidRDefault="007A71F7">
      <w:pPr>
        <w:pStyle w:val="TOC2"/>
        <w:rPr>
          <w:rFonts w:eastAsiaTheme="minorEastAsia" w:cstheme="minorBidi"/>
          <w:i w:val="0"/>
          <w:iCs w:val="0"/>
          <w:noProof/>
          <w:sz w:val="22"/>
          <w:szCs w:val="22"/>
        </w:rPr>
      </w:pPr>
      <w:hyperlink w:anchor="_Toc121316965" w:history="1">
        <w:r w:rsidR="00667E69" w:rsidRPr="00CD18E2">
          <w:rPr>
            <w:rStyle w:val="Hyperlink"/>
            <w:rFonts w:eastAsiaTheme="majorEastAsia"/>
            <w:noProof/>
          </w:rPr>
          <w:t>Operation and Maintenance of Water Points</w:t>
        </w:r>
        <w:r w:rsidR="00667E69">
          <w:rPr>
            <w:noProof/>
            <w:webHidden/>
          </w:rPr>
          <w:tab/>
        </w:r>
        <w:r w:rsidR="00667E69">
          <w:rPr>
            <w:noProof/>
            <w:webHidden/>
          </w:rPr>
          <w:fldChar w:fldCharType="begin"/>
        </w:r>
        <w:r w:rsidR="00667E69">
          <w:rPr>
            <w:noProof/>
            <w:webHidden/>
          </w:rPr>
          <w:instrText xml:space="preserve"> PAGEREF _Toc121316965 \h </w:instrText>
        </w:r>
        <w:r w:rsidR="00667E69">
          <w:rPr>
            <w:noProof/>
            <w:webHidden/>
          </w:rPr>
        </w:r>
        <w:r w:rsidR="00667E69">
          <w:rPr>
            <w:noProof/>
            <w:webHidden/>
          </w:rPr>
          <w:fldChar w:fldCharType="separate"/>
        </w:r>
        <w:r w:rsidR="006F228A">
          <w:rPr>
            <w:noProof/>
            <w:webHidden/>
          </w:rPr>
          <w:t>4-41</w:t>
        </w:r>
        <w:r w:rsidR="00667E69">
          <w:rPr>
            <w:noProof/>
            <w:webHidden/>
          </w:rPr>
          <w:fldChar w:fldCharType="end"/>
        </w:r>
      </w:hyperlink>
    </w:p>
    <w:p w14:paraId="182F61E3" w14:textId="30844C28" w:rsidR="00667E69" w:rsidRDefault="007A71F7" w:rsidP="00B54A7E">
      <w:pPr>
        <w:pStyle w:val="TOC1"/>
        <w:rPr>
          <w:rFonts w:eastAsiaTheme="minorEastAsia" w:cstheme="minorBidi"/>
          <w:noProof/>
          <w:sz w:val="22"/>
          <w:szCs w:val="22"/>
        </w:rPr>
      </w:pPr>
      <w:hyperlink w:anchor="_Toc121316966" w:history="1">
        <w:r w:rsidR="00667E69" w:rsidRPr="00CD18E2">
          <w:rPr>
            <w:rStyle w:val="Hyperlink"/>
            <w:rFonts w:eastAsiaTheme="majorEastAsia"/>
            <w:noProof/>
          </w:rPr>
          <w:t>5.</w:t>
        </w:r>
        <w:r w:rsidR="00667E69">
          <w:rPr>
            <w:rFonts w:eastAsiaTheme="minorEastAsia" w:cstheme="minorBidi"/>
            <w:noProof/>
            <w:sz w:val="22"/>
            <w:szCs w:val="22"/>
          </w:rPr>
          <w:tab/>
        </w:r>
        <w:r w:rsidR="00667E69" w:rsidRPr="00CD18E2">
          <w:rPr>
            <w:rStyle w:val="Hyperlink"/>
            <w:rFonts w:eastAsiaTheme="majorEastAsia"/>
            <w:noProof/>
          </w:rPr>
          <w:t>Project Procurement Arrangements</w:t>
        </w:r>
        <w:r w:rsidR="00667E69">
          <w:rPr>
            <w:noProof/>
            <w:webHidden/>
          </w:rPr>
          <w:tab/>
        </w:r>
        <w:r w:rsidR="00667E69">
          <w:rPr>
            <w:noProof/>
            <w:webHidden/>
          </w:rPr>
          <w:fldChar w:fldCharType="begin"/>
        </w:r>
        <w:r w:rsidR="00667E69">
          <w:rPr>
            <w:noProof/>
            <w:webHidden/>
          </w:rPr>
          <w:instrText xml:space="preserve"> PAGEREF _Toc121316966 \h </w:instrText>
        </w:r>
        <w:r w:rsidR="00667E69">
          <w:rPr>
            <w:noProof/>
            <w:webHidden/>
          </w:rPr>
        </w:r>
        <w:r w:rsidR="00667E69">
          <w:rPr>
            <w:noProof/>
            <w:webHidden/>
          </w:rPr>
          <w:fldChar w:fldCharType="separate"/>
        </w:r>
        <w:r w:rsidR="006F228A">
          <w:rPr>
            <w:noProof/>
            <w:webHidden/>
          </w:rPr>
          <w:t>5-1</w:t>
        </w:r>
        <w:r w:rsidR="00667E69">
          <w:rPr>
            <w:noProof/>
            <w:webHidden/>
          </w:rPr>
          <w:fldChar w:fldCharType="end"/>
        </w:r>
      </w:hyperlink>
    </w:p>
    <w:p w14:paraId="6CCB0ABE" w14:textId="6124AF1C" w:rsidR="00667E69" w:rsidRDefault="007A71F7">
      <w:pPr>
        <w:pStyle w:val="TOC2"/>
        <w:rPr>
          <w:rFonts w:eastAsiaTheme="minorEastAsia" w:cstheme="minorBidi"/>
          <w:i w:val="0"/>
          <w:iCs w:val="0"/>
          <w:noProof/>
          <w:sz w:val="22"/>
          <w:szCs w:val="22"/>
        </w:rPr>
      </w:pPr>
      <w:hyperlink w:anchor="_Toc121316967" w:history="1">
        <w:r w:rsidR="00667E69" w:rsidRPr="00CD18E2">
          <w:rPr>
            <w:rStyle w:val="Hyperlink"/>
            <w:rFonts w:eastAsiaTheme="majorEastAsia"/>
            <w:noProof/>
          </w:rPr>
          <w:t>Guidelines and Regulations</w:t>
        </w:r>
        <w:r w:rsidR="00667E69">
          <w:rPr>
            <w:noProof/>
            <w:webHidden/>
          </w:rPr>
          <w:tab/>
        </w:r>
        <w:r w:rsidR="00667E69">
          <w:rPr>
            <w:noProof/>
            <w:webHidden/>
          </w:rPr>
          <w:fldChar w:fldCharType="begin"/>
        </w:r>
        <w:r w:rsidR="00667E69">
          <w:rPr>
            <w:noProof/>
            <w:webHidden/>
          </w:rPr>
          <w:instrText xml:space="preserve"> PAGEREF _Toc121316967 \h </w:instrText>
        </w:r>
        <w:r w:rsidR="00667E69">
          <w:rPr>
            <w:noProof/>
            <w:webHidden/>
          </w:rPr>
        </w:r>
        <w:r w:rsidR="00667E69">
          <w:rPr>
            <w:noProof/>
            <w:webHidden/>
          </w:rPr>
          <w:fldChar w:fldCharType="separate"/>
        </w:r>
        <w:r w:rsidR="006F228A">
          <w:rPr>
            <w:noProof/>
            <w:webHidden/>
          </w:rPr>
          <w:t>5-1</w:t>
        </w:r>
        <w:r w:rsidR="00667E69">
          <w:rPr>
            <w:noProof/>
            <w:webHidden/>
          </w:rPr>
          <w:fldChar w:fldCharType="end"/>
        </w:r>
      </w:hyperlink>
    </w:p>
    <w:p w14:paraId="44680D97" w14:textId="1248FB78" w:rsidR="00667E69" w:rsidRDefault="007A71F7">
      <w:pPr>
        <w:pStyle w:val="TOC2"/>
        <w:rPr>
          <w:rFonts w:eastAsiaTheme="minorEastAsia" w:cstheme="minorBidi"/>
          <w:i w:val="0"/>
          <w:iCs w:val="0"/>
          <w:noProof/>
          <w:sz w:val="22"/>
          <w:szCs w:val="22"/>
        </w:rPr>
      </w:pPr>
      <w:hyperlink w:anchor="_Toc121316968" w:history="1">
        <w:r w:rsidR="00667E69" w:rsidRPr="00CD18E2">
          <w:rPr>
            <w:rStyle w:val="Hyperlink"/>
            <w:rFonts w:eastAsiaTheme="majorEastAsia"/>
            <w:noProof/>
          </w:rPr>
          <w:t>Procurement Implementation Arrangements</w:t>
        </w:r>
        <w:r w:rsidR="00667E69">
          <w:rPr>
            <w:noProof/>
            <w:webHidden/>
          </w:rPr>
          <w:tab/>
        </w:r>
        <w:r w:rsidR="00667E69">
          <w:rPr>
            <w:noProof/>
            <w:webHidden/>
          </w:rPr>
          <w:fldChar w:fldCharType="begin"/>
        </w:r>
        <w:r w:rsidR="00667E69">
          <w:rPr>
            <w:noProof/>
            <w:webHidden/>
          </w:rPr>
          <w:instrText xml:space="preserve"> PAGEREF _Toc121316968 \h </w:instrText>
        </w:r>
        <w:r w:rsidR="00667E69">
          <w:rPr>
            <w:noProof/>
            <w:webHidden/>
          </w:rPr>
        </w:r>
        <w:r w:rsidR="00667E69">
          <w:rPr>
            <w:noProof/>
            <w:webHidden/>
          </w:rPr>
          <w:fldChar w:fldCharType="separate"/>
        </w:r>
        <w:r w:rsidR="006F228A">
          <w:rPr>
            <w:noProof/>
            <w:webHidden/>
          </w:rPr>
          <w:t>5-1</w:t>
        </w:r>
        <w:r w:rsidR="00667E69">
          <w:rPr>
            <w:noProof/>
            <w:webHidden/>
          </w:rPr>
          <w:fldChar w:fldCharType="end"/>
        </w:r>
      </w:hyperlink>
    </w:p>
    <w:p w14:paraId="66DE295A" w14:textId="2821ED24" w:rsidR="00667E69" w:rsidRDefault="007A71F7">
      <w:pPr>
        <w:pStyle w:val="TOC2"/>
        <w:rPr>
          <w:rFonts w:eastAsiaTheme="minorEastAsia" w:cstheme="minorBidi"/>
          <w:i w:val="0"/>
          <w:iCs w:val="0"/>
          <w:noProof/>
          <w:sz w:val="22"/>
          <w:szCs w:val="22"/>
        </w:rPr>
      </w:pPr>
      <w:hyperlink w:anchor="_Toc121316969" w:history="1">
        <w:r w:rsidR="00667E69" w:rsidRPr="00CD18E2">
          <w:rPr>
            <w:rStyle w:val="Hyperlink"/>
            <w:rFonts w:eastAsiaTheme="majorEastAsia"/>
            <w:noProof/>
          </w:rPr>
          <w:t>Project Procurement Strategy for Development and Procurement Plan</w:t>
        </w:r>
        <w:r w:rsidR="00667E69">
          <w:rPr>
            <w:noProof/>
            <w:webHidden/>
          </w:rPr>
          <w:tab/>
        </w:r>
        <w:r w:rsidR="00667E69">
          <w:rPr>
            <w:noProof/>
            <w:webHidden/>
          </w:rPr>
          <w:fldChar w:fldCharType="begin"/>
        </w:r>
        <w:r w:rsidR="00667E69">
          <w:rPr>
            <w:noProof/>
            <w:webHidden/>
          </w:rPr>
          <w:instrText xml:space="preserve"> PAGEREF _Toc121316969 \h </w:instrText>
        </w:r>
        <w:r w:rsidR="00667E69">
          <w:rPr>
            <w:noProof/>
            <w:webHidden/>
          </w:rPr>
        </w:r>
        <w:r w:rsidR="00667E69">
          <w:rPr>
            <w:noProof/>
            <w:webHidden/>
          </w:rPr>
          <w:fldChar w:fldCharType="separate"/>
        </w:r>
        <w:r w:rsidR="006F228A">
          <w:rPr>
            <w:noProof/>
            <w:webHidden/>
          </w:rPr>
          <w:t>5-1</w:t>
        </w:r>
        <w:r w:rsidR="00667E69">
          <w:rPr>
            <w:noProof/>
            <w:webHidden/>
          </w:rPr>
          <w:fldChar w:fldCharType="end"/>
        </w:r>
      </w:hyperlink>
    </w:p>
    <w:p w14:paraId="73E5572E" w14:textId="1D8608F6" w:rsidR="00667E69" w:rsidRDefault="007A71F7">
      <w:pPr>
        <w:pStyle w:val="TOC2"/>
        <w:rPr>
          <w:rFonts w:eastAsiaTheme="minorEastAsia" w:cstheme="minorBidi"/>
          <w:i w:val="0"/>
          <w:iCs w:val="0"/>
          <w:noProof/>
          <w:sz w:val="22"/>
          <w:szCs w:val="22"/>
        </w:rPr>
      </w:pPr>
      <w:hyperlink w:anchor="_Toc121316970" w:history="1">
        <w:r w:rsidR="00667E69" w:rsidRPr="00CD18E2">
          <w:rPr>
            <w:rStyle w:val="Hyperlink"/>
            <w:rFonts w:eastAsiaTheme="majorEastAsia"/>
            <w:noProof/>
          </w:rPr>
          <w:t>Systematic Tracking of Exchanges in Procurement</w:t>
        </w:r>
        <w:r w:rsidR="00667E69">
          <w:rPr>
            <w:noProof/>
            <w:webHidden/>
          </w:rPr>
          <w:tab/>
        </w:r>
        <w:r w:rsidR="00667E69">
          <w:rPr>
            <w:noProof/>
            <w:webHidden/>
          </w:rPr>
          <w:fldChar w:fldCharType="begin"/>
        </w:r>
        <w:r w:rsidR="00667E69">
          <w:rPr>
            <w:noProof/>
            <w:webHidden/>
          </w:rPr>
          <w:instrText xml:space="preserve"> PAGEREF _Toc121316970 \h </w:instrText>
        </w:r>
        <w:r w:rsidR="00667E69">
          <w:rPr>
            <w:noProof/>
            <w:webHidden/>
          </w:rPr>
        </w:r>
        <w:r w:rsidR="00667E69">
          <w:rPr>
            <w:noProof/>
            <w:webHidden/>
          </w:rPr>
          <w:fldChar w:fldCharType="separate"/>
        </w:r>
        <w:r w:rsidR="006F228A">
          <w:rPr>
            <w:noProof/>
            <w:webHidden/>
          </w:rPr>
          <w:t>5-2</w:t>
        </w:r>
        <w:r w:rsidR="00667E69">
          <w:rPr>
            <w:noProof/>
            <w:webHidden/>
          </w:rPr>
          <w:fldChar w:fldCharType="end"/>
        </w:r>
      </w:hyperlink>
    </w:p>
    <w:p w14:paraId="404E78B8" w14:textId="3F8E2550" w:rsidR="00667E69" w:rsidRDefault="007A71F7">
      <w:pPr>
        <w:pStyle w:val="TOC2"/>
        <w:rPr>
          <w:rFonts w:eastAsiaTheme="minorEastAsia" w:cstheme="minorBidi"/>
          <w:i w:val="0"/>
          <w:iCs w:val="0"/>
          <w:noProof/>
          <w:sz w:val="22"/>
          <w:szCs w:val="22"/>
        </w:rPr>
      </w:pPr>
      <w:hyperlink w:anchor="_Toc121316971" w:history="1">
        <w:r w:rsidR="00667E69" w:rsidRPr="00CD18E2">
          <w:rPr>
            <w:rStyle w:val="Hyperlink"/>
            <w:rFonts w:eastAsiaTheme="majorEastAsia"/>
            <w:noProof/>
          </w:rPr>
          <w:t>Main Procurement Activities</w:t>
        </w:r>
        <w:r w:rsidR="00667E69">
          <w:rPr>
            <w:noProof/>
            <w:webHidden/>
          </w:rPr>
          <w:tab/>
        </w:r>
        <w:r w:rsidR="00667E69">
          <w:rPr>
            <w:noProof/>
            <w:webHidden/>
          </w:rPr>
          <w:fldChar w:fldCharType="begin"/>
        </w:r>
        <w:r w:rsidR="00667E69">
          <w:rPr>
            <w:noProof/>
            <w:webHidden/>
          </w:rPr>
          <w:instrText xml:space="preserve"> PAGEREF _Toc121316971 \h </w:instrText>
        </w:r>
        <w:r w:rsidR="00667E69">
          <w:rPr>
            <w:noProof/>
            <w:webHidden/>
          </w:rPr>
        </w:r>
        <w:r w:rsidR="00667E69">
          <w:rPr>
            <w:noProof/>
            <w:webHidden/>
          </w:rPr>
          <w:fldChar w:fldCharType="separate"/>
        </w:r>
        <w:r w:rsidR="006F228A">
          <w:rPr>
            <w:noProof/>
            <w:webHidden/>
          </w:rPr>
          <w:t>5-2</w:t>
        </w:r>
        <w:r w:rsidR="00667E69">
          <w:rPr>
            <w:noProof/>
            <w:webHidden/>
          </w:rPr>
          <w:fldChar w:fldCharType="end"/>
        </w:r>
      </w:hyperlink>
    </w:p>
    <w:p w14:paraId="1D7A122C" w14:textId="3FE8134C" w:rsidR="00667E69" w:rsidRDefault="007A71F7">
      <w:pPr>
        <w:pStyle w:val="TOC2"/>
        <w:rPr>
          <w:rFonts w:eastAsiaTheme="minorEastAsia" w:cstheme="minorBidi"/>
          <w:i w:val="0"/>
          <w:iCs w:val="0"/>
          <w:noProof/>
          <w:sz w:val="22"/>
          <w:szCs w:val="22"/>
        </w:rPr>
      </w:pPr>
      <w:hyperlink w:anchor="_Toc121316972" w:history="1">
        <w:r w:rsidR="00667E69" w:rsidRPr="00CD18E2">
          <w:rPr>
            <w:rStyle w:val="Hyperlink"/>
            <w:rFonts w:eastAsiaTheme="majorEastAsia"/>
            <w:noProof/>
          </w:rPr>
          <w:t>Forced Labor Risk in the Procurement of Solar Panels/Components</w:t>
        </w:r>
        <w:r w:rsidR="00667E69">
          <w:rPr>
            <w:noProof/>
            <w:webHidden/>
          </w:rPr>
          <w:tab/>
        </w:r>
        <w:r w:rsidR="00667E69">
          <w:rPr>
            <w:noProof/>
            <w:webHidden/>
          </w:rPr>
          <w:fldChar w:fldCharType="begin"/>
        </w:r>
        <w:r w:rsidR="00667E69">
          <w:rPr>
            <w:noProof/>
            <w:webHidden/>
          </w:rPr>
          <w:instrText xml:space="preserve"> PAGEREF _Toc121316972 \h </w:instrText>
        </w:r>
        <w:r w:rsidR="00667E69">
          <w:rPr>
            <w:noProof/>
            <w:webHidden/>
          </w:rPr>
        </w:r>
        <w:r w:rsidR="00667E69">
          <w:rPr>
            <w:noProof/>
            <w:webHidden/>
          </w:rPr>
          <w:fldChar w:fldCharType="separate"/>
        </w:r>
        <w:r w:rsidR="006F228A">
          <w:rPr>
            <w:noProof/>
            <w:webHidden/>
          </w:rPr>
          <w:t>5-3</w:t>
        </w:r>
        <w:r w:rsidR="00667E69">
          <w:rPr>
            <w:noProof/>
            <w:webHidden/>
          </w:rPr>
          <w:fldChar w:fldCharType="end"/>
        </w:r>
      </w:hyperlink>
    </w:p>
    <w:p w14:paraId="6F17E7F7" w14:textId="03ADF06F" w:rsidR="00667E69" w:rsidRDefault="007A71F7">
      <w:pPr>
        <w:pStyle w:val="TOC2"/>
        <w:rPr>
          <w:rFonts w:eastAsiaTheme="minorEastAsia" w:cstheme="minorBidi"/>
          <w:i w:val="0"/>
          <w:iCs w:val="0"/>
          <w:noProof/>
          <w:sz w:val="22"/>
          <w:szCs w:val="22"/>
        </w:rPr>
      </w:pPr>
      <w:hyperlink w:anchor="_Toc121316973" w:history="1">
        <w:r w:rsidR="00667E69" w:rsidRPr="00CD18E2">
          <w:rPr>
            <w:rStyle w:val="Hyperlink"/>
            <w:rFonts w:eastAsiaTheme="majorEastAsia"/>
            <w:noProof/>
          </w:rPr>
          <w:t>Service Delivery Contracts</w:t>
        </w:r>
        <w:r w:rsidR="00667E69">
          <w:rPr>
            <w:noProof/>
            <w:webHidden/>
          </w:rPr>
          <w:tab/>
        </w:r>
        <w:r w:rsidR="00667E69">
          <w:rPr>
            <w:noProof/>
            <w:webHidden/>
          </w:rPr>
          <w:fldChar w:fldCharType="begin"/>
        </w:r>
        <w:r w:rsidR="00667E69">
          <w:rPr>
            <w:noProof/>
            <w:webHidden/>
          </w:rPr>
          <w:instrText xml:space="preserve"> PAGEREF _Toc121316973 \h </w:instrText>
        </w:r>
        <w:r w:rsidR="00667E69">
          <w:rPr>
            <w:noProof/>
            <w:webHidden/>
          </w:rPr>
        </w:r>
        <w:r w:rsidR="00667E69">
          <w:rPr>
            <w:noProof/>
            <w:webHidden/>
          </w:rPr>
          <w:fldChar w:fldCharType="separate"/>
        </w:r>
        <w:r w:rsidR="006F228A">
          <w:rPr>
            <w:noProof/>
            <w:webHidden/>
          </w:rPr>
          <w:t>5-3</w:t>
        </w:r>
        <w:r w:rsidR="00667E69">
          <w:rPr>
            <w:noProof/>
            <w:webHidden/>
          </w:rPr>
          <w:fldChar w:fldCharType="end"/>
        </w:r>
      </w:hyperlink>
    </w:p>
    <w:p w14:paraId="032AE199" w14:textId="5B9CF61E" w:rsidR="00667E69" w:rsidRDefault="007A71F7">
      <w:pPr>
        <w:pStyle w:val="TOC2"/>
        <w:rPr>
          <w:rFonts w:eastAsiaTheme="minorEastAsia" w:cstheme="minorBidi"/>
          <w:i w:val="0"/>
          <w:iCs w:val="0"/>
          <w:noProof/>
          <w:sz w:val="22"/>
          <w:szCs w:val="22"/>
        </w:rPr>
      </w:pPr>
      <w:hyperlink w:anchor="_Toc121316974" w:history="1">
        <w:r w:rsidR="00667E69" w:rsidRPr="00CD18E2">
          <w:rPr>
            <w:rStyle w:val="Hyperlink"/>
            <w:rFonts w:eastAsiaTheme="majorEastAsia"/>
            <w:noProof/>
          </w:rPr>
          <w:t>Selection Methods for Goods, Works, and Nonconsulting Services</w:t>
        </w:r>
        <w:r w:rsidR="00667E69">
          <w:rPr>
            <w:noProof/>
            <w:webHidden/>
          </w:rPr>
          <w:tab/>
        </w:r>
        <w:r w:rsidR="00667E69">
          <w:rPr>
            <w:noProof/>
            <w:webHidden/>
          </w:rPr>
          <w:fldChar w:fldCharType="begin"/>
        </w:r>
        <w:r w:rsidR="00667E69">
          <w:rPr>
            <w:noProof/>
            <w:webHidden/>
          </w:rPr>
          <w:instrText xml:space="preserve"> PAGEREF _Toc121316974 \h </w:instrText>
        </w:r>
        <w:r w:rsidR="00667E69">
          <w:rPr>
            <w:noProof/>
            <w:webHidden/>
          </w:rPr>
        </w:r>
        <w:r w:rsidR="00667E69">
          <w:rPr>
            <w:noProof/>
            <w:webHidden/>
          </w:rPr>
          <w:fldChar w:fldCharType="separate"/>
        </w:r>
        <w:r w:rsidR="006F228A">
          <w:rPr>
            <w:noProof/>
            <w:webHidden/>
          </w:rPr>
          <w:t>5-4</w:t>
        </w:r>
        <w:r w:rsidR="00667E69">
          <w:rPr>
            <w:noProof/>
            <w:webHidden/>
          </w:rPr>
          <w:fldChar w:fldCharType="end"/>
        </w:r>
      </w:hyperlink>
    </w:p>
    <w:p w14:paraId="1F1D6F98" w14:textId="108FB6A3" w:rsidR="00667E69" w:rsidRDefault="007A71F7">
      <w:pPr>
        <w:pStyle w:val="TOC3"/>
        <w:rPr>
          <w:rFonts w:eastAsiaTheme="minorEastAsia" w:cstheme="minorBidi"/>
          <w:noProof/>
          <w:sz w:val="22"/>
          <w:szCs w:val="22"/>
        </w:rPr>
      </w:pPr>
      <w:hyperlink w:anchor="_Toc121316975" w:history="1">
        <w:r w:rsidR="00667E69" w:rsidRPr="00CD18E2">
          <w:rPr>
            <w:rStyle w:val="Hyperlink"/>
            <w:rFonts w:eastAsiaTheme="majorEastAsia"/>
            <w:noProof/>
          </w:rPr>
          <w:t>Request for Proposals (RfP)</w:t>
        </w:r>
        <w:r w:rsidR="00667E69">
          <w:rPr>
            <w:noProof/>
            <w:webHidden/>
          </w:rPr>
          <w:tab/>
        </w:r>
        <w:r w:rsidR="00667E69">
          <w:rPr>
            <w:noProof/>
            <w:webHidden/>
          </w:rPr>
          <w:fldChar w:fldCharType="begin"/>
        </w:r>
        <w:r w:rsidR="00667E69">
          <w:rPr>
            <w:noProof/>
            <w:webHidden/>
          </w:rPr>
          <w:instrText xml:space="preserve"> PAGEREF _Toc121316975 \h </w:instrText>
        </w:r>
        <w:r w:rsidR="00667E69">
          <w:rPr>
            <w:noProof/>
            <w:webHidden/>
          </w:rPr>
        </w:r>
        <w:r w:rsidR="00667E69">
          <w:rPr>
            <w:noProof/>
            <w:webHidden/>
          </w:rPr>
          <w:fldChar w:fldCharType="separate"/>
        </w:r>
        <w:r w:rsidR="006F228A">
          <w:rPr>
            <w:noProof/>
            <w:webHidden/>
          </w:rPr>
          <w:t>5-4</w:t>
        </w:r>
        <w:r w:rsidR="00667E69">
          <w:rPr>
            <w:noProof/>
            <w:webHidden/>
          </w:rPr>
          <w:fldChar w:fldCharType="end"/>
        </w:r>
      </w:hyperlink>
    </w:p>
    <w:p w14:paraId="474ED8DC" w14:textId="305F4DC0" w:rsidR="00667E69" w:rsidRDefault="007A71F7">
      <w:pPr>
        <w:pStyle w:val="TOC3"/>
        <w:rPr>
          <w:rFonts w:eastAsiaTheme="minorEastAsia" w:cstheme="minorBidi"/>
          <w:noProof/>
          <w:sz w:val="22"/>
          <w:szCs w:val="22"/>
        </w:rPr>
      </w:pPr>
      <w:hyperlink w:anchor="_Toc121316976" w:history="1">
        <w:r w:rsidR="00667E69" w:rsidRPr="00CD18E2">
          <w:rPr>
            <w:rStyle w:val="Hyperlink"/>
            <w:rFonts w:eastAsiaTheme="majorEastAsia"/>
            <w:noProof/>
          </w:rPr>
          <w:t>Request for Bids (RfB)</w:t>
        </w:r>
        <w:r w:rsidR="00667E69">
          <w:rPr>
            <w:noProof/>
            <w:webHidden/>
          </w:rPr>
          <w:tab/>
        </w:r>
        <w:r w:rsidR="00667E69">
          <w:rPr>
            <w:noProof/>
            <w:webHidden/>
          </w:rPr>
          <w:fldChar w:fldCharType="begin"/>
        </w:r>
        <w:r w:rsidR="00667E69">
          <w:rPr>
            <w:noProof/>
            <w:webHidden/>
          </w:rPr>
          <w:instrText xml:space="preserve"> PAGEREF _Toc121316976 \h </w:instrText>
        </w:r>
        <w:r w:rsidR="00667E69">
          <w:rPr>
            <w:noProof/>
            <w:webHidden/>
          </w:rPr>
        </w:r>
        <w:r w:rsidR="00667E69">
          <w:rPr>
            <w:noProof/>
            <w:webHidden/>
          </w:rPr>
          <w:fldChar w:fldCharType="separate"/>
        </w:r>
        <w:r w:rsidR="006F228A">
          <w:rPr>
            <w:noProof/>
            <w:webHidden/>
          </w:rPr>
          <w:t>5-4</w:t>
        </w:r>
        <w:r w:rsidR="00667E69">
          <w:rPr>
            <w:noProof/>
            <w:webHidden/>
          </w:rPr>
          <w:fldChar w:fldCharType="end"/>
        </w:r>
      </w:hyperlink>
    </w:p>
    <w:p w14:paraId="36E25B12" w14:textId="75B926C8" w:rsidR="00667E69" w:rsidRDefault="007A71F7">
      <w:pPr>
        <w:pStyle w:val="TOC3"/>
        <w:rPr>
          <w:rFonts w:eastAsiaTheme="minorEastAsia" w:cstheme="minorBidi"/>
          <w:noProof/>
          <w:sz w:val="22"/>
          <w:szCs w:val="22"/>
        </w:rPr>
      </w:pPr>
      <w:hyperlink w:anchor="_Toc121316977" w:history="1">
        <w:r w:rsidR="00667E69" w:rsidRPr="00CD18E2">
          <w:rPr>
            <w:rStyle w:val="Hyperlink"/>
            <w:rFonts w:eastAsiaTheme="majorEastAsia"/>
            <w:noProof/>
          </w:rPr>
          <w:t>Request for Quotations (RfQ)/Shopping</w:t>
        </w:r>
        <w:r w:rsidR="00667E69">
          <w:rPr>
            <w:noProof/>
            <w:webHidden/>
          </w:rPr>
          <w:tab/>
        </w:r>
        <w:r w:rsidR="00667E69">
          <w:rPr>
            <w:noProof/>
            <w:webHidden/>
          </w:rPr>
          <w:fldChar w:fldCharType="begin"/>
        </w:r>
        <w:r w:rsidR="00667E69">
          <w:rPr>
            <w:noProof/>
            <w:webHidden/>
          </w:rPr>
          <w:instrText xml:space="preserve"> PAGEREF _Toc121316977 \h </w:instrText>
        </w:r>
        <w:r w:rsidR="00667E69">
          <w:rPr>
            <w:noProof/>
            <w:webHidden/>
          </w:rPr>
        </w:r>
        <w:r w:rsidR="00667E69">
          <w:rPr>
            <w:noProof/>
            <w:webHidden/>
          </w:rPr>
          <w:fldChar w:fldCharType="separate"/>
        </w:r>
        <w:r w:rsidR="006F228A">
          <w:rPr>
            <w:noProof/>
            <w:webHidden/>
          </w:rPr>
          <w:t>5-4</w:t>
        </w:r>
        <w:r w:rsidR="00667E69">
          <w:rPr>
            <w:noProof/>
            <w:webHidden/>
          </w:rPr>
          <w:fldChar w:fldCharType="end"/>
        </w:r>
      </w:hyperlink>
    </w:p>
    <w:p w14:paraId="24CC91A4" w14:textId="64560037" w:rsidR="00667E69" w:rsidRDefault="007A71F7">
      <w:pPr>
        <w:pStyle w:val="TOC3"/>
        <w:rPr>
          <w:rFonts w:eastAsiaTheme="minorEastAsia" w:cstheme="minorBidi"/>
          <w:noProof/>
          <w:sz w:val="22"/>
          <w:szCs w:val="22"/>
        </w:rPr>
      </w:pPr>
      <w:hyperlink w:anchor="_Toc121316978" w:history="1">
        <w:r w:rsidR="00667E69" w:rsidRPr="00CD18E2">
          <w:rPr>
            <w:rStyle w:val="Hyperlink"/>
            <w:rFonts w:eastAsiaTheme="majorEastAsia"/>
            <w:noProof/>
          </w:rPr>
          <w:t>Direct Selection</w:t>
        </w:r>
        <w:r w:rsidR="00667E69">
          <w:rPr>
            <w:noProof/>
            <w:webHidden/>
          </w:rPr>
          <w:tab/>
        </w:r>
        <w:r w:rsidR="00667E69">
          <w:rPr>
            <w:noProof/>
            <w:webHidden/>
          </w:rPr>
          <w:fldChar w:fldCharType="begin"/>
        </w:r>
        <w:r w:rsidR="00667E69">
          <w:rPr>
            <w:noProof/>
            <w:webHidden/>
          </w:rPr>
          <w:instrText xml:space="preserve"> PAGEREF _Toc121316978 \h </w:instrText>
        </w:r>
        <w:r w:rsidR="00667E69">
          <w:rPr>
            <w:noProof/>
            <w:webHidden/>
          </w:rPr>
        </w:r>
        <w:r w:rsidR="00667E69">
          <w:rPr>
            <w:noProof/>
            <w:webHidden/>
          </w:rPr>
          <w:fldChar w:fldCharType="separate"/>
        </w:r>
        <w:r w:rsidR="006F228A">
          <w:rPr>
            <w:noProof/>
            <w:webHidden/>
          </w:rPr>
          <w:t>5-5</w:t>
        </w:r>
        <w:r w:rsidR="00667E69">
          <w:rPr>
            <w:noProof/>
            <w:webHidden/>
          </w:rPr>
          <w:fldChar w:fldCharType="end"/>
        </w:r>
      </w:hyperlink>
    </w:p>
    <w:p w14:paraId="56FBFAB9" w14:textId="40CBA57B" w:rsidR="00667E69" w:rsidRDefault="007A71F7">
      <w:pPr>
        <w:pStyle w:val="TOC2"/>
        <w:rPr>
          <w:rFonts w:eastAsiaTheme="minorEastAsia" w:cstheme="minorBidi"/>
          <w:i w:val="0"/>
          <w:iCs w:val="0"/>
          <w:noProof/>
          <w:sz w:val="22"/>
          <w:szCs w:val="22"/>
        </w:rPr>
      </w:pPr>
      <w:hyperlink w:anchor="_Toc121316979" w:history="1">
        <w:r w:rsidR="00667E69" w:rsidRPr="00CD18E2">
          <w:rPr>
            <w:rStyle w:val="Hyperlink"/>
            <w:rFonts w:eastAsiaTheme="majorEastAsia"/>
            <w:noProof/>
          </w:rPr>
          <w:t>Selection Methods for Consulting Services</w:t>
        </w:r>
        <w:r w:rsidR="00667E69">
          <w:rPr>
            <w:noProof/>
            <w:webHidden/>
          </w:rPr>
          <w:tab/>
        </w:r>
        <w:r w:rsidR="00667E69">
          <w:rPr>
            <w:noProof/>
            <w:webHidden/>
          </w:rPr>
          <w:fldChar w:fldCharType="begin"/>
        </w:r>
        <w:r w:rsidR="00667E69">
          <w:rPr>
            <w:noProof/>
            <w:webHidden/>
          </w:rPr>
          <w:instrText xml:space="preserve"> PAGEREF _Toc121316979 \h </w:instrText>
        </w:r>
        <w:r w:rsidR="00667E69">
          <w:rPr>
            <w:noProof/>
            <w:webHidden/>
          </w:rPr>
        </w:r>
        <w:r w:rsidR="00667E69">
          <w:rPr>
            <w:noProof/>
            <w:webHidden/>
          </w:rPr>
          <w:fldChar w:fldCharType="separate"/>
        </w:r>
        <w:r w:rsidR="006F228A">
          <w:rPr>
            <w:noProof/>
            <w:webHidden/>
          </w:rPr>
          <w:t>5-6</w:t>
        </w:r>
        <w:r w:rsidR="00667E69">
          <w:rPr>
            <w:noProof/>
            <w:webHidden/>
          </w:rPr>
          <w:fldChar w:fldCharType="end"/>
        </w:r>
      </w:hyperlink>
    </w:p>
    <w:p w14:paraId="1BCE6340" w14:textId="4BA085A3" w:rsidR="00667E69" w:rsidRDefault="007A71F7">
      <w:pPr>
        <w:pStyle w:val="TOC3"/>
        <w:rPr>
          <w:rFonts w:eastAsiaTheme="minorEastAsia" w:cstheme="minorBidi"/>
          <w:noProof/>
          <w:sz w:val="22"/>
          <w:szCs w:val="22"/>
        </w:rPr>
      </w:pPr>
      <w:hyperlink w:anchor="_Toc121316980" w:history="1">
        <w:r w:rsidR="00667E69" w:rsidRPr="00CD18E2">
          <w:rPr>
            <w:rStyle w:val="Hyperlink"/>
            <w:rFonts w:eastAsiaTheme="majorEastAsia"/>
            <w:noProof/>
          </w:rPr>
          <w:t>Quality and Cost-Based Selection (QCBS)</w:t>
        </w:r>
        <w:r w:rsidR="00667E69">
          <w:rPr>
            <w:noProof/>
            <w:webHidden/>
          </w:rPr>
          <w:tab/>
        </w:r>
        <w:r w:rsidR="00667E69">
          <w:rPr>
            <w:noProof/>
            <w:webHidden/>
          </w:rPr>
          <w:fldChar w:fldCharType="begin"/>
        </w:r>
        <w:r w:rsidR="00667E69">
          <w:rPr>
            <w:noProof/>
            <w:webHidden/>
          </w:rPr>
          <w:instrText xml:space="preserve"> PAGEREF _Toc121316980 \h </w:instrText>
        </w:r>
        <w:r w:rsidR="00667E69">
          <w:rPr>
            <w:noProof/>
            <w:webHidden/>
          </w:rPr>
        </w:r>
        <w:r w:rsidR="00667E69">
          <w:rPr>
            <w:noProof/>
            <w:webHidden/>
          </w:rPr>
          <w:fldChar w:fldCharType="separate"/>
        </w:r>
        <w:r w:rsidR="006F228A">
          <w:rPr>
            <w:noProof/>
            <w:webHidden/>
          </w:rPr>
          <w:t>5-6</w:t>
        </w:r>
        <w:r w:rsidR="00667E69">
          <w:rPr>
            <w:noProof/>
            <w:webHidden/>
          </w:rPr>
          <w:fldChar w:fldCharType="end"/>
        </w:r>
      </w:hyperlink>
    </w:p>
    <w:p w14:paraId="57C25222" w14:textId="0FBDC38E" w:rsidR="00667E69" w:rsidRDefault="007A71F7">
      <w:pPr>
        <w:pStyle w:val="TOC3"/>
        <w:rPr>
          <w:rFonts w:eastAsiaTheme="minorEastAsia" w:cstheme="minorBidi"/>
          <w:noProof/>
          <w:sz w:val="22"/>
          <w:szCs w:val="22"/>
        </w:rPr>
      </w:pPr>
      <w:hyperlink w:anchor="_Toc121316981" w:history="1">
        <w:r w:rsidR="00667E69" w:rsidRPr="00CD18E2">
          <w:rPr>
            <w:rStyle w:val="Hyperlink"/>
            <w:rFonts w:eastAsiaTheme="majorEastAsia"/>
            <w:noProof/>
          </w:rPr>
          <w:t xml:space="preserve">Fixed Budget-Based Selection </w:t>
        </w:r>
        <w:r w:rsidR="00667E69" w:rsidRPr="00CD18E2">
          <w:rPr>
            <w:rStyle w:val="Hyperlink"/>
            <w:rFonts w:eastAsiaTheme="majorEastAsia"/>
            <w:noProof/>
            <w:lang w:val="en-AU"/>
          </w:rPr>
          <w:t>(FBS)</w:t>
        </w:r>
        <w:r w:rsidR="00667E69">
          <w:rPr>
            <w:noProof/>
            <w:webHidden/>
          </w:rPr>
          <w:tab/>
        </w:r>
        <w:r w:rsidR="00667E69">
          <w:rPr>
            <w:noProof/>
            <w:webHidden/>
          </w:rPr>
          <w:fldChar w:fldCharType="begin"/>
        </w:r>
        <w:r w:rsidR="00667E69">
          <w:rPr>
            <w:noProof/>
            <w:webHidden/>
          </w:rPr>
          <w:instrText xml:space="preserve"> PAGEREF _Toc121316981 \h </w:instrText>
        </w:r>
        <w:r w:rsidR="00667E69">
          <w:rPr>
            <w:noProof/>
            <w:webHidden/>
          </w:rPr>
        </w:r>
        <w:r w:rsidR="00667E69">
          <w:rPr>
            <w:noProof/>
            <w:webHidden/>
          </w:rPr>
          <w:fldChar w:fldCharType="separate"/>
        </w:r>
        <w:r w:rsidR="006F228A">
          <w:rPr>
            <w:noProof/>
            <w:webHidden/>
          </w:rPr>
          <w:t>5-6</w:t>
        </w:r>
        <w:r w:rsidR="00667E69">
          <w:rPr>
            <w:noProof/>
            <w:webHidden/>
          </w:rPr>
          <w:fldChar w:fldCharType="end"/>
        </w:r>
      </w:hyperlink>
    </w:p>
    <w:p w14:paraId="54D5D1EB" w14:textId="6B886AE7" w:rsidR="00667E69" w:rsidRDefault="007A71F7">
      <w:pPr>
        <w:pStyle w:val="TOC3"/>
        <w:rPr>
          <w:rFonts w:eastAsiaTheme="minorEastAsia" w:cstheme="minorBidi"/>
          <w:noProof/>
          <w:sz w:val="22"/>
          <w:szCs w:val="22"/>
        </w:rPr>
      </w:pPr>
      <w:hyperlink w:anchor="_Toc121316982" w:history="1">
        <w:r w:rsidR="00667E69" w:rsidRPr="00CD18E2">
          <w:rPr>
            <w:rStyle w:val="Hyperlink"/>
            <w:rFonts w:eastAsiaTheme="majorEastAsia"/>
            <w:noProof/>
          </w:rPr>
          <w:t>Least Cost-Based Selection</w:t>
        </w:r>
        <w:r w:rsidR="00667E69" w:rsidRPr="00CD18E2">
          <w:rPr>
            <w:rStyle w:val="Hyperlink"/>
            <w:rFonts w:eastAsiaTheme="majorEastAsia"/>
            <w:noProof/>
            <w:lang w:val="en-AU"/>
          </w:rPr>
          <w:t xml:space="preserve"> (LCS)</w:t>
        </w:r>
        <w:r w:rsidR="00667E69">
          <w:rPr>
            <w:noProof/>
            <w:webHidden/>
          </w:rPr>
          <w:tab/>
        </w:r>
        <w:r w:rsidR="00667E69">
          <w:rPr>
            <w:noProof/>
            <w:webHidden/>
          </w:rPr>
          <w:fldChar w:fldCharType="begin"/>
        </w:r>
        <w:r w:rsidR="00667E69">
          <w:rPr>
            <w:noProof/>
            <w:webHidden/>
          </w:rPr>
          <w:instrText xml:space="preserve"> PAGEREF _Toc121316982 \h </w:instrText>
        </w:r>
        <w:r w:rsidR="00667E69">
          <w:rPr>
            <w:noProof/>
            <w:webHidden/>
          </w:rPr>
        </w:r>
        <w:r w:rsidR="00667E69">
          <w:rPr>
            <w:noProof/>
            <w:webHidden/>
          </w:rPr>
          <w:fldChar w:fldCharType="separate"/>
        </w:r>
        <w:r w:rsidR="006F228A">
          <w:rPr>
            <w:noProof/>
            <w:webHidden/>
          </w:rPr>
          <w:t>5-6</w:t>
        </w:r>
        <w:r w:rsidR="00667E69">
          <w:rPr>
            <w:noProof/>
            <w:webHidden/>
          </w:rPr>
          <w:fldChar w:fldCharType="end"/>
        </w:r>
      </w:hyperlink>
    </w:p>
    <w:p w14:paraId="29E30FF8" w14:textId="0C5E21C9" w:rsidR="00667E69" w:rsidRDefault="007A71F7">
      <w:pPr>
        <w:pStyle w:val="TOC3"/>
        <w:rPr>
          <w:rFonts w:eastAsiaTheme="minorEastAsia" w:cstheme="minorBidi"/>
          <w:noProof/>
          <w:sz w:val="22"/>
          <w:szCs w:val="22"/>
        </w:rPr>
      </w:pPr>
      <w:hyperlink w:anchor="_Toc121316983" w:history="1">
        <w:r w:rsidR="00667E69" w:rsidRPr="00CD18E2">
          <w:rPr>
            <w:rStyle w:val="Hyperlink"/>
            <w:rFonts w:eastAsiaTheme="majorEastAsia"/>
            <w:noProof/>
          </w:rPr>
          <w:t>Quality-Based Selection (QBS)</w:t>
        </w:r>
        <w:r w:rsidR="00667E69">
          <w:rPr>
            <w:noProof/>
            <w:webHidden/>
          </w:rPr>
          <w:tab/>
        </w:r>
        <w:r w:rsidR="00667E69">
          <w:rPr>
            <w:noProof/>
            <w:webHidden/>
          </w:rPr>
          <w:fldChar w:fldCharType="begin"/>
        </w:r>
        <w:r w:rsidR="00667E69">
          <w:rPr>
            <w:noProof/>
            <w:webHidden/>
          </w:rPr>
          <w:instrText xml:space="preserve"> PAGEREF _Toc121316983 \h </w:instrText>
        </w:r>
        <w:r w:rsidR="00667E69">
          <w:rPr>
            <w:noProof/>
            <w:webHidden/>
          </w:rPr>
        </w:r>
        <w:r w:rsidR="00667E69">
          <w:rPr>
            <w:noProof/>
            <w:webHidden/>
          </w:rPr>
          <w:fldChar w:fldCharType="separate"/>
        </w:r>
        <w:r w:rsidR="006F228A">
          <w:rPr>
            <w:noProof/>
            <w:webHidden/>
          </w:rPr>
          <w:t>5-7</w:t>
        </w:r>
        <w:r w:rsidR="00667E69">
          <w:rPr>
            <w:noProof/>
            <w:webHidden/>
          </w:rPr>
          <w:fldChar w:fldCharType="end"/>
        </w:r>
      </w:hyperlink>
    </w:p>
    <w:p w14:paraId="06E870A5" w14:textId="67DA9D82" w:rsidR="00667E69" w:rsidRDefault="007A71F7">
      <w:pPr>
        <w:pStyle w:val="TOC3"/>
        <w:rPr>
          <w:rFonts w:eastAsiaTheme="minorEastAsia" w:cstheme="minorBidi"/>
          <w:noProof/>
          <w:sz w:val="22"/>
          <w:szCs w:val="22"/>
        </w:rPr>
      </w:pPr>
      <w:hyperlink w:anchor="_Toc121316984" w:history="1">
        <w:r w:rsidR="00667E69" w:rsidRPr="00CD18E2">
          <w:rPr>
            <w:rStyle w:val="Hyperlink"/>
            <w:rFonts w:eastAsiaTheme="majorEastAsia"/>
            <w:noProof/>
          </w:rPr>
          <w:t>Consultant’s Qualification-Based Selection (CQS)</w:t>
        </w:r>
        <w:r w:rsidR="00667E69">
          <w:rPr>
            <w:noProof/>
            <w:webHidden/>
          </w:rPr>
          <w:tab/>
        </w:r>
        <w:r w:rsidR="00667E69">
          <w:rPr>
            <w:noProof/>
            <w:webHidden/>
          </w:rPr>
          <w:fldChar w:fldCharType="begin"/>
        </w:r>
        <w:r w:rsidR="00667E69">
          <w:rPr>
            <w:noProof/>
            <w:webHidden/>
          </w:rPr>
          <w:instrText xml:space="preserve"> PAGEREF _Toc121316984 \h </w:instrText>
        </w:r>
        <w:r w:rsidR="00667E69">
          <w:rPr>
            <w:noProof/>
            <w:webHidden/>
          </w:rPr>
        </w:r>
        <w:r w:rsidR="00667E69">
          <w:rPr>
            <w:noProof/>
            <w:webHidden/>
          </w:rPr>
          <w:fldChar w:fldCharType="separate"/>
        </w:r>
        <w:r w:rsidR="006F228A">
          <w:rPr>
            <w:noProof/>
            <w:webHidden/>
          </w:rPr>
          <w:t>5-7</w:t>
        </w:r>
        <w:r w:rsidR="00667E69">
          <w:rPr>
            <w:noProof/>
            <w:webHidden/>
          </w:rPr>
          <w:fldChar w:fldCharType="end"/>
        </w:r>
      </w:hyperlink>
    </w:p>
    <w:p w14:paraId="1E360B5D" w14:textId="62EF8ECA" w:rsidR="00667E69" w:rsidRDefault="007A71F7">
      <w:pPr>
        <w:pStyle w:val="TOC3"/>
        <w:rPr>
          <w:rFonts w:eastAsiaTheme="minorEastAsia" w:cstheme="minorBidi"/>
          <w:noProof/>
          <w:sz w:val="22"/>
          <w:szCs w:val="22"/>
        </w:rPr>
      </w:pPr>
      <w:hyperlink w:anchor="_Toc121316985" w:history="1">
        <w:r w:rsidR="00667E69" w:rsidRPr="00CD18E2">
          <w:rPr>
            <w:rStyle w:val="Hyperlink"/>
            <w:rFonts w:eastAsiaTheme="majorEastAsia"/>
            <w:noProof/>
          </w:rPr>
          <w:t>Direct Selection</w:t>
        </w:r>
        <w:r w:rsidR="00667E69">
          <w:rPr>
            <w:noProof/>
            <w:webHidden/>
          </w:rPr>
          <w:tab/>
        </w:r>
        <w:r w:rsidR="00667E69">
          <w:rPr>
            <w:noProof/>
            <w:webHidden/>
          </w:rPr>
          <w:fldChar w:fldCharType="begin"/>
        </w:r>
        <w:r w:rsidR="00667E69">
          <w:rPr>
            <w:noProof/>
            <w:webHidden/>
          </w:rPr>
          <w:instrText xml:space="preserve"> PAGEREF _Toc121316985 \h </w:instrText>
        </w:r>
        <w:r w:rsidR="00667E69">
          <w:rPr>
            <w:noProof/>
            <w:webHidden/>
          </w:rPr>
        </w:r>
        <w:r w:rsidR="00667E69">
          <w:rPr>
            <w:noProof/>
            <w:webHidden/>
          </w:rPr>
          <w:fldChar w:fldCharType="separate"/>
        </w:r>
        <w:r w:rsidR="006F228A">
          <w:rPr>
            <w:noProof/>
            <w:webHidden/>
          </w:rPr>
          <w:t>5-7</w:t>
        </w:r>
        <w:r w:rsidR="00667E69">
          <w:rPr>
            <w:noProof/>
            <w:webHidden/>
          </w:rPr>
          <w:fldChar w:fldCharType="end"/>
        </w:r>
      </w:hyperlink>
    </w:p>
    <w:p w14:paraId="1A5EA2B7" w14:textId="04F50666" w:rsidR="00667E69" w:rsidRDefault="007A71F7">
      <w:pPr>
        <w:pStyle w:val="TOC3"/>
        <w:rPr>
          <w:rFonts w:eastAsiaTheme="minorEastAsia" w:cstheme="minorBidi"/>
          <w:noProof/>
          <w:sz w:val="22"/>
          <w:szCs w:val="22"/>
        </w:rPr>
      </w:pPr>
      <w:hyperlink w:anchor="_Toc121316986" w:history="1">
        <w:r w:rsidR="00667E69" w:rsidRPr="00CD18E2">
          <w:rPr>
            <w:rStyle w:val="Hyperlink"/>
            <w:rFonts w:eastAsiaTheme="majorEastAsia"/>
            <w:noProof/>
          </w:rPr>
          <w:t>Selection Methods for Individual Consultants</w:t>
        </w:r>
        <w:r w:rsidR="00667E69">
          <w:rPr>
            <w:noProof/>
            <w:webHidden/>
          </w:rPr>
          <w:tab/>
        </w:r>
        <w:r w:rsidR="00667E69">
          <w:rPr>
            <w:noProof/>
            <w:webHidden/>
          </w:rPr>
          <w:fldChar w:fldCharType="begin"/>
        </w:r>
        <w:r w:rsidR="00667E69">
          <w:rPr>
            <w:noProof/>
            <w:webHidden/>
          </w:rPr>
          <w:instrText xml:space="preserve"> PAGEREF _Toc121316986 \h </w:instrText>
        </w:r>
        <w:r w:rsidR="00667E69">
          <w:rPr>
            <w:noProof/>
            <w:webHidden/>
          </w:rPr>
        </w:r>
        <w:r w:rsidR="00667E69">
          <w:rPr>
            <w:noProof/>
            <w:webHidden/>
          </w:rPr>
          <w:fldChar w:fldCharType="separate"/>
        </w:r>
        <w:r w:rsidR="006F228A">
          <w:rPr>
            <w:noProof/>
            <w:webHidden/>
          </w:rPr>
          <w:t>5-8</w:t>
        </w:r>
        <w:r w:rsidR="00667E69">
          <w:rPr>
            <w:noProof/>
            <w:webHidden/>
          </w:rPr>
          <w:fldChar w:fldCharType="end"/>
        </w:r>
      </w:hyperlink>
    </w:p>
    <w:p w14:paraId="3B94F53C" w14:textId="78ECC26D" w:rsidR="00667E69" w:rsidRDefault="007A71F7">
      <w:pPr>
        <w:pStyle w:val="TOC2"/>
        <w:rPr>
          <w:rFonts w:eastAsiaTheme="minorEastAsia" w:cstheme="minorBidi"/>
          <w:i w:val="0"/>
          <w:iCs w:val="0"/>
          <w:noProof/>
          <w:sz w:val="22"/>
          <w:szCs w:val="22"/>
        </w:rPr>
      </w:pPr>
      <w:hyperlink w:anchor="_Toc121316987" w:history="1">
        <w:r w:rsidR="00667E69" w:rsidRPr="00CD18E2">
          <w:rPr>
            <w:rStyle w:val="Hyperlink"/>
            <w:rFonts w:eastAsiaTheme="majorEastAsia"/>
            <w:noProof/>
          </w:rPr>
          <w:t>Complaint Handling</w:t>
        </w:r>
        <w:r w:rsidR="00667E69">
          <w:rPr>
            <w:noProof/>
            <w:webHidden/>
          </w:rPr>
          <w:tab/>
        </w:r>
        <w:r w:rsidR="00667E69">
          <w:rPr>
            <w:noProof/>
            <w:webHidden/>
          </w:rPr>
          <w:fldChar w:fldCharType="begin"/>
        </w:r>
        <w:r w:rsidR="00667E69">
          <w:rPr>
            <w:noProof/>
            <w:webHidden/>
          </w:rPr>
          <w:instrText xml:space="preserve"> PAGEREF _Toc121316987 \h </w:instrText>
        </w:r>
        <w:r w:rsidR="00667E69">
          <w:rPr>
            <w:noProof/>
            <w:webHidden/>
          </w:rPr>
        </w:r>
        <w:r w:rsidR="00667E69">
          <w:rPr>
            <w:noProof/>
            <w:webHidden/>
          </w:rPr>
          <w:fldChar w:fldCharType="separate"/>
        </w:r>
        <w:r w:rsidR="006F228A">
          <w:rPr>
            <w:noProof/>
            <w:webHidden/>
          </w:rPr>
          <w:t>5-9</w:t>
        </w:r>
        <w:r w:rsidR="00667E69">
          <w:rPr>
            <w:noProof/>
            <w:webHidden/>
          </w:rPr>
          <w:fldChar w:fldCharType="end"/>
        </w:r>
      </w:hyperlink>
    </w:p>
    <w:p w14:paraId="5C90E5D2" w14:textId="23164C6E" w:rsidR="00667E69" w:rsidRDefault="007A71F7">
      <w:pPr>
        <w:pStyle w:val="TOC2"/>
        <w:rPr>
          <w:rFonts w:eastAsiaTheme="minorEastAsia" w:cstheme="minorBidi"/>
          <w:i w:val="0"/>
          <w:iCs w:val="0"/>
          <w:noProof/>
          <w:sz w:val="22"/>
          <w:szCs w:val="22"/>
        </w:rPr>
      </w:pPr>
      <w:hyperlink w:anchor="_Toc121316988" w:history="1">
        <w:r w:rsidR="00667E69" w:rsidRPr="00CD18E2">
          <w:rPr>
            <w:rStyle w:val="Hyperlink"/>
            <w:rFonts w:eastAsiaTheme="majorEastAsia"/>
            <w:noProof/>
          </w:rPr>
          <w:t>Thresholds</w:t>
        </w:r>
        <w:r w:rsidR="00667E69">
          <w:rPr>
            <w:noProof/>
            <w:webHidden/>
          </w:rPr>
          <w:tab/>
        </w:r>
        <w:r w:rsidR="00667E69">
          <w:rPr>
            <w:noProof/>
            <w:webHidden/>
          </w:rPr>
          <w:fldChar w:fldCharType="begin"/>
        </w:r>
        <w:r w:rsidR="00667E69">
          <w:rPr>
            <w:noProof/>
            <w:webHidden/>
          </w:rPr>
          <w:instrText xml:space="preserve"> PAGEREF _Toc121316988 \h </w:instrText>
        </w:r>
        <w:r w:rsidR="00667E69">
          <w:rPr>
            <w:noProof/>
            <w:webHidden/>
          </w:rPr>
        </w:r>
        <w:r w:rsidR="00667E69">
          <w:rPr>
            <w:noProof/>
            <w:webHidden/>
          </w:rPr>
          <w:fldChar w:fldCharType="separate"/>
        </w:r>
        <w:r w:rsidR="006F228A">
          <w:rPr>
            <w:noProof/>
            <w:webHidden/>
          </w:rPr>
          <w:t>5-9</w:t>
        </w:r>
        <w:r w:rsidR="00667E69">
          <w:rPr>
            <w:noProof/>
            <w:webHidden/>
          </w:rPr>
          <w:fldChar w:fldCharType="end"/>
        </w:r>
      </w:hyperlink>
    </w:p>
    <w:p w14:paraId="3DCDA020" w14:textId="7C82651A" w:rsidR="00667E69" w:rsidRDefault="007A71F7" w:rsidP="00B54A7E">
      <w:pPr>
        <w:pStyle w:val="TOC1"/>
        <w:rPr>
          <w:rFonts w:eastAsiaTheme="minorEastAsia" w:cstheme="minorBidi"/>
          <w:noProof/>
          <w:sz w:val="22"/>
          <w:szCs w:val="22"/>
        </w:rPr>
      </w:pPr>
      <w:hyperlink w:anchor="_Toc121316989" w:history="1">
        <w:r w:rsidR="00667E69" w:rsidRPr="00CD18E2">
          <w:rPr>
            <w:rStyle w:val="Hyperlink"/>
            <w:rFonts w:eastAsiaTheme="majorEastAsia"/>
            <w:noProof/>
          </w:rPr>
          <w:t>6.</w:t>
        </w:r>
        <w:r w:rsidR="00667E69">
          <w:rPr>
            <w:rFonts w:eastAsiaTheme="minorEastAsia" w:cstheme="minorBidi"/>
            <w:noProof/>
            <w:sz w:val="22"/>
            <w:szCs w:val="22"/>
          </w:rPr>
          <w:tab/>
        </w:r>
        <w:r w:rsidR="00667E69" w:rsidRPr="00CD18E2">
          <w:rPr>
            <w:rStyle w:val="Hyperlink"/>
            <w:rFonts w:eastAsiaTheme="majorEastAsia"/>
            <w:noProof/>
          </w:rPr>
          <w:t>Financial Management</w:t>
        </w:r>
        <w:r w:rsidR="00667E69">
          <w:rPr>
            <w:noProof/>
            <w:webHidden/>
          </w:rPr>
          <w:tab/>
        </w:r>
        <w:r w:rsidR="00667E69">
          <w:rPr>
            <w:noProof/>
            <w:webHidden/>
          </w:rPr>
          <w:fldChar w:fldCharType="begin"/>
        </w:r>
        <w:r w:rsidR="00667E69">
          <w:rPr>
            <w:noProof/>
            <w:webHidden/>
          </w:rPr>
          <w:instrText xml:space="preserve"> PAGEREF _Toc121316989 \h </w:instrText>
        </w:r>
        <w:r w:rsidR="00667E69">
          <w:rPr>
            <w:noProof/>
            <w:webHidden/>
          </w:rPr>
        </w:r>
        <w:r w:rsidR="00667E69">
          <w:rPr>
            <w:noProof/>
            <w:webHidden/>
          </w:rPr>
          <w:fldChar w:fldCharType="separate"/>
        </w:r>
        <w:r w:rsidR="006F228A">
          <w:rPr>
            <w:noProof/>
            <w:webHidden/>
          </w:rPr>
          <w:t>6-1</w:t>
        </w:r>
        <w:r w:rsidR="00667E69">
          <w:rPr>
            <w:noProof/>
            <w:webHidden/>
          </w:rPr>
          <w:fldChar w:fldCharType="end"/>
        </w:r>
      </w:hyperlink>
    </w:p>
    <w:p w14:paraId="1484C89D" w14:textId="38B2D050" w:rsidR="00667E69" w:rsidRDefault="007A71F7">
      <w:pPr>
        <w:pStyle w:val="TOC2"/>
        <w:rPr>
          <w:rFonts w:eastAsiaTheme="minorEastAsia" w:cstheme="minorBidi"/>
          <w:i w:val="0"/>
          <w:iCs w:val="0"/>
          <w:noProof/>
          <w:sz w:val="22"/>
          <w:szCs w:val="22"/>
        </w:rPr>
      </w:pPr>
      <w:hyperlink w:anchor="_Toc121316990" w:history="1">
        <w:r w:rsidR="00667E69" w:rsidRPr="00CD18E2">
          <w:rPr>
            <w:rStyle w:val="Hyperlink"/>
            <w:rFonts w:eastAsiaTheme="majorEastAsia"/>
            <w:noProof/>
          </w:rPr>
          <w:t>Project Planning and Budgeting Activities</w:t>
        </w:r>
        <w:r w:rsidR="00667E69">
          <w:rPr>
            <w:noProof/>
            <w:webHidden/>
          </w:rPr>
          <w:tab/>
        </w:r>
        <w:r w:rsidR="00667E69">
          <w:rPr>
            <w:noProof/>
            <w:webHidden/>
          </w:rPr>
          <w:fldChar w:fldCharType="begin"/>
        </w:r>
        <w:r w:rsidR="00667E69">
          <w:rPr>
            <w:noProof/>
            <w:webHidden/>
          </w:rPr>
          <w:instrText xml:space="preserve"> PAGEREF _Toc121316990 \h </w:instrText>
        </w:r>
        <w:r w:rsidR="00667E69">
          <w:rPr>
            <w:noProof/>
            <w:webHidden/>
          </w:rPr>
        </w:r>
        <w:r w:rsidR="00667E69">
          <w:rPr>
            <w:noProof/>
            <w:webHidden/>
          </w:rPr>
          <w:fldChar w:fldCharType="separate"/>
        </w:r>
        <w:r w:rsidR="006F228A">
          <w:rPr>
            <w:noProof/>
            <w:webHidden/>
          </w:rPr>
          <w:t>6-2</w:t>
        </w:r>
        <w:r w:rsidR="00667E69">
          <w:rPr>
            <w:noProof/>
            <w:webHidden/>
          </w:rPr>
          <w:fldChar w:fldCharType="end"/>
        </w:r>
      </w:hyperlink>
    </w:p>
    <w:p w14:paraId="4510F278" w14:textId="0A16A909" w:rsidR="00667E69" w:rsidRDefault="007A71F7">
      <w:pPr>
        <w:pStyle w:val="TOC3"/>
        <w:rPr>
          <w:rFonts w:eastAsiaTheme="minorEastAsia" w:cstheme="minorBidi"/>
          <w:noProof/>
          <w:sz w:val="22"/>
          <w:szCs w:val="22"/>
        </w:rPr>
      </w:pPr>
      <w:hyperlink w:anchor="_Toc121316991" w:history="1">
        <w:r w:rsidR="00667E69" w:rsidRPr="00CD18E2">
          <w:rPr>
            <w:rStyle w:val="Hyperlink"/>
            <w:rFonts w:eastAsiaTheme="majorEastAsia"/>
            <w:noProof/>
          </w:rPr>
          <w:t>Accounting Policies and Procedures</w:t>
        </w:r>
        <w:r w:rsidR="00667E69">
          <w:rPr>
            <w:noProof/>
            <w:webHidden/>
          </w:rPr>
          <w:tab/>
        </w:r>
        <w:r w:rsidR="00667E69">
          <w:rPr>
            <w:noProof/>
            <w:webHidden/>
          </w:rPr>
          <w:fldChar w:fldCharType="begin"/>
        </w:r>
        <w:r w:rsidR="00667E69">
          <w:rPr>
            <w:noProof/>
            <w:webHidden/>
          </w:rPr>
          <w:instrText xml:space="preserve"> PAGEREF _Toc121316991 \h </w:instrText>
        </w:r>
        <w:r w:rsidR="00667E69">
          <w:rPr>
            <w:noProof/>
            <w:webHidden/>
          </w:rPr>
        </w:r>
        <w:r w:rsidR="00667E69">
          <w:rPr>
            <w:noProof/>
            <w:webHidden/>
          </w:rPr>
          <w:fldChar w:fldCharType="separate"/>
        </w:r>
        <w:r w:rsidR="006F228A">
          <w:rPr>
            <w:noProof/>
            <w:webHidden/>
          </w:rPr>
          <w:t>6-2</w:t>
        </w:r>
        <w:r w:rsidR="00667E69">
          <w:rPr>
            <w:noProof/>
            <w:webHidden/>
          </w:rPr>
          <w:fldChar w:fldCharType="end"/>
        </w:r>
      </w:hyperlink>
    </w:p>
    <w:p w14:paraId="3632D1B7" w14:textId="0F92D6B3" w:rsidR="00667E69" w:rsidRDefault="007A71F7">
      <w:pPr>
        <w:pStyle w:val="TOC2"/>
        <w:rPr>
          <w:rFonts w:eastAsiaTheme="minorEastAsia" w:cstheme="minorBidi"/>
          <w:i w:val="0"/>
          <w:iCs w:val="0"/>
          <w:noProof/>
          <w:sz w:val="22"/>
          <w:szCs w:val="22"/>
        </w:rPr>
      </w:pPr>
      <w:hyperlink w:anchor="_Toc121316992" w:history="1">
        <w:r w:rsidR="00667E69" w:rsidRPr="00CD18E2">
          <w:rPr>
            <w:rStyle w:val="Hyperlink"/>
            <w:rFonts w:eastAsiaTheme="majorEastAsia"/>
            <w:noProof/>
          </w:rPr>
          <w:t>Internal Control Framework</w:t>
        </w:r>
        <w:r w:rsidR="00667E69">
          <w:rPr>
            <w:noProof/>
            <w:webHidden/>
          </w:rPr>
          <w:tab/>
        </w:r>
        <w:r w:rsidR="00667E69">
          <w:rPr>
            <w:noProof/>
            <w:webHidden/>
          </w:rPr>
          <w:fldChar w:fldCharType="begin"/>
        </w:r>
        <w:r w:rsidR="00667E69">
          <w:rPr>
            <w:noProof/>
            <w:webHidden/>
          </w:rPr>
          <w:instrText xml:space="preserve"> PAGEREF _Toc121316992 \h </w:instrText>
        </w:r>
        <w:r w:rsidR="00667E69">
          <w:rPr>
            <w:noProof/>
            <w:webHidden/>
          </w:rPr>
        </w:r>
        <w:r w:rsidR="00667E69">
          <w:rPr>
            <w:noProof/>
            <w:webHidden/>
          </w:rPr>
          <w:fldChar w:fldCharType="separate"/>
        </w:r>
        <w:r w:rsidR="006F228A">
          <w:rPr>
            <w:noProof/>
            <w:webHidden/>
          </w:rPr>
          <w:t>6-3</w:t>
        </w:r>
        <w:r w:rsidR="00667E69">
          <w:rPr>
            <w:noProof/>
            <w:webHidden/>
          </w:rPr>
          <w:fldChar w:fldCharType="end"/>
        </w:r>
      </w:hyperlink>
    </w:p>
    <w:p w14:paraId="56A43771" w14:textId="4748156B" w:rsidR="00667E69" w:rsidRDefault="007A71F7">
      <w:pPr>
        <w:pStyle w:val="TOC2"/>
        <w:rPr>
          <w:rFonts w:eastAsiaTheme="minorEastAsia" w:cstheme="minorBidi"/>
          <w:i w:val="0"/>
          <w:iCs w:val="0"/>
          <w:noProof/>
          <w:sz w:val="22"/>
          <w:szCs w:val="22"/>
        </w:rPr>
      </w:pPr>
      <w:hyperlink w:anchor="_Toc121316993" w:history="1">
        <w:r w:rsidR="00667E69" w:rsidRPr="00CD18E2">
          <w:rPr>
            <w:rStyle w:val="Hyperlink"/>
            <w:rFonts w:eastAsiaTheme="majorEastAsia"/>
            <w:noProof/>
          </w:rPr>
          <w:t>Financial Reporting and Monitoring</w:t>
        </w:r>
        <w:r w:rsidR="00667E69">
          <w:rPr>
            <w:noProof/>
            <w:webHidden/>
          </w:rPr>
          <w:tab/>
        </w:r>
        <w:r w:rsidR="00667E69">
          <w:rPr>
            <w:noProof/>
            <w:webHidden/>
          </w:rPr>
          <w:fldChar w:fldCharType="begin"/>
        </w:r>
        <w:r w:rsidR="00667E69">
          <w:rPr>
            <w:noProof/>
            <w:webHidden/>
          </w:rPr>
          <w:instrText xml:space="preserve"> PAGEREF _Toc121316993 \h </w:instrText>
        </w:r>
        <w:r w:rsidR="00667E69">
          <w:rPr>
            <w:noProof/>
            <w:webHidden/>
          </w:rPr>
        </w:r>
        <w:r w:rsidR="00667E69">
          <w:rPr>
            <w:noProof/>
            <w:webHidden/>
          </w:rPr>
          <w:fldChar w:fldCharType="separate"/>
        </w:r>
        <w:r w:rsidR="006F228A">
          <w:rPr>
            <w:noProof/>
            <w:webHidden/>
          </w:rPr>
          <w:t>6-4</w:t>
        </w:r>
        <w:r w:rsidR="00667E69">
          <w:rPr>
            <w:noProof/>
            <w:webHidden/>
          </w:rPr>
          <w:fldChar w:fldCharType="end"/>
        </w:r>
      </w:hyperlink>
    </w:p>
    <w:p w14:paraId="74EFBB58" w14:textId="224632FC" w:rsidR="00667E69" w:rsidRDefault="007A71F7">
      <w:pPr>
        <w:pStyle w:val="TOC2"/>
        <w:rPr>
          <w:rFonts w:eastAsiaTheme="minorEastAsia" w:cstheme="minorBidi"/>
          <w:i w:val="0"/>
          <w:iCs w:val="0"/>
          <w:noProof/>
          <w:sz w:val="22"/>
          <w:szCs w:val="22"/>
        </w:rPr>
      </w:pPr>
      <w:hyperlink w:anchor="_Toc121316994" w:history="1">
        <w:r w:rsidR="00667E69" w:rsidRPr="00CD18E2">
          <w:rPr>
            <w:rStyle w:val="Hyperlink"/>
            <w:rFonts w:eastAsiaTheme="majorEastAsia"/>
            <w:noProof/>
          </w:rPr>
          <w:t>Funds Flow Disbursement and Banking Arrangements</w:t>
        </w:r>
        <w:r w:rsidR="00667E69">
          <w:rPr>
            <w:noProof/>
            <w:webHidden/>
          </w:rPr>
          <w:tab/>
        </w:r>
        <w:r w:rsidR="00667E69">
          <w:rPr>
            <w:noProof/>
            <w:webHidden/>
          </w:rPr>
          <w:fldChar w:fldCharType="begin"/>
        </w:r>
        <w:r w:rsidR="00667E69">
          <w:rPr>
            <w:noProof/>
            <w:webHidden/>
          </w:rPr>
          <w:instrText xml:space="preserve"> PAGEREF _Toc121316994 \h </w:instrText>
        </w:r>
        <w:r w:rsidR="00667E69">
          <w:rPr>
            <w:noProof/>
            <w:webHidden/>
          </w:rPr>
        </w:r>
        <w:r w:rsidR="00667E69">
          <w:rPr>
            <w:noProof/>
            <w:webHidden/>
          </w:rPr>
          <w:fldChar w:fldCharType="separate"/>
        </w:r>
        <w:r w:rsidR="006F228A">
          <w:rPr>
            <w:noProof/>
            <w:webHidden/>
          </w:rPr>
          <w:t>6-4</w:t>
        </w:r>
        <w:r w:rsidR="00667E69">
          <w:rPr>
            <w:noProof/>
            <w:webHidden/>
          </w:rPr>
          <w:fldChar w:fldCharType="end"/>
        </w:r>
      </w:hyperlink>
    </w:p>
    <w:p w14:paraId="2BF3223F" w14:textId="1BB2DA91" w:rsidR="00667E69" w:rsidRDefault="007A71F7">
      <w:pPr>
        <w:pStyle w:val="TOC2"/>
        <w:rPr>
          <w:rFonts w:eastAsiaTheme="minorEastAsia" w:cstheme="minorBidi"/>
          <w:i w:val="0"/>
          <w:iCs w:val="0"/>
          <w:noProof/>
          <w:sz w:val="22"/>
          <w:szCs w:val="22"/>
        </w:rPr>
      </w:pPr>
      <w:hyperlink w:anchor="_Toc121316995" w:history="1">
        <w:r w:rsidR="00667E69" w:rsidRPr="00CD18E2">
          <w:rPr>
            <w:rStyle w:val="Hyperlink"/>
            <w:rFonts w:eastAsiaTheme="majorEastAsia"/>
            <w:noProof/>
          </w:rPr>
          <w:t>Fraud and Corruption Risks</w:t>
        </w:r>
        <w:r w:rsidR="00667E69">
          <w:rPr>
            <w:noProof/>
            <w:webHidden/>
          </w:rPr>
          <w:tab/>
        </w:r>
        <w:r w:rsidR="00667E69">
          <w:rPr>
            <w:noProof/>
            <w:webHidden/>
          </w:rPr>
          <w:fldChar w:fldCharType="begin"/>
        </w:r>
        <w:r w:rsidR="00667E69">
          <w:rPr>
            <w:noProof/>
            <w:webHidden/>
          </w:rPr>
          <w:instrText xml:space="preserve"> PAGEREF _Toc121316995 \h </w:instrText>
        </w:r>
        <w:r w:rsidR="00667E69">
          <w:rPr>
            <w:noProof/>
            <w:webHidden/>
          </w:rPr>
        </w:r>
        <w:r w:rsidR="00667E69">
          <w:rPr>
            <w:noProof/>
            <w:webHidden/>
          </w:rPr>
          <w:fldChar w:fldCharType="separate"/>
        </w:r>
        <w:r w:rsidR="006F228A">
          <w:rPr>
            <w:noProof/>
            <w:webHidden/>
          </w:rPr>
          <w:t>6-8</w:t>
        </w:r>
        <w:r w:rsidR="00667E69">
          <w:rPr>
            <w:noProof/>
            <w:webHidden/>
          </w:rPr>
          <w:fldChar w:fldCharType="end"/>
        </w:r>
      </w:hyperlink>
    </w:p>
    <w:p w14:paraId="2975875B" w14:textId="311DA34B" w:rsidR="00667E69" w:rsidRDefault="007A71F7">
      <w:pPr>
        <w:pStyle w:val="TOC2"/>
        <w:rPr>
          <w:rFonts w:eastAsiaTheme="minorEastAsia" w:cstheme="minorBidi"/>
          <w:i w:val="0"/>
          <w:iCs w:val="0"/>
          <w:noProof/>
          <w:sz w:val="22"/>
          <w:szCs w:val="22"/>
        </w:rPr>
      </w:pPr>
      <w:hyperlink w:anchor="_Toc121316996" w:history="1">
        <w:r w:rsidR="00667E69" w:rsidRPr="00CD18E2">
          <w:rPr>
            <w:rStyle w:val="Hyperlink"/>
            <w:rFonts w:eastAsiaTheme="majorEastAsia"/>
            <w:noProof/>
          </w:rPr>
          <w:t>Conclusion and Supervision Plan</w:t>
        </w:r>
        <w:r w:rsidR="00667E69">
          <w:rPr>
            <w:noProof/>
            <w:webHidden/>
          </w:rPr>
          <w:tab/>
        </w:r>
        <w:r w:rsidR="00667E69">
          <w:rPr>
            <w:noProof/>
            <w:webHidden/>
          </w:rPr>
          <w:fldChar w:fldCharType="begin"/>
        </w:r>
        <w:r w:rsidR="00667E69">
          <w:rPr>
            <w:noProof/>
            <w:webHidden/>
          </w:rPr>
          <w:instrText xml:space="preserve"> PAGEREF _Toc121316996 \h </w:instrText>
        </w:r>
        <w:r w:rsidR="00667E69">
          <w:rPr>
            <w:noProof/>
            <w:webHidden/>
          </w:rPr>
        </w:r>
        <w:r w:rsidR="00667E69">
          <w:rPr>
            <w:noProof/>
            <w:webHidden/>
          </w:rPr>
          <w:fldChar w:fldCharType="separate"/>
        </w:r>
        <w:r w:rsidR="006F228A">
          <w:rPr>
            <w:noProof/>
            <w:webHidden/>
          </w:rPr>
          <w:t>6-8</w:t>
        </w:r>
        <w:r w:rsidR="00667E69">
          <w:rPr>
            <w:noProof/>
            <w:webHidden/>
          </w:rPr>
          <w:fldChar w:fldCharType="end"/>
        </w:r>
      </w:hyperlink>
    </w:p>
    <w:p w14:paraId="1CD677F1" w14:textId="6E9EBD14" w:rsidR="00667E69" w:rsidRDefault="007A71F7">
      <w:pPr>
        <w:pStyle w:val="TOC2"/>
        <w:rPr>
          <w:rFonts w:eastAsiaTheme="minorEastAsia" w:cstheme="minorBidi"/>
          <w:i w:val="0"/>
          <w:iCs w:val="0"/>
          <w:noProof/>
          <w:sz w:val="22"/>
          <w:szCs w:val="22"/>
        </w:rPr>
      </w:pPr>
      <w:hyperlink w:anchor="_Toc121316997" w:history="1">
        <w:r w:rsidR="00667E69" w:rsidRPr="00CD18E2">
          <w:rPr>
            <w:rStyle w:val="Hyperlink"/>
            <w:rFonts w:eastAsiaTheme="majorEastAsia"/>
            <w:noProof/>
          </w:rPr>
          <w:t>Procedures for traveling and workshops</w:t>
        </w:r>
        <w:r w:rsidR="00667E69">
          <w:rPr>
            <w:noProof/>
            <w:webHidden/>
          </w:rPr>
          <w:tab/>
        </w:r>
        <w:r w:rsidR="00667E69">
          <w:rPr>
            <w:noProof/>
            <w:webHidden/>
          </w:rPr>
          <w:fldChar w:fldCharType="begin"/>
        </w:r>
        <w:r w:rsidR="00667E69">
          <w:rPr>
            <w:noProof/>
            <w:webHidden/>
          </w:rPr>
          <w:instrText xml:space="preserve"> PAGEREF _Toc121316997 \h </w:instrText>
        </w:r>
        <w:r w:rsidR="00667E69">
          <w:rPr>
            <w:noProof/>
            <w:webHidden/>
          </w:rPr>
        </w:r>
        <w:r w:rsidR="00667E69">
          <w:rPr>
            <w:noProof/>
            <w:webHidden/>
          </w:rPr>
          <w:fldChar w:fldCharType="separate"/>
        </w:r>
        <w:r w:rsidR="006F228A">
          <w:rPr>
            <w:noProof/>
            <w:webHidden/>
          </w:rPr>
          <w:t>6-9</w:t>
        </w:r>
        <w:r w:rsidR="00667E69">
          <w:rPr>
            <w:noProof/>
            <w:webHidden/>
          </w:rPr>
          <w:fldChar w:fldCharType="end"/>
        </w:r>
      </w:hyperlink>
    </w:p>
    <w:p w14:paraId="6AC40FC5" w14:textId="31F444BB" w:rsidR="00667E69" w:rsidRDefault="007A71F7" w:rsidP="00B54A7E">
      <w:pPr>
        <w:pStyle w:val="TOC1"/>
        <w:rPr>
          <w:rFonts w:eastAsiaTheme="minorEastAsia" w:cstheme="minorBidi"/>
          <w:noProof/>
          <w:sz w:val="22"/>
          <w:szCs w:val="22"/>
        </w:rPr>
      </w:pPr>
      <w:hyperlink w:anchor="_Toc121316998" w:history="1">
        <w:r w:rsidR="00667E69" w:rsidRPr="00CD18E2">
          <w:rPr>
            <w:rStyle w:val="Hyperlink"/>
            <w:rFonts w:eastAsiaTheme="majorEastAsia"/>
            <w:noProof/>
          </w:rPr>
          <w:t>7.</w:t>
        </w:r>
        <w:r w:rsidR="00667E69">
          <w:rPr>
            <w:rFonts w:eastAsiaTheme="minorEastAsia" w:cstheme="minorBidi"/>
            <w:noProof/>
            <w:sz w:val="22"/>
            <w:szCs w:val="22"/>
          </w:rPr>
          <w:tab/>
        </w:r>
        <w:r w:rsidR="00667E69" w:rsidRPr="00CD18E2">
          <w:rPr>
            <w:rStyle w:val="Hyperlink"/>
            <w:rFonts w:eastAsiaTheme="majorEastAsia"/>
            <w:noProof/>
          </w:rPr>
          <w:t>Adherence to the Agreed Environmental and Social Risk Management Arrangements</w:t>
        </w:r>
        <w:r w:rsidR="00667E69">
          <w:rPr>
            <w:noProof/>
            <w:webHidden/>
          </w:rPr>
          <w:tab/>
        </w:r>
        <w:r w:rsidR="00667E69">
          <w:rPr>
            <w:noProof/>
            <w:webHidden/>
          </w:rPr>
          <w:fldChar w:fldCharType="begin"/>
        </w:r>
        <w:r w:rsidR="00667E69">
          <w:rPr>
            <w:noProof/>
            <w:webHidden/>
          </w:rPr>
          <w:instrText xml:space="preserve"> PAGEREF _Toc121316998 \h </w:instrText>
        </w:r>
        <w:r w:rsidR="00667E69">
          <w:rPr>
            <w:noProof/>
            <w:webHidden/>
          </w:rPr>
        </w:r>
        <w:r w:rsidR="00667E69">
          <w:rPr>
            <w:noProof/>
            <w:webHidden/>
          </w:rPr>
          <w:fldChar w:fldCharType="separate"/>
        </w:r>
        <w:r w:rsidR="006F228A">
          <w:rPr>
            <w:noProof/>
            <w:webHidden/>
          </w:rPr>
          <w:t>7-1</w:t>
        </w:r>
        <w:r w:rsidR="00667E69">
          <w:rPr>
            <w:noProof/>
            <w:webHidden/>
          </w:rPr>
          <w:fldChar w:fldCharType="end"/>
        </w:r>
      </w:hyperlink>
    </w:p>
    <w:p w14:paraId="7E9DF3BF" w14:textId="4D48AC7B" w:rsidR="00667E69" w:rsidRDefault="007A71F7">
      <w:pPr>
        <w:pStyle w:val="TOC2"/>
        <w:rPr>
          <w:rFonts w:eastAsiaTheme="minorEastAsia" w:cstheme="minorBidi"/>
          <w:i w:val="0"/>
          <w:iCs w:val="0"/>
          <w:noProof/>
          <w:sz w:val="22"/>
          <w:szCs w:val="22"/>
        </w:rPr>
      </w:pPr>
      <w:hyperlink w:anchor="_Toc121316999" w:history="1">
        <w:r w:rsidR="00667E69" w:rsidRPr="00CD18E2">
          <w:rPr>
            <w:rStyle w:val="Hyperlink"/>
            <w:rFonts w:eastAsiaTheme="majorEastAsia"/>
            <w:noProof/>
          </w:rPr>
          <w:t>ESMF Instruments</w:t>
        </w:r>
        <w:r w:rsidR="00667E69">
          <w:rPr>
            <w:noProof/>
            <w:webHidden/>
          </w:rPr>
          <w:tab/>
        </w:r>
        <w:r w:rsidR="00667E69">
          <w:rPr>
            <w:noProof/>
            <w:webHidden/>
          </w:rPr>
          <w:fldChar w:fldCharType="begin"/>
        </w:r>
        <w:r w:rsidR="00667E69">
          <w:rPr>
            <w:noProof/>
            <w:webHidden/>
          </w:rPr>
          <w:instrText xml:space="preserve"> PAGEREF _Toc121316999 \h </w:instrText>
        </w:r>
        <w:r w:rsidR="00667E69">
          <w:rPr>
            <w:noProof/>
            <w:webHidden/>
          </w:rPr>
        </w:r>
        <w:r w:rsidR="00667E69">
          <w:rPr>
            <w:noProof/>
            <w:webHidden/>
          </w:rPr>
          <w:fldChar w:fldCharType="separate"/>
        </w:r>
        <w:r w:rsidR="006F228A">
          <w:rPr>
            <w:noProof/>
            <w:webHidden/>
          </w:rPr>
          <w:t>7-3</w:t>
        </w:r>
        <w:r w:rsidR="00667E69">
          <w:rPr>
            <w:noProof/>
            <w:webHidden/>
          </w:rPr>
          <w:fldChar w:fldCharType="end"/>
        </w:r>
      </w:hyperlink>
    </w:p>
    <w:p w14:paraId="0C9CD7E8" w14:textId="10A6973E" w:rsidR="00667E69" w:rsidRDefault="007A71F7">
      <w:pPr>
        <w:pStyle w:val="TOC2"/>
        <w:rPr>
          <w:rFonts w:eastAsiaTheme="minorEastAsia" w:cstheme="minorBidi"/>
          <w:i w:val="0"/>
          <w:iCs w:val="0"/>
          <w:noProof/>
          <w:sz w:val="22"/>
          <w:szCs w:val="22"/>
        </w:rPr>
      </w:pPr>
      <w:hyperlink w:anchor="_Toc121317000" w:history="1">
        <w:r w:rsidR="00667E69" w:rsidRPr="00CD18E2">
          <w:rPr>
            <w:rStyle w:val="Hyperlink"/>
            <w:rFonts w:eastAsiaTheme="majorEastAsia"/>
            <w:noProof/>
          </w:rPr>
          <w:t>Environmental Risks</w:t>
        </w:r>
        <w:r w:rsidR="00667E69">
          <w:rPr>
            <w:noProof/>
            <w:webHidden/>
          </w:rPr>
          <w:tab/>
        </w:r>
        <w:r w:rsidR="00667E69">
          <w:rPr>
            <w:noProof/>
            <w:webHidden/>
          </w:rPr>
          <w:fldChar w:fldCharType="begin"/>
        </w:r>
        <w:r w:rsidR="00667E69">
          <w:rPr>
            <w:noProof/>
            <w:webHidden/>
          </w:rPr>
          <w:instrText xml:space="preserve"> PAGEREF _Toc121317000 \h </w:instrText>
        </w:r>
        <w:r w:rsidR="00667E69">
          <w:rPr>
            <w:noProof/>
            <w:webHidden/>
          </w:rPr>
        </w:r>
        <w:r w:rsidR="00667E69">
          <w:rPr>
            <w:noProof/>
            <w:webHidden/>
          </w:rPr>
          <w:fldChar w:fldCharType="separate"/>
        </w:r>
        <w:r w:rsidR="006F228A">
          <w:rPr>
            <w:noProof/>
            <w:webHidden/>
          </w:rPr>
          <w:t>7-4</w:t>
        </w:r>
        <w:r w:rsidR="00667E69">
          <w:rPr>
            <w:noProof/>
            <w:webHidden/>
          </w:rPr>
          <w:fldChar w:fldCharType="end"/>
        </w:r>
      </w:hyperlink>
    </w:p>
    <w:p w14:paraId="781399F2" w14:textId="5EC2A49A" w:rsidR="00667E69" w:rsidRDefault="007A71F7">
      <w:pPr>
        <w:pStyle w:val="TOC2"/>
        <w:rPr>
          <w:rFonts w:eastAsiaTheme="minorEastAsia" w:cstheme="minorBidi"/>
          <w:i w:val="0"/>
          <w:iCs w:val="0"/>
          <w:noProof/>
          <w:sz w:val="22"/>
          <w:szCs w:val="22"/>
        </w:rPr>
      </w:pPr>
      <w:hyperlink w:anchor="_Toc121317001" w:history="1">
        <w:r w:rsidR="00667E69" w:rsidRPr="00CD18E2">
          <w:rPr>
            <w:rStyle w:val="Hyperlink"/>
            <w:rFonts w:eastAsiaTheme="majorEastAsia"/>
            <w:noProof/>
          </w:rPr>
          <w:t>Social Risk Management</w:t>
        </w:r>
        <w:r w:rsidR="00667E69">
          <w:rPr>
            <w:noProof/>
            <w:webHidden/>
          </w:rPr>
          <w:tab/>
        </w:r>
        <w:r w:rsidR="00667E69">
          <w:rPr>
            <w:noProof/>
            <w:webHidden/>
          </w:rPr>
          <w:fldChar w:fldCharType="begin"/>
        </w:r>
        <w:r w:rsidR="00667E69">
          <w:rPr>
            <w:noProof/>
            <w:webHidden/>
          </w:rPr>
          <w:instrText xml:space="preserve"> PAGEREF _Toc121317001 \h </w:instrText>
        </w:r>
        <w:r w:rsidR="00667E69">
          <w:rPr>
            <w:noProof/>
            <w:webHidden/>
          </w:rPr>
        </w:r>
        <w:r w:rsidR="00667E69">
          <w:rPr>
            <w:noProof/>
            <w:webHidden/>
          </w:rPr>
          <w:fldChar w:fldCharType="separate"/>
        </w:r>
        <w:r w:rsidR="006F228A">
          <w:rPr>
            <w:noProof/>
            <w:webHidden/>
          </w:rPr>
          <w:t>7-6</w:t>
        </w:r>
        <w:r w:rsidR="00667E69">
          <w:rPr>
            <w:noProof/>
            <w:webHidden/>
          </w:rPr>
          <w:fldChar w:fldCharType="end"/>
        </w:r>
      </w:hyperlink>
    </w:p>
    <w:p w14:paraId="2305E1BC" w14:textId="6416DD78" w:rsidR="00667E69" w:rsidRDefault="007A71F7">
      <w:pPr>
        <w:pStyle w:val="TOC2"/>
        <w:rPr>
          <w:rFonts w:eastAsiaTheme="minorEastAsia" w:cstheme="minorBidi"/>
          <w:i w:val="0"/>
          <w:iCs w:val="0"/>
          <w:noProof/>
          <w:sz w:val="22"/>
          <w:szCs w:val="22"/>
        </w:rPr>
      </w:pPr>
      <w:hyperlink w:anchor="_Toc121317002" w:history="1">
        <w:r w:rsidR="00667E69" w:rsidRPr="00CD18E2">
          <w:rPr>
            <w:rStyle w:val="Hyperlink"/>
            <w:rFonts w:eastAsiaTheme="majorEastAsia"/>
            <w:noProof/>
          </w:rPr>
          <w:t>Involuntary Resettlement</w:t>
        </w:r>
        <w:r w:rsidR="00667E69">
          <w:rPr>
            <w:noProof/>
            <w:webHidden/>
          </w:rPr>
          <w:tab/>
        </w:r>
        <w:r w:rsidR="00667E69">
          <w:rPr>
            <w:noProof/>
            <w:webHidden/>
          </w:rPr>
          <w:fldChar w:fldCharType="begin"/>
        </w:r>
        <w:r w:rsidR="00667E69">
          <w:rPr>
            <w:noProof/>
            <w:webHidden/>
          </w:rPr>
          <w:instrText xml:space="preserve"> PAGEREF _Toc121317002 \h </w:instrText>
        </w:r>
        <w:r w:rsidR="00667E69">
          <w:rPr>
            <w:noProof/>
            <w:webHidden/>
          </w:rPr>
        </w:r>
        <w:r w:rsidR="00667E69">
          <w:rPr>
            <w:noProof/>
            <w:webHidden/>
          </w:rPr>
          <w:fldChar w:fldCharType="separate"/>
        </w:r>
        <w:r w:rsidR="006F228A">
          <w:rPr>
            <w:noProof/>
            <w:webHidden/>
          </w:rPr>
          <w:t>7-7</w:t>
        </w:r>
        <w:r w:rsidR="00667E69">
          <w:rPr>
            <w:noProof/>
            <w:webHidden/>
          </w:rPr>
          <w:fldChar w:fldCharType="end"/>
        </w:r>
      </w:hyperlink>
    </w:p>
    <w:p w14:paraId="33B1B6D9" w14:textId="124286C4" w:rsidR="00667E69" w:rsidRDefault="007A71F7">
      <w:pPr>
        <w:pStyle w:val="TOC2"/>
        <w:rPr>
          <w:rFonts w:eastAsiaTheme="minorEastAsia" w:cstheme="minorBidi"/>
          <w:i w:val="0"/>
          <w:iCs w:val="0"/>
          <w:noProof/>
          <w:sz w:val="22"/>
          <w:szCs w:val="22"/>
        </w:rPr>
      </w:pPr>
      <w:hyperlink w:anchor="_Toc121317003" w:history="1">
        <w:r w:rsidR="00667E69" w:rsidRPr="00CD18E2">
          <w:rPr>
            <w:rStyle w:val="Hyperlink"/>
            <w:rFonts w:eastAsiaTheme="majorEastAsia"/>
            <w:noProof/>
          </w:rPr>
          <w:t>Gender</w:t>
        </w:r>
        <w:r w:rsidR="00667E69">
          <w:rPr>
            <w:noProof/>
            <w:webHidden/>
          </w:rPr>
          <w:tab/>
        </w:r>
        <w:r w:rsidR="00667E69">
          <w:rPr>
            <w:noProof/>
            <w:webHidden/>
          </w:rPr>
          <w:fldChar w:fldCharType="begin"/>
        </w:r>
        <w:r w:rsidR="00667E69">
          <w:rPr>
            <w:noProof/>
            <w:webHidden/>
          </w:rPr>
          <w:instrText xml:space="preserve"> PAGEREF _Toc121317003 \h </w:instrText>
        </w:r>
        <w:r w:rsidR="00667E69">
          <w:rPr>
            <w:noProof/>
            <w:webHidden/>
          </w:rPr>
        </w:r>
        <w:r w:rsidR="00667E69">
          <w:rPr>
            <w:noProof/>
            <w:webHidden/>
          </w:rPr>
          <w:fldChar w:fldCharType="separate"/>
        </w:r>
        <w:r w:rsidR="006F228A">
          <w:rPr>
            <w:noProof/>
            <w:webHidden/>
          </w:rPr>
          <w:t>7-7</w:t>
        </w:r>
        <w:r w:rsidR="00667E69">
          <w:rPr>
            <w:noProof/>
            <w:webHidden/>
          </w:rPr>
          <w:fldChar w:fldCharType="end"/>
        </w:r>
      </w:hyperlink>
    </w:p>
    <w:p w14:paraId="43C07C99" w14:textId="1076D71F" w:rsidR="00667E69" w:rsidRDefault="007A71F7">
      <w:pPr>
        <w:pStyle w:val="TOC2"/>
        <w:rPr>
          <w:rFonts w:eastAsiaTheme="minorEastAsia" w:cstheme="minorBidi"/>
          <w:i w:val="0"/>
          <w:iCs w:val="0"/>
          <w:noProof/>
          <w:sz w:val="22"/>
          <w:szCs w:val="22"/>
        </w:rPr>
      </w:pPr>
      <w:hyperlink w:anchor="_Toc121317004" w:history="1">
        <w:r w:rsidR="00667E69" w:rsidRPr="00CD18E2">
          <w:rPr>
            <w:rStyle w:val="Hyperlink"/>
            <w:rFonts w:eastAsiaTheme="majorEastAsia"/>
            <w:noProof/>
          </w:rPr>
          <w:t>Disability</w:t>
        </w:r>
        <w:r w:rsidR="00667E69">
          <w:rPr>
            <w:noProof/>
            <w:webHidden/>
          </w:rPr>
          <w:tab/>
        </w:r>
        <w:r w:rsidR="00667E69">
          <w:rPr>
            <w:noProof/>
            <w:webHidden/>
          </w:rPr>
          <w:fldChar w:fldCharType="begin"/>
        </w:r>
        <w:r w:rsidR="00667E69">
          <w:rPr>
            <w:noProof/>
            <w:webHidden/>
          </w:rPr>
          <w:instrText xml:space="preserve"> PAGEREF _Toc121317004 \h </w:instrText>
        </w:r>
        <w:r w:rsidR="00667E69">
          <w:rPr>
            <w:noProof/>
            <w:webHidden/>
          </w:rPr>
        </w:r>
        <w:r w:rsidR="00667E69">
          <w:rPr>
            <w:noProof/>
            <w:webHidden/>
          </w:rPr>
          <w:fldChar w:fldCharType="separate"/>
        </w:r>
        <w:r w:rsidR="006F228A">
          <w:rPr>
            <w:noProof/>
            <w:webHidden/>
          </w:rPr>
          <w:t>7-9</w:t>
        </w:r>
        <w:r w:rsidR="00667E69">
          <w:rPr>
            <w:noProof/>
            <w:webHidden/>
          </w:rPr>
          <w:fldChar w:fldCharType="end"/>
        </w:r>
      </w:hyperlink>
    </w:p>
    <w:p w14:paraId="4A78C449" w14:textId="0CA4925A" w:rsidR="00667E69" w:rsidRDefault="007A71F7">
      <w:pPr>
        <w:pStyle w:val="TOC2"/>
        <w:rPr>
          <w:rFonts w:eastAsiaTheme="minorEastAsia" w:cstheme="minorBidi"/>
          <w:i w:val="0"/>
          <w:iCs w:val="0"/>
          <w:noProof/>
          <w:sz w:val="22"/>
          <w:szCs w:val="22"/>
        </w:rPr>
      </w:pPr>
      <w:hyperlink w:anchor="_Toc121317005" w:history="1">
        <w:r w:rsidR="00667E69" w:rsidRPr="00CD18E2">
          <w:rPr>
            <w:rStyle w:val="Hyperlink"/>
            <w:rFonts w:eastAsiaTheme="majorEastAsia"/>
            <w:noProof/>
          </w:rPr>
          <w:t>Grievance Mechanism</w:t>
        </w:r>
        <w:r w:rsidR="00667E69">
          <w:rPr>
            <w:noProof/>
            <w:webHidden/>
          </w:rPr>
          <w:tab/>
        </w:r>
        <w:r w:rsidR="00667E69">
          <w:rPr>
            <w:noProof/>
            <w:webHidden/>
          </w:rPr>
          <w:fldChar w:fldCharType="begin"/>
        </w:r>
        <w:r w:rsidR="00667E69">
          <w:rPr>
            <w:noProof/>
            <w:webHidden/>
          </w:rPr>
          <w:instrText xml:space="preserve"> PAGEREF _Toc121317005 \h </w:instrText>
        </w:r>
        <w:r w:rsidR="00667E69">
          <w:rPr>
            <w:noProof/>
            <w:webHidden/>
          </w:rPr>
        </w:r>
        <w:r w:rsidR="00667E69">
          <w:rPr>
            <w:noProof/>
            <w:webHidden/>
          </w:rPr>
          <w:fldChar w:fldCharType="separate"/>
        </w:r>
        <w:r w:rsidR="006F228A">
          <w:rPr>
            <w:noProof/>
            <w:webHidden/>
          </w:rPr>
          <w:t>7-9</w:t>
        </w:r>
        <w:r w:rsidR="00667E69">
          <w:rPr>
            <w:noProof/>
            <w:webHidden/>
          </w:rPr>
          <w:fldChar w:fldCharType="end"/>
        </w:r>
      </w:hyperlink>
    </w:p>
    <w:p w14:paraId="160F0208" w14:textId="0E50A9C5" w:rsidR="00667E69" w:rsidRDefault="007A71F7">
      <w:pPr>
        <w:pStyle w:val="TOC3"/>
        <w:rPr>
          <w:rFonts w:eastAsiaTheme="minorEastAsia" w:cstheme="minorBidi"/>
          <w:noProof/>
          <w:sz w:val="22"/>
          <w:szCs w:val="22"/>
        </w:rPr>
      </w:pPr>
      <w:hyperlink w:anchor="_Toc121317006" w:history="1">
        <w:r w:rsidR="00667E69" w:rsidRPr="00CD18E2">
          <w:rPr>
            <w:rStyle w:val="Hyperlink"/>
            <w:rFonts w:eastAsiaTheme="majorEastAsia"/>
            <w:noProof/>
            <w:lang w:eastAsia="en-GB"/>
          </w:rPr>
          <w:t>Incident and Accident Reporting</w:t>
        </w:r>
        <w:r w:rsidR="00667E69">
          <w:rPr>
            <w:noProof/>
            <w:webHidden/>
          </w:rPr>
          <w:tab/>
        </w:r>
        <w:r w:rsidR="00667E69">
          <w:rPr>
            <w:noProof/>
            <w:webHidden/>
          </w:rPr>
          <w:fldChar w:fldCharType="begin"/>
        </w:r>
        <w:r w:rsidR="00667E69">
          <w:rPr>
            <w:noProof/>
            <w:webHidden/>
          </w:rPr>
          <w:instrText xml:space="preserve"> PAGEREF _Toc121317006 \h </w:instrText>
        </w:r>
        <w:r w:rsidR="00667E69">
          <w:rPr>
            <w:noProof/>
            <w:webHidden/>
          </w:rPr>
        </w:r>
        <w:r w:rsidR="00667E69">
          <w:rPr>
            <w:noProof/>
            <w:webHidden/>
          </w:rPr>
          <w:fldChar w:fldCharType="separate"/>
        </w:r>
        <w:r w:rsidR="006F228A">
          <w:rPr>
            <w:noProof/>
            <w:webHidden/>
          </w:rPr>
          <w:t>7-12</w:t>
        </w:r>
        <w:r w:rsidR="00667E69">
          <w:rPr>
            <w:noProof/>
            <w:webHidden/>
          </w:rPr>
          <w:fldChar w:fldCharType="end"/>
        </w:r>
      </w:hyperlink>
    </w:p>
    <w:p w14:paraId="58CDBAC1" w14:textId="328B6B31" w:rsidR="00667E69" w:rsidRDefault="007A71F7">
      <w:pPr>
        <w:pStyle w:val="TOC2"/>
        <w:rPr>
          <w:rFonts w:eastAsiaTheme="minorEastAsia" w:cstheme="minorBidi"/>
          <w:i w:val="0"/>
          <w:iCs w:val="0"/>
          <w:noProof/>
          <w:sz w:val="22"/>
          <w:szCs w:val="22"/>
        </w:rPr>
      </w:pPr>
      <w:hyperlink w:anchor="_Toc121317007" w:history="1">
        <w:r w:rsidR="00667E69" w:rsidRPr="00CD18E2">
          <w:rPr>
            <w:rStyle w:val="Hyperlink"/>
            <w:rFonts w:eastAsiaTheme="majorEastAsia"/>
            <w:noProof/>
          </w:rPr>
          <w:t>Safeguard Documentation, Disclosure, and Reporting</w:t>
        </w:r>
        <w:r w:rsidR="00667E69">
          <w:rPr>
            <w:noProof/>
            <w:webHidden/>
          </w:rPr>
          <w:tab/>
        </w:r>
        <w:r w:rsidR="00667E69">
          <w:rPr>
            <w:noProof/>
            <w:webHidden/>
          </w:rPr>
          <w:fldChar w:fldCharType="begin"/>
        </w:r>
        <w:r w:rsidR="00667E69">
          <w:rPr>
            <w:noProof/>
            <w:webHidden/>
          </w:rPr>
          <w:instrText xml:space="preserve"> PAGEREF _Toc121317007 \h </w:instrText>
        </w:r>
        <w:r w:rsidR="00667E69">
          <w:rPr>
            <w:noProof/>
            <w:webHidden/>
          </w:rPr>
        </w:r>
        <w:r w:rsidR="00667E69">
          <w:rPr>
            <w:noProof/>
            <w:webHidden/>
          </w:rPr>
          <w:fldChar w:fldCharType="separate"/>
        </w:r>
        <w:r w:rsidR="006F228A">
          <w:rPr>
            <w:noProof/>
            <w:webHidden/>
          </w:rPr>
          <w:t>7-12</w:t>
        </w:r>
        <w:r w:rsidR="00667E69">
          <w:rPr>
            <w:noProof/>
            <w:webHidden/>
          </w:rPr>
          <w:fldChar w:fldCharType="end"/>
        </w:r>
      </w:hyperlink>
    </w:p>
    <w:p w14:paraId="678273C0" w14:textId="77E64FF1" w:rsidR="00667E69" w:rsidRDefault="007A71F7" w:rsidP="00B54A7E">
      <w:pPr>
        <w:pStyle w:val="TOC1"/>
        <w:rPr>
          <w:rFonts w:eastAsiaTheme="minorEastAsia" w:cstheme="minorBidi"/>
          <w:noProof/>
          <w:sz w:val="22"/>
          <w:szCs w:val="22"/>
        </w:rPr>
      </w:pPr>
      <w:hyperlink w:anchor="_Toc121317008" w:history="1">
        <w:r w:rsidR="00667E69" w:rsidRPr="00CD18E2">
          <w:rPr>
            <w:rStyle w:val="Hyperlink"/>
            <w:rFonts w:eastAsiaTheme="majorEastAsia"/>
            <w:noProof/>
          </w:rPr>
          <w:t>8.</w:t>
        </w:r>
        <w:r w:rsidR="00667E69">
          <w:rPr>
            <w:rFonts w:eastAsiaTheme="minorEastAsia" w:cstheme="minorBidi"/>
            <w:noProof/>
            <w:sz w:val="22"/>
            <w:szCs w:val="22"/>
          </w:rPr>
          <w:tab/>
        </w:r>
        <w:r w:rsidR="00667E69" w:rsidRPr="00CD18E2">
          <w:rPr>
            <w:rStyle w:val="Hyperlink"/>
            <w:rFonts w:eastAsiaTheme="majorEastAsia"/>
            <w:noProof/>
          </w:rPr>
          <w:t>Reporting, Monitoring, and Evaluation</w:t>
        </w:r>
        <w:r w:rsidR="00667E69">
          <w:rPr>
            <w:noProof/>
            <w:webHidden/>
          </w:rPr>
          <w:tab/>
        </w:r>
        <w:r w:rsidR="00667E69">
          <w:rPr>
            <w:noProof/>
            <w:webHidden/>
          </w:rPr>
          <w:fldChar w:fldCharType="begin"/>
        </w:r>
        <w:r w:rsidR="00667E69">
          <w:rPr>
            <w:noProof/>
            <w:webHidden/>
          </w:rPr>
          <w:instrText xml:space="preserve"> PAGEREF _Toc121317008 \h </w:instrText>
        </w:r>
        <w:r w:rsidR="00667E69">
          <w:rPr>
            <w:noProof/>
            <w:webHidden/>
          </w:rPr>
        </w:r>
        <w:r w:rsidR="00667E69">
          <w:rPr>
            <w:noProof/>
            <w:webHidden/>
          </w:rPr>
          <w:fldChar w:fldCharType="separate"/>
        </w:r>
        <w:r w:rsidR="006F228A">
          <w:rPr>
            <w:noProof/>
            <w:webHidden/>
          </w:rPr>
          <w:t>8-1</w:t>
        </w:r>
        <w:r w:rsidR="00667E69">
          <w:rPr>
            <w:noProof/>
            <w:webHidden/>
          </w:rPr>
          <w:fldChar w:fldCharType="end"/>
        </w:r>
      </w:hyperlink>
    </w:p>
    <w:p w14:paraId="129F6D56" w14:textId="410A7BEB" w:rsidR="00667E69" w:rsidRDefault="007A71F7" w:rsidP="00B54A7E">
      <w:pPr>
        <w:pStyle w:val="TOC1"/>
        <w:rPr>
          <w:rFonts w:eastAsiaTheme="minorEastAsia" w:cstheme="minorBidi"/>
          <w:noProof/>
          <w:sz w:val="22"/>
          <w:szCs w:val="22"/>
        </w:rPr>
      </w:pPr>
      <w:hyperlink w:anchor="_Toc121317009" w:history="1">
        <w:r w:rsidR="00667E69" w:rsidRPr="00CD18E2">
          <w:rPr>
            <w:rStyle w:val="Hyperlink"/>
            <w:rFonts w:eastAsiaTheme="majorEastAsia"/>
            <w:noProof/>
          </w:rPr>
          <w:t>Annex 1. Readiness Criteria</w:t>
        </w:r>
        <w:r w:rsidR="00667E69">
          <w:rPr>
            <w:noProof/>
            <w:webHidden/>
          </w:rPr>
          <w:tab/>
        </w:r>
        <w:r w:rsidR="00667E69">
          <w:rPr>
            <w:noProof/>
            <w:webHidden/>
          </w:rPr>
          <w:fldChar w:fldCharType="begin"/>
        </w:r>
        <w:r w:rsidR="00667E69">
          <w:rPr>
            <w:noProof/>
            <w:webHidden/>
          </w:rPr>
          <w:instrText xml:space="preserve"> PAGEREF _Toc121317009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093234E4" w14:textId="02387CD0" w:rsidR="00667E69" w:rsidRDefault="007A71F7">
      <w:pPr>
        <w:pStyle w:val="TOC2"/>
        <w:rPr>
          <w:rFonts w:eastAsiaTheme="minorEastAsia" w:cstheme="minorBidi"/>
          <w:i w:val="0"/>
          <w:iCs w:val="0"/>
          <w:noProof/>
          <w:sz w:val="22"/>
          <w:szCs w:val="22"/>
        </w:rPr>
      </w:pPr>
      <w:hyperlink w:anchor="_Toc121317010" w:history="1">
        <w:r w:rsidR="00667E69" w:rsidRPr="00CD18E2">
          <w:rPr>
            <w:rStyle w:val="Hyperlink"/>
            <w:rFonts w:eastAsiaTheme="majorEastAsia"/>
            <w:noProof/>
          </w:rPr>
          <w:t>Site Selection Criteria</w:t>
        </w:r>
        <w:r w:rsidR="00667E69">
          <w:rPr>
            <w:noProof/>
            <w:webHidden/>
          </w:rPr>
          <w:tab/>
        </w:r>
        <w:r w:rsidR="00667E69">
          <w:rPr>
            <w:noProof/>
            <w:webHidden/>
          </w:rPr>
          <w:fldChar w:fldCharType="begin"/>
        </w:r>
        <w:r w:rsidR="00667E69">
          <w:rPr>
            <w:noProof/>
            <w:webHidden/>
          </w:rPr>
          <w:instrText xml:space="preserve"> PAGEREF _Toc121317010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6623CE97" w14:textId="40B37156" w:rsidR="00667E69" w:rsidRDefault="007A71F7">
      <w:pPr>
        <w:pStyle w:val="TOC2"/>
        <w:rPr>
          <w:rFonts w:eastAsiaTheme="minorEastAsia" w:cstheme="minorBidi"/>
          <w:i w:val="0"/>
          <w:iCs w:val="0"/>
          <w:noProof/>
          <w:sz w:val="22"/>
          <w:szCs w:val="22"/>
        </w:rPr>
      </w:pPr>
      <w:hyperlink w:anchor="_Toc121317011" w:history="1">
        <w:r w:rsidR="00667E69" w:rsidRPr="00CD18E2">
          <w:rPr>
            <w:rStyle w:val="Hyperlink"/>
            <w:rFonts w:eastAsiaTheme="majorEastAsia"/>
            <w:noProof/>
          </w:rPr>
          <w:t>Socioeconomic Criteria</w:t>
        </w:r>
        <w:r w:rsidR="00667E69">
          <w:rPr>
            <w:noProof/>
            <w:webHidden/>
          </w:rPr>
          <w:tab/>
        </w:r>
        <w:r w:rsidR="00667E69">
          <w:rPr>
            <w:noProof/>
            <w:webHidden/>
          </w:rPr>
          <w:fldChar w:fldCharType="begin"/>
        </w:r>
        <w:r w:rsidR="00667E69">
          <w:rPr>
            <w:noProof/>
            <w:webHidden/>
          </w:rPr>
          <w:instrText xml:space="preserve"> PAGEREF _Toc121317011 \h </w:instrText>
        </w:r>
        <w:r w:rsidR="00667E69">
          <w:rPr>
            <w:noProof/>
            <w:webHidden/>
          </w:rPr>
        </w:r>
        <w:r w:rsidR="00667E69">
          <w:rPr>
            <w:noProof/>
            <w:webHidden/>
          </w:rPr>
          <w:fldChar w:fldCharType="separate"/>
        </w:r>
        <w:r w:rsidR="006F228A">
          <w:rPr>
            <w:noProof/>
            <w:webHidden/>
          </w:rPr>
          <w:t>2</w:t>
        </w:r>
        <w:r w:rsidR="00667E69">
          <w:rPr>
            <w:noProof/>
            <w:webHidden/>
          </w:rPr>
          <w:fldChar w:fldCharType="end"/>
        </w:r>
      </w:hyperlink>
    </w:p>
    <w:p w14:paraId="06B966CD" w14:textId="5BE0237A" w:rsidR="00667E69" w:rsidRDefault="007A71F7">
      <w:pPr>
        <w:pStyle w:val="TOC2"/>
        <w:rPr>
          <w:rFonts w:eastAsiaTheme="minorEastAsia" w:cstheme="minorBidi"/>
          <w:i w:val="0"/>
          <w:iCs w:val="0"/>
          <w:noProof/>
          <w:sz w:val="22"/>
          <w:szCs w:val="22"/>
        </w:rPr>
      </w:pPr>
      <w:hyperlink w:anchor="_Toc121317012" w:history="1">
        <w:r w:rsidR="00667E69" w:rsidRPr="00CD18E2">
          <w:rPr>
            <w:rStyle w:val="Hyperlink"/>
            <w:rFonts w:eastAsiaTheme="majorEastAsia"/>
            <w:noProof/>
          </w:rPr>
          <w:t>Physical Criteria</w:t>
        </w:r>
        <w:r w:rsidR="00667E69">
          <w:rPr>
            <w:noProof/>
            <w:webHidden/>
          </w:rPr>
          <w:tab/>
        </w:r>
        <w:r w:rsidR="00667E69">
          <w:rPr>
            <w:noProof/>
            <w:webHidden/>
          </w:rPr>
          <w:fldChar w:fldCharType="begin"/>
        </w:r>
        <w:r w:rsidR="00667E69">
          <w:rPr>
            <w:noProof/>
            <w:webHidden/>
          </w:rPr>
          <w:instrText xml:space="preserve"> PAGEREF _Toc121317012 \h </w:instrText>
        </w:r>
        <w:r w:rsidR="00667E69">
          <w:rPr>
            <w:noProof/>
            <w:webHidden/>
          </w:rPr>
        </w:r>
        <w:r w:rsidR="00667E69">
          <w:rPr>
            <w:noProof/>
            <w:webHidden/>
          </w:rPr>
          <w:fldChar w:fldCharType="separate"/>
        </w:r>
        <w:r w:rsidR="006F228A">
          <w:rPr>
            <w:noProof/>
            <w:webHidden/>
          </w:rPr>
          <w:t>2</w:t>
        </w:r>
        <w:r w:rsidR="00667E69">
          <w:rPr>
            <w:noProof/>
            <w:webHidden/>
          </w:rPr>
          <w:fldChar w:fldCharType="end"/>
        </w:r>
      </w:hyperlink>
    </w:p>
    <w:p w14:paraId="11A98830" w14:textId="6396A5A6" w:rsidR="00667E69" w:rsidRDefault="007A71F7">
      <w:pPr>
        <w:pStyle w:val="TOC2"/>
        <w:rPr>
          <w:rFonts w:eastAsiaTheme="minorEastAsia" w:cstheme="minorBidi"/>
          <w:i w:val="0"/>
          <w:iCs w:val="0"/>
          <w:noProof/>
          <w:sz w:val="22"/>
          <w:szCs w:val="22"/>
        </w:rPr>
      </w:pPr>
      <w:hyperlink w:anchor="_Toc121317013" w:history="1">
        <w:r w:rsidR="00667E69" w:rsidRPr="00CD18E2">
          <w:rPr>
            <w:rStyle w:val="Hyperlink"/>
            <w:rFonts w:eastAsiaTheme="majorEastAsia"/>
            <w:noProof/>
          </w:rPr>
          <w:t>Readiness Criteria for National and State Agency Participation in the Project</w:t>
        </w:r>
        <w:r w:rsidR="00667E69">
          <w:rPr>
            <w:noProof/>
            <w:webHidden/>
          </w:rPr>
          <w:tab/>
        </w:r>
        <w:r w:rsidR="00667E69">
          <w:rPr>
            <w:noProof/>
            <w:webHidden/>
          </w:rPr>
          <w:fldChar w:fldCharType="begin"/>
        </w:r>
        <w:r w:rsidR="00667E69">
          <w:rPr>
            <w:noProof/>
            <w:webHidden/>
          </w:rPr>
          <w:instrText xml:space="preserve"> PAGEREF _Toc121317013 \h </w:instrText>
        </w:r>
        <w:r w:rsidR="00667E69">
          <w:rPr>
            <w:noProof/>
            <w:webHidden/>
          </w:rPr>
        </w:r>
        <w:r w:rsidR="00667E69">
          <w:rPr>
            <w:noProof/>
            <w:webHidden/>
          </w:rPr>
          <w:fldChar w:fldCharType="separate"/>
        </w:r>
        <w:r w:rsidR="006F228A">
          <w:rPr>
            <w:noProof/>
            <w:webHidden/>
          </w:rPr>
          <w:t>3</w:t>
        </w:r>
        <w:r w:rsidR="00667E69">
          <w:rPr>
            <w:noProof/>
            <w:webHidden/>
          </w:rPr>
          <w:fldChar w:fldCharType="end"/>
        </w:r>
      </w:hyperlink>
    </w:p>
    <w:p w14:paraId="2FDA5861" w14:textId="1BC8F5C6" w:rsidR="00667E69" w:rsidRDefault="007A71F7">
      <w:pPr>
        <w:pStyle w:val="TOC2"/>
        <w:rPr>
          <w:rFonts w:eastAsiaTheme="minorEastAsia" w:cstheme="minorBidi"/>
          <w:i w:val="0"/>
          <w:iCs w:val="0"/>
          <w:noProof/>
          <w:sz w:val="22"/>
          <w:szCs w:val="22"/>
        </w:rPr>
      </w:pPr>
      <w:hyperlink w:anchor="_Toc121317014" w:history="1">
        <w:r w:rsidR="00667E69" w:rsidRPr="00CD18E2">
          <w:rPr>
            <w:rStyle w:val="Hyperlink"/>
            <w:rFonts w:eastAsiaTheme="majorEastAsia"/>
            <w:noProof/>
          </w:rPr>
          <w:t>Readiness Criteria for Community Participation in the Project</w:t>
        </w:r>
        <w:r w:rsidR="00667E69">
          <w:rPr>
            <w:noProof/>
            <w:webHidden/>
          </w:rPr>
          <w:tab/>
        </w:r>
        <w:r w:rsidR="00667E69">
          <w:rPr>
            <w:noProof/>
            <w:webHidden/>
          </w:rPr>
          <w:fldChar w:fldCharType="begin"/>
        </w:r>
        <w:r w:rsidR="00667E69">
          <w:rPr>
            <w:noProof/>
            <w:webHidden/>
          </w:rPr>
          <w:instrText xml:space="preserve"> PAGEREF _Toc121317014 \h </w:instrText>
        </w:r>
        <w:r w:rsidR="00667E69">
          <w:rPr>
            <w:noProof/>
            <w:webHidden/>
          </w:rPr>
        </w:r>
        <w:r w:rsidR="00667E69">
          <w:rPr>
            <w:noProof/>
            <w:webHidden/>
          </w:rPr>
          <w:fldChar w:fldCharType="separate"/>
        </w:r>
        <w:r w:rsidR="006F228A">
          <w:rPr>
            <w:noProof/>
            <w:webHidden/>
          </w:rPr>
          <w:t>3</w:t>
        </w:r>
        <w:r w:rsidR="00667E69">
          <w:rPr>
            <w:noProof/>
            <w:webHidden/>
          </w:rPr>
          <w:fldChar w:fldCharType="end"/>
        </w:r>
      </w:hyperlink>
    </w:p>
    <w:p w14:paraId="667D4AE4" w14:textId="361680B4" w:rsidR="00667E69" w:rsidRDefault="007A71F7" w:rsidP="00B54A7E">
      <w:pPr>
        <w:pStyle w:val="TOC1"/>
        <w:rPr>
          <w:rFonts w:eastAsiaTheme="minorEastAsia" w:cstheme="minorBidi"/>
          <w:noProof/>
          <w:sz w:val="22"/>
          <w:szCs w:val="22"/>
        </w:rPr>
      </w:pPr>
      <w:hyperlink w:anchor="_Toc121317015" w:history="1">
        <w:r w:rsidR="00667E69" w:rsidRPr="00CD18E2">
          <w:rPr>
            <w:rStyle w:val="Hyperlink"/>
            <w:rFonts w:eastAsiaTheme="majorEastAsia"/>
            <w:noProof/>
          </w:rPr>
          <w:t>Annex 2. Water Technology Options</w:t>
        </w:r>
        <w:r w:rsidR="00667E69">
          <w:rPr>
            <w:noProof/>
            <w:webHidden/>
          </w:rPr>
          <w:tab/>
        </w:r>
        <w:r w:rsidR="00667E69">
          <w:rPr>
            <w:noProof/>
            <w:webHidden/>
          </w:rPr>
          <w:fldChar w:fldCharType="begin"/>
        </w:r>
        <w:r w:rsidR="00667E69">
          <w:rPr>
            <w:noProof/>
            <w:webHidden/>
          </w:rPr>
          <w:instrText xml:space="preserve"> PAGEREF _Toc121317015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6FAEFBDF" w14:textId="0F01BB04" w:rsidR="00667E69" w:rsidRDefault="007A71F7" w:rsidP="00B54A7E">
      <w:pPr>
        <w:pStyle w:val="TOC1"/>
        <w:rPr>
          <w:rFonts w:eastAsiaTheme="minorEastAsia" w:cstheme="minorBidi"/>
          <w:noProof/>
          <w:sz w:val="22"/>
          <w:szCs w:val="22"/>
        </w:rPr>
      </w:pPr>
      <w:hyperlink w:anchor="_Toc121317016" w:history="1">
        <w:r w:rsidR="00667E69" w:rsidRPr="00CD18E2">
          <w:rPr>
            <w:rStyle w:val="Hyperlink"/>
            <w:rFonts w:eastAsiaTheme="majorEastAsia"/>
            <w:noProof/>
          </w:rPr>
          <w:t>Annex 3. Lessons Learned and Recommendations from WALP and Biyoole</w:t>
        </w:r>
        <w:r w:rsidR="00667E69">
          <w:rPr>
            <w:noProof/>
            <w:webHidden/>
          </w:rPr>
          <w:tab/>
        </w:r>
        <w:r w:rsidR="00667E69">
          <w:rPr>
            <w:noProof/>
            <w:webHidden/>
          </w:rPr>
          <w:fldChar w:fldCharType="begin"/>
        </w:r>
        <w:r w:rsidR="00667E69">
          <w:rPr>
            <w:noProof/>
            <w:webHidden/>
          </w:rPr>
          <w:instrText xml:space="preserve"> PAGEREF _Toc121317016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27017B32" w14:textId="73E9FAA4" w:rsidR="00667E69" w:rsidRDefault="007A71F7" w:rsidP="00B54A7E">
      <w:pPr>
        <w:pStyle w:val="TOC1"/>
        <w:rPr>
          <w:rFonts w:eastAsiaTheme="minorEastAsia" w:cstheme="minorBidi"/>
          <w:noProof/>
          <w:sz w:val="22"/>
          <w:szCs w:val="22"/>
        </w:rPr>
      </w:pPr>
      <w:hyperlink w:anchor="_Toc121317017" w:history="1">
        <w:r w:rsidR="00667E69" w:rsidRPr="00CD18E2">
          <w:rPr>
            <w:rStyle w:val="Hyperlink"/>
            <w:rFonts w:eastAsiaTheme="majorEastAsia"/>
            <w:noProof/>
          </w:rPr>
          <w:t>Annex 4. Generic Environmental and Social Screening Checklist (from ESMF)</w:t>
        </w:r>
        <w:r w:rsidR="00667E69">
          <w:rPr>
            <w:noProof/>
            <w:webHidden/>
          </w:rPr>
          <w:tab/>
        </w:r>
        <w:r w:rsidR="00667E69">
          <w:rPr>
            <w:noProof/>
            <w:webHidden/>
          </w:rPr>
          <w:fldChar w:fldCharType="begin"/>
        </w:r>
        <w:r w:rsidR="00667E69">
          <w:rPr>
            <w:noProof/>
            <w:webHidden/>
          </w:rPr>
          <w:instrText xml:space="preserve"> PAGEREF _Toc121317017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7EDFF744" w14:textId="13C1653B" w:rsidR="00667E69" w:rsidRDefault="007A71F7" w:rsidP="00B54A7E">
      <w:pPr>
        <w:pStyle w:val="TOC1"/>
        <w:rPr>
          <w:rFonts w:eastAsiaTheme="minorEastAsia" w:cstheme="minorBidi"/>
          <w:noProof/>
          <w:sz w:val="22"/>
          <w:szCs w:val="22"/>
        </w:rPr>
      </w:pPr>
      <w:hyperlink w:anchor="_Toc121317018" w:history="1">
        <w:r w:rsidR="00667E69" w:rsidRPr="00CD18E2">
          <w:rPr>
            <w:rStyle w:val="Hyperlink"/>
            <w:rFonts w:eastAsiaTheme="majorEastAsia"/>
            <w:noProof/>
          </w:rPr>
          <w:t>Annex 5. Environmental And Social Commitment Plan</w:t>
        </w:r>
        <w:r w:rsidR="00667E69">
          <w:rPr>
            <w:noProof/>
            <w:webHidden/>
          </w:rPr>
          <w:tab/>
        </w:r>
        <w:r w:rsidR="00667E69">
          <w:rPr>
            <w:noProof/>
            <w:webHidden/>
          </w:rPr>
          <w:fldChar w:fldCharType="begin"/>
        </w:r>
        <w:r w:rsidR="00667E69">
          <w:rPr>
            <w:noProof/>
            <w:webHidden/>
          </w:rPr>
          <w:instrText xml:space="preserve"> PAGEREF _Toc121317018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711DDE31" w14:textId="0DAA3694" w:rsidR="00667E69" w:rsidRDefault="007A71F7" w:rsidP="00B54A7E">
      <w:pPr>
        <w:pStyle w:val="TOC1"/>
        <w:rPr>
          <w:rFonts w:eastAsiaTheme="minorEastAsia" w:cstheme="minorBidi"/>
          <w:noProof/>
          <w:sz w:val="22"/>
          <w:szCs w:val="22"/>
        </w:rPr>
      </w:pPr>
      <w:hyperlink w:anchor="_Toc121317019" w:history="1">
        <w:r w:rsidR="00667E69" w:rsidRPr="00CD18E2">
          <w:rPr>
            <w:rStyle w:val="Hyperlink"/>
            <w:rFonts w:eastAsiaTheme="majorEastAsia"/>
            <w:noProof/>
          </w:rPr>
          <w:t>Annex 6. Voluntary Land Donation Consent Form Template</w:t>
        </w:r>
        <w:r w:rsidR="00667E69">
          <w:rPr>
            <w:noProof/>
            <w:webHidden/>
          </w:rPr>
          <w:tab/>
        </w:r>
        <w:r w:rsidR="00667E69">
          <w:rPr>
            <w:noProof/>
            <w:webHidden/>
          </w:rPr>
          <w:fldChar w:fldCharType="begin"/>
        </w:r>
        <w:r w:rsidR="00667E69">
          <w:rPr>
            <w:noProof/>
            <w:webHidden/>
          </w:rPr>
          <w:instrText xml:space="preserve"> PAGEREF _Toc121317019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21E1EC9F" w14:textId="3AF442B2" w:rsidR="00667E69" w:rsidRDefault="007A71F7">
      <w:pPr>
        <w:pStyle w:val="TOC3"/>
        <w:rPr>
          <w:rFonts w:eastAsiaTheme="minorEastAsia" w:cstheme="minorBidi"/>
          <w:noProof/>
          <w:sz w:val="22"/>
          <w:szCs w:val="22"/>
        </w:rPr>
      </w:pPr>
      <w:hyperlink w:anchor="_Toc121317020" w:history="1">
        <w:r w:rsidR="00667E69" w:rsidRPr="00CD18E2">
          <w:rPr>
            <w:rStyle w:val="Hyperlink"/>
            <w:rFonts w:eastAsiaTheme="majorEastAsia"/>
            <w:noProof/>
          </w:rPr>
          <w:t>Annex 6.1: Land Agreement Template (Land Agreement Form)</w:t>
        </w:r>
        <w:r w:rsidR="00667E69">
          <w:rPr>
            <w:noProof/>
            <w:webHidden/>
          </w:rPr>
          <w:tab/>
        </w:r>
        <w:r w:rsidR="00667E69">
          <w:rPr>
            <w:noProof/>
            <w:webHidden/>
          </w:rPr>
          <w:fldChar w:fldCharType="begin"/>
        </w:r>
        <w:r w:rsidR="00667E69">
          <w:rPr>
            <w:noProof/>
            <w:webHidden/>
          </w:rPr>
          <w:instrText xml:space="preserve"> PAGEREF _Toc121317020 \h </w:instrText>
        </w:r>
        <w:r w:rsidR="00667E69">
          <w:rPr>
            <w:noProof/>
            <w:webHidden/>
          </w:rPr>
        </w:r>
        <w:r w:rsidR="00667E69">
          <w:rPr>
            <w:noProof/>
            <w:webHidden/>
          </w:rPr>
          <w:fldChar w:fldCharType="separate"/>
        </w:r>
        <w:r w:rsidR="006F228A">
          <w:rPr>
            <w:noProof/>
            <w:webHidden/>
          </w:rPr>
          <w:t>4</w:t>
        </w:r>
        <w:r w:rsidR="00667E69">
          <w:rPr>
            <w:noProof/>
            <w:webHidden/>
          </w:rPr>
          <w:fldChar w:fldCharType="end"/>
        </w:r>
      </w:hyperlink>
    </w:p>
    <w:p w14:paraId="733F5C1C" w14:textId="6E7DBACF" w:rsidR="00667E69" w:rsidRDefault="007A71F7" w:rsidP="00B54A7E">
      <w:pPr>
        <w:pStyle w:val="TOC1"/>
        <w:rPr>
          <w:rFonts w:eastAsiaTheme="minorEastAsia" w:cstheme="minorBidi"/>
          <w:noProof/>
          <w:sz w:val="22"/>
          <w:szCs w:val="22"/>
        </w:rPr>
      </w:pPr>
      <w:hyperlink w:anchor="_Toc121317021" w:history="1">
        <w:r w:rsidR="00667E69" w:rsidRPr="00CD18E2">
          <w:rPr>
            <w:rStyle w:val="Hyperlink"/>
            <w:rFonts w:eastAsiaTheme="majorEastAsia"/>
            <w:noProof/>
          </w:rPr>
          <w:t>Annex 7. Indicative Outline  of the Environmental and Social Management Plan</w:t>
        </w:r>
        <w:r w:rsidR="00667E69">
          <w:rPr>
            <w:noProof/>
            <w:webHidden/>
          </w:rPr>
          <w:tab/>
        </w:r>
        <w:r w:rsidR="00667E69">
          <w:rPr>
            <w:noProof/>
            <w:webHidden/>
          </w:rPr>
          <w:fldChar w:fldCharType="begin"/>
        </w:r>
        <w:r w:rsidR="00667E69">
          <w:rPr>
            <w:noProof/>
            <w:webHidden/>
          </w:rPr>
          <w:instrText xml:space="preserve"> PAGEREF _Toc121317021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60BDA1E5" w14:textId="69F21CB8" w:rsidR="00667E69" w:rsidRDefault="007A71F7">
      <w:pPr>
        <w:pStyle w:val="TOC3"/>
        <w:rPr>
          <w:rFonts w:eastAsiaTheme="minorEastAsia" w:cstheme="minorBidi"/>
          <w:noProof/>
          <w:sz w:val="22"/>
          <w:szCs w:val="22"/>
        </w:rPr>
      </w:pPr>
      <w:hyperlink w:anchor="_Toc121317022" w:history="1">
        <w:r w:rsidR="00667E69" w:rsidRPr="00CD18E2">
          <w:rPr>
            <w:rStyle w:val="Hyperlink"/>
            <w:rFonts w:eastAsiaTheme="majorEastAsia"/>
            <w:noProof/>
          </w:rPr>
          <w:t>Mitigation</w:t>
        </w:r>
        <w:r w:rsidR="00667E69">
          <w:rPr>
            <w:noProof/>
            <w:webHidden/>
          </w:rPr>
          <w:tab/>
        </w:r>
        <w:r w:rsidR="00667E69">
          <w:rPr>
            <w:noProof/>
            <w:webHidden/>
          </w:rPr>
          <w:fldChar w:fldCharType="begin"/>
        </w:r>
        <w:r w:rsidR="00667E69">
          <w:rPr>
            <w:noProof/>
            <w:webHidden/>
          </w:rPr>
          <w:instrText xml:space="preserve"> PAGEREF _Toc121317022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65F8B49E" w14:textId="478B4671" w:rsidR="00667E69" w:rsidRDefault="007A71F7">
      <w:pPr>
        <w:pStyle w:val="TOC3"/>
        <w:rPr>
          <w:rFonts w:eastAsiaTheme="minorEastAsia" w:cstheme="minorBidi"/>
          <w:noProof/>
          <w:sz w:val="22"/>
          <w:szCs w:val="22"/>
        </w:rPr>
      </w:pPr>
      <w:hyperlink w:anchor="_Toc121317023" w:history="1">
        <w:r w:rsidR="00667E69" w:rsidRPr="00CD18E2">
          <w:rPr>
            <w:rStyle w:val="Hyperlink"/>
            <w:rFonts w:eastAsiaTheme="majorEastAsia"/>
            <w:noProof/>
          </w:rPr>
          <w:t>Monitoring</w:t>
        </w:r>
        <w:r w:rsidR="00667E69">
          <w:rPr>
            <w:noProof/>
            <w:webHidden/>
          </w:rPr>
          <w:tab/>
        </w:r>
        <w:r w:rsidR="00667E69">
          <w:rPr>
            <w:noProof/>
            <w:webHidden/>
          </w:rPr>
          <w:fldChar w:fldCharType="begin"/>
        </w:r>
        <w:r w:rsidR="00667E69">
          <w:rPr>
            <w:noProof/>
            <w:webHidden/>
          </w:rPr>
          <w:instrText xml:space="preserve"> PAGEREF _Toc121317023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1135F6DB" w14:textId="5B9586A2" w:rsidR="00667E69" w:rsidRDefault="007A71F7">
      <w:pPr>
        <w:pStyle w:val="TOC3"/>
        <w:rPr>
          <w:rFonts w:eastAsiaTheme="minorEastAsia" w:cstheme="minorBidi"/>
          <w:noProof/>
          <w:sz w:val="22"/>
          <w:szCs w:val="22"/>
        </w:rPr>
      </w:pPr>
      <w:hyperlink w:anchor="_Toc121317024" w:history="1">
        <w:r w:rsidR="00667E69" w:rsidRPr="00CD18E2">
          <w:rPr>
            <w:rStyle w:val="Hyperlink"/>
            <w:rFonts w:eastAsiaTheme="majorEastAsia"/>
            <w:noProof/>
          </w:rPr>
          <w:t>Capacity Development and Training</w:t>
        </w:r>
        <w:r w:rsidR="00667E69">
          <w:rPr>
            <w:noProof/>
            <w:webHidden/>
          </w:rPr>
          <w:tab/>
        </w:r>
        <w:r w:rsidR="00667E69">
          <w:rPr>
            <w:noProof/>
            <w:webHidden/>
          </w:rPr>
          <w:fldChar w:fldCharType="begin"/>
        </w:r>
        <w:r w:rsidR="00667E69">
          <w:rPr>
            <w:noProof/>
            <w:webHidden/>
          </w:rPr>
          <w:instrText xml:space="preserve"> PAGEREF _Toc121317024 \h </w:instrText>
        </w:r>
        <w:r w:rsidR="00667E69">
          <w:rPr>
            <w:noProof/>
            <w:webHidden/>
          </w:rPr>
        </w:r>
        <w:r w:rsidR="00667E69">
          <w:rPr>
            <w:noProof/>
            <w:webHidden/>
          </w:rPr>
          <w:fldChar w:fldCharType="separate"/>
        </w:r>
        <w:r w:rsidR="006F228A">
          <w:rPr>
            <w:noProof/>
            <w:webHidden/>
          </w:rPr>
          <w:t>2</w:t>
        </w:r>
        <w:r w:rsidR="00667E69">
          <w:rPr>
            <w:noProof/>
            <w:webHidden/>
          </w:rPr>
          <w:fldChar w:fldCharType="end"/>
        </w:r>
      </w:hyperlink>
    </w:p>
    <w:p w14:paraId="5E4BE0C9" w14:textId="1E2E9579" w:rsidR="00667E69" w:rsidRDefault="007A71F7">
      <w:pPr>
        <w:pStyle w:val="TOC3"/>
        <w:rPr>
          <w:rFonts w:eastAsiaTheme="minorEastAsia" w:cstheme="minorBidi"/>
          <w:noProof/>
          <w:sz w:val="22"/>
          <w:szCs w:val="22"/>
        </w:rPr>
      </w:pPr>
      <w:hyperlink w:anchor="_Toc121317025" w:history="1">
        <w:r w:rsidR="00667E69" w:rsidRPr="00CD18E2">
          <w:rPr>
            <w:rStyle w:val="Hyperlink"/>
            <w:rFonts w:eastAsiaTheme="majorEastAsia"/>
            <w:noProof/>
          </w:rPr>
          <w:t>Implementation Schedule and Cost estimates</w:t>
        </w:r>
        <w:r w:rsidR="00667E69">
          <w:rPr>
            <w:noProof/>
            <w:webHidden/>
          </w:rPr>
          <w:tab/>
        </w:r>
        <w:r w:rsidR="00667E69">
          <w:rPr>
            <w:noProof/>
            <w:webHidden/>
          </w:rPr>
          <w:fldChar w:fldCharType="begin"/>
        </w:r>
        <w:r w:rsidR="00667E69">
          <w:rPr>
            <w:noProof/>
            <w:webHidden/>
          </w:rPr>
          <w:instrText xml:space="preserve"> PAGEREF _Toc121317025 \h </w:instrText>
        </w:r>
        <w:r w:rsidR="00667E69">
          <w:rPr>
            <w:noProof/>
            <w:webHidden/>
          </w:rPr>
        </w:r>
        <w:r w:rsidR="00667E69">
          <w:rPr>
            <w:noProof/>
            <w:webHidden/>
          </w:rPr>
          <w:fldChar w:fldCharType="separate"/>
        </w:r>
        <w:r w:rsidR="006F228A">
          <w:rPr>
            <w:noProof/>
            <w:webHidden/>
          </w:rPr>
          <w:t>2</w:t>
        </w:r>
        <w:r w:rsidR="00667E69">
          <w:rPr>
            <w:noProof/>
            <w:webHidden/>
          </w:rPr>
          <w:fldChar w:fldCharType="end"/>
        </w:r>
      </w:hyperlink>
    </w:p>
    <w:p w14:paraId="1FFB65D3" w14:textId="2EEF0531" w:rsidR="00667E69" w:rsidRDefault="007A71F7">
      <w:pPr>
        <w:pStyle w:val="TOC3"/>
        <w:rPr>
          <w:rFonts w:eastAsiaTheme="minorEastAsia" w:cstheme="minorBidi"/>
          <w:noProof/>
          <w:sz w:val="22"/>
          <w:szCs w:val="22"/>
        </w:rPr>
      </w:pPr>
      <w:hyperlink w:anchor="_Toc121317026" w:history="1">
        <w:r w:rsidR="00667E69" w:rsidRPr="00CD18E2">
          <w:rPr>
            <w:rStyle w:val="Hyperlink"/>
            <w:rFonts w:eastAsiaTheme="majorEastAsia"/>
            <w:noProof/>
          </w:rPr>
          <w:t>Integration of ESMP with Project</w:t>
        </w:r>
        <w:r w:rsidR="00667E69">
          <w:rPr>
            <w:noProof/>
            <w:webHidden/>
          </w:rPr>
          <w:tab/>
        </w:r>
        <w:r w:rsidR="00667E69">
          <w:rPr>
            <w:noProof/>
            <w:webHidden/>
          </w:rPr>
          <w:fldChar w:fldCharType="begin"/>
        </w:r>
        <w:r w:rsidR="00667E69">
          <w:rPr>
            <w:noProof/>
            <w:webHidden/>
          </w:rPr>
          <w:instrText xml:space="preserve"> PAGEREF _Toc121317026 \h </w:instrText>
        </w:r>
        <w:r w:rsidR="00667E69">
          <w:rPr>
            <w:noProof/>
            <w:webHidden/>
          </w:rPr>
        </w:r>
        <w:r w:rsidR="00667E69">
          <w:rPr>
            <w:noProof/>
            <w:webHidden/>
          </w:rPr>
          <w:fldChar w:fldCharType="separate"/>
        </w:r>
        <w:r w:rsidR="006F228A">
          <w:rPr>
            <w:noProof/>
            <w:webHidden/>
          </w:rPr>
          <w:t>2</w:t>
        </w:r>
        <w:r w:rsidR="00667E69">
          <w:rPr>
            <w:noProof/>
            <w:webHidden/>
          </w:rPr>
          <w:fldChar w:fldCharType="end"/>
        </w:r>
      </w:hyperlink>
    </w:p>
    <w:p w14:paraId="0A7E0B39" w14:textId="1CABDECC" w:rsidR="00667E69" w:rsidRDefault="007A71F7" w:rsidP="00B54A7E">
      <w:pPr>
        <w:pStyle w:val="TOC1"/>
        <w:rPr>
          <w:rFonts w:eastAsiaTheme="minorEastAsia" w:cstheme="minorBidi"/>
          <w:noProof/>
          <w:sz w:val="22"/>
          <w:szCs w:val="22"/>
        </w:rPr>
      </w:pPr>
      <w:hyperlink w:anchor="_Toc121317027" w:history="1">
        <w:r w:rsidR="00667E69" w:rsidRPr="00CD18E2">
          <w:rPr>
            <w:rStyle w:val="Hyperlink"/>
            <w:rFonts w:eastAsiaTheme="majorEastAsia"/>
            <w:noProof/>
          </w:rPr>
          <w:t>Annex 8. Project Implementation Unit: Staffing and Responsibility Allowances</w:t>
        </w:r>
        <w:r w:rsidR="00667E69">
          <w:rPr>
            <w:noProof/>
            <w:webHidden/>
          </w:rPr>
          <w:tab/>
        </w:r>
        <w:r w:rsidR="00667E69">
          <w:rPr>
            <w:noProof/>
            <w:webHidden/>
          </w:rPr>
          <w:fldChar w:fldCharType="begin"/>
        </w:r>
        <w:r w:rsidR="00667E69">
          <w:rPr>
            <w:noProof/>
            <w:webHidden/>
          </w:rPr>
          <w:instrText xml:space="preserve"> PAGEREF _Toc121317027 \h </w:instrText>
        </w:r>
        <w:r w:rsidR="00667E69">
          <w:rPr>
            <w:noProof/>
            <w:webHidden/>
          </w:rPr>
        </w:r>
        <w:r w:rsidR="00667E69">
          <w:rPr>
            <w:noProof/>
            <w:webHidden/>
          </w:rPr>
          <w:fldChar w:fldCharType="separate"/>
        </w:r>
        <w:r w:rsidR="006F228A">
          <w:rPr>
            <w:noProof/>
            <w:webHidden/>
          </w:rPr>
          <w:t>3</w:t>
        </w:r>
        <w:r w:rsidR="00667E69">
          <w:rPr>
            <w:noProof/>
            <w:webHidden/>
          </w:rPr>
          <w:fldChar w:fldCharType="end"/>
        </w:r>
      </w:hyperlink>
    </w:p>
    <w:p w14:paraId="20814CB2" w14:textId="3A67E679" w:rsidR="00667E69" w:rsidRDefault="007A71F7" w:rsidP="00B54A7E">
      <w:pPr>
        <w:pStyle w:val="TOC1"/>
        <w:rPr>
          <w:rFonts w:eastAsiaTheme="minorEastAsia" w:cstheme="minorBidi"/>
          <w:noProof/>
          <w:sz w:val="22"/>
          <w:szCs w:val="22"/>
        </w:rPr>
      </w:pPr>
      <w:hyperlink w:anchor="_Toc121317028" w:history="1">
        <w:r w:rsidR="00667E69" w:rsidRPr="00CD18E2">
          <w:rPr>
            <w:rStyle w:val="Hyperlink"/>
            <w:rFonts w:eastAsiaTheme="majorEastAsia"/>
            <w:noProof/>
          </w:rPr>
          <w:t>Annex 9. Project Procurement Strategy for Development (PPSD)</w:t>
        </w:r>
        <w:r w:rsidR="00667E69">
          <w:rPr>
            <w:noProof/>
            <w:webHidden/>
          </w:rPr>
          <w:tab/>
        </w:r>
        <w:r w:rsidR="00667E69">
          <w:rPr>
            <w:noProof/>
            <w:webHidden/>
          </w:rPr>
          <w:fldChar w:fldCharType="begin"/>
        </w:r>
        <w:r w:rsidR="00667E69">
          <w:rPr>
            <w:noProof/>
            <w:webHidden/>
          </w:rPr>
          <w:instrText xml:space="preserve"> PAGEREF _Toc121317028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1B680AFA" w14:textId="0AB97CF5" w:rsidR="00667E69" w:rsidRDefault="007A71F7">
      <w:pPr>
        <w:pStyle w:val="TOC3"/>
        <w:rPr>
          <w:rFonts w:eastAsiaTheme="minorEastAsia" w:cstheme="minorBidi"/>
          <w:noProof/>
          <w:sz w:val="22"/>
          <w:szCs w:val="22"/>
        </w:rPr>
      </w:pPr>
      <w:hyperlink w:anchor="_Toc121317029" w:history="1">
        <w:r w:rsidR="00667E69" w:rsidRPr="00CD18E2">
          <w:rPr>
            <w:rStyle w:val="Hyperlink"/>
            <w:rFonts w:eastAsiaTheme="majorEastAsia"/>
            <w:noProof/>
          </w:rPr>
          <w:t>Procurement</w:t>
        </w:r>
        <w:r w:rsidR="00667E69">
          <w:rPr>
            <w:noProof/>
            <w:webHidden/>
          </w:rPr>
          <w:tab/>
        </w:r>
        <w:r w:rsidR="00667E69">
          <w:rPr>
            <w:noProof/>
            <w:webHidden/>
          </w:rPr>
          <w:fldChar w:fldCharType="begin"/>
        </w:r>
        <w:r w:rsidR="00667E69">
          <w:rPr>
            <w:noProof/>
            <w:webHidden/>
          </w:rPr>
          <w:instrText xml:space="preserve"> PAGEREF _Toc121317029 \h </w:instrText>
        </w:r>
        <w:r w:rsidR="00667E69">
          <w:rPr>
            <w:noProof/>
            <w:webHidden/>
          </w:rPr>
        </w:r>
        <w:r w:rsidR="00667E69">
          <w:rPr>
            <w:noProof/>
            <w:webHidden/>
          </w:rPr>
          <w:fldChar w:fldCharType="separate"/>
        </w:r>
        <w:r w:rsidR="006F228A">
          <w:rPr>
            <w:noProof/>
            <w:webHidden/>
          </w:rPr>
          <w:t>2</w:t>
        </w:r>
        <w:r w:rsidR="00667E69">
          <w:rPr>
            <w:noProof/>
            <w:webHidden/>
          </w:rPr>
          <w:fldChar w:fldCharType="end"/>
        </w:r>
      </w:hyperlink>
    </w:p>
    <w:p w14:paraId="0179E926" w14:textId="1BA0F3EE" w:rsidR="00667E69" w:rsidRDefault="007A71F7">
      <w:pPr>
        <w:pStyle w:val="TOC3"/>
        <w:rPr>
          <w:rFonts w:eastAsiaTheme="minorEastAsia" w:cstheme="minorBidi"/>
          <w:noProof/>
          <w:sz w:val="22"/>
          <w:szCs w:val="22"/>
        </w:rPr>
      </w:pPr>
      <w:hyperlink w:anchor="_Toc121317030" w:history="1">
        <w:r w:rsidR="00667E69" w:rsidRPr="00CD18E2">
          <w:rPr>
            <w:rStyle w:val="Hyperlink"/>
            <w:rFonts w:eastAsiaTheme="majorEastAsia"/>
            <w:noProof/>
          </w:rPr>
          <w:t>Summary of the Proposed Procurement Contracts</w:t>
        </w:r>
        <w:r w:rsidR="00667E69">
          <w:rPr>
            <w:noProof/>
            <w:webHidden/>
          </w:rPr>
          <w:tab/>
        </w:r>
        <w:r w:rsidR="00667E69">
          <w:rPr>
            <w:noProof/>
            <w:webHidden/>
          </w:rPr>
          <w:fldChar w:fldCharType="begin"/>
        </w:r>
        <w:r w:rsidR="00667E69">
          <w:rPr>
            <w:noProof/>
            <w:webHidden/>
          </w:rPr>
          <w:instrText xml:space="preserve"> PAGEREF _Toc121317030 \h </w:instrText>
        </w:r>
        <w:r w:rsidR="00667E69">
          <w:rPr>
            <w:noProof/>
            <w:webHidden/>
          </w:rPr>
        </w:r>
        <w:r w:rsidR="00667E69">
          <w:rPr>
            <w:noProof/>
            <w:webHidden/>
          </w:rPr>
          <w:fldChar w:fldCharType="separate"/>
        </w:r>
        <w:r w:rsidR="006F228A">
          <w:rPr>
            <w:noProof/>
            <w:webHidden/>
          </w:rPr>
          <w:t>2</w:t>
        </w:r>
        <w:r w:rsidR="00667E69">
          <w:rPr>
            <w:noProof/>
            <w:webHidden/>
          </w:rPr>
          <w:fldChar w:fldCharType="end"/>
        </w:r>
      </w:hyperlink>
    </w:p>
    <w:p w14:paraId="3CF1FF7E" w14:textId="69D387B2" w:rsidR="00667E69" w:rsidRDefault="007A71F7">
      <w:pPr>
        <w:pStyle w:val="TOC3"/>
        <w:rPr>
          <w:rFonts w:eastAsiaTheme="minorEastAsia" w:cstheme="minorBidi"/>
          <w:noProof/>
          <w:sz w:val="22"/>
          <w:szCs w:val="22"/>
        </w:rPr>
      </w:pPr>
      <w:hyperlink w:anchor="_Toc121317031" w:history="1">
        <w:r w:rsidR="00667E69" w:rsidRPr="00CD18E2">
          <w:rPr>
            <w:rStyle w:val="Hyperlink"/>
            <w:rFonts w:eastAsiaTheme="majorEastAsia"/>
            <w:noProof/>
          </w:rPr>
          <w:t>Operating Context</w:t>
        </w:r>
        <w:r w:rsidR="00667E69">
          <w:rPr>
            <w:noProof/>
            <w:webHidden/>
          </w:rPr>
          <w:tab/>
        </w:r>
        <w:r w:rsidR="00667E69">
          <w:rPr>
            <w:noProof/>
            <w:webHidden/>
          </w:rPr>
          <w:fldChar w:fldCharType="begin"/>
        </w:r>
        <w:r w:rsidR="00667E69">
          <w:rPr>
            <w:noProof/>
            <w:webHidden/>
          </w:rPr>
          <w:instrText xml:space="preserve"> PAGEREF _Toc121317031 \h </w:instrText>
        </w:r>
        <w:r w:rsidR="00667E69">
          <w:rPr>
            <w:noProof/>
            <w:webHidden/>
          </w:rPr>
        </w:r>
        <w:r w:rsidR="00667E69">
          <w:rPr>
            <w:noProof/>
            <w:webHidden/>
          </w:rPr>
          <w:fldChar w:fldCharType="separate"/>
        </w:r>
        <w:r w:rsidR="006F228A">
          <w:rPr>
            <w:noProof/>
            <w:webHidden/>
          </w:rPr>
          <w:t>3</w:t>
        </w:r>
        <w:r w:rsidR="00667E69">
          <w:rPr>
            <w:noProof/>
            <w:webHidden/>
          </w:rPr>
          <w:fldChar w:fldCharType="end"/>
        </w:r>
      </w:hyperlink>
    </w:p>
    <w:p w14:paraId="2AE35074" w14:textId="461738E6" w:rsidR="00667E69" w:rsidRDefault="007A71F7" w:rsidP="00B54A7E">
      <w:pPr>
        <w:pStyle w:val="TOC1"/>
        <w:rPr>
          <w:rFonts w:eastAsiaTheme="minorEastAsia" w:cstheme="minorBidi"/>
          <w:noProof/>
          <w:sz w:val="22"/>
          <w:szCs w:val="22"/>
        </w:rPr>
      </w:pPr>
      <w:hyperlink w:anchor="_Toc121317032" w:history="1">
        <w:r w:rsidR="00667E69" w:rsidRPr="00CD18E2">
          <w:rPr>
            <w:rStyle w:val="Hyperlink"/>
            <w:rFonts w:eastAsiaTheme="majorEastAsia"/>
            <w:noProof/>
          </w:rPr>
          <w:t>Annex 10. Contingency Emergency Response Component (CERC)</w:t>
        </w:r>
        <w:r w:rsidR="00667E69">
          <w:rPr>
            <w:noProof/>
            <w:webHidden/>
          </w:rPr>
          <w:tab/>
        </w:r>
        <w:r w:rsidR="00667E69">
          <w:rPr>
            <w:noProof/>
            <w:webHidden/>
          </w:rPr>
          <w:fldChar w:fldCharType="begin"/>
        </w:r>
        <w:r w:rsidR="00667E69">
          <w:rPr>
            <w:noProof/>
            <w:webHidden/>
          </w:rPr>
          <w:instrText xml:space="preserve"> PAGEREF _Toc121317032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6D92429C" w14:textId="53420CB8" w:rsidR="00667E69" w:rsidRDefault="007A71F7">
      <w:pPr>
        <w:pStyle w:val="TOC2"/>
        <w:rPr>
          <w:rFonts w:eastAsiaTheme="minorEastAsia" w:cstheme="minorBidi"/>
          <w:i w:val="0"/>
          <w:iCs w:val="0"/>
          <w:noProof/>
          <w:sz w:val="22"/>
          <w:szCs w:val="22"/>
        </w:rPr>
      </w:pPr>
      <w:hyperlink w:anchor="_Toc121317033" w:history="1">
        <w:r w:rsidR="00667E69" w:rsidRPr="00CD18E2">
          <w:rPr>
            <w:rStyle w:val="Hyperlink"/>
            <w:rFonts w:eastAsiaTheme="majorEastAsia"/>
            <w:b/>
            <w:bCs/>
            <w:noProof/>
          </w:rPr>
          <w:t>Emergency Operations Manual</w:t>
        </w:r>
        <w:r w:rsidR="00667E69">
          <w:rPr>
            <w:noProof/>
            <w:webHidden/>
          </w:rPr>
          <w:tab/>
        </w:r>
        <w:r w:rsidR="00667E69">
          <w:rPr>
            <w:noProof/>
            <w:webHidden/>
          </w:rPr>
          <w:fldChar w:fldCharType="begin"/>
        </w:r>
        <w:r w:rsidR="00667E69">
          <w:rPr>
            <w:noProof/>
            <w:webHidden/>
          </w:rPr>
          <w:instrText xml:space="preserve"> PAGEREF _Toc121317033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1F125E06" w14:textId="235BA4FA" w:rsidR="00667E69" w:rsidRDefault="007A71F7">
      <w:pPr>
        <w:pStyle w:val="TOC3"/>
        <w:rPr>
          <w:rFonts w:eastAsiaTheme="minorEastAsia" w:cstheme="minorBidi"/>
          <w:noProof/>
          <w:sz w:val="22"/>
          <w:szCs w:val="22"/>
        </w:rPr>
      </w:pPr>
      <w:hyperlink w:anchor="_Toc121317034" w:history="1">
        <w:r w:rsidR="00667E69" w:rsidRPr="00CD18E2">
          <w:rPr>
            <w:rStyle w:val="Hyperlink"/>
            <w:rFonts w:eastAsiaTheme="majorEastAsia"/>
            <w:b/>
            <w:noProof/>
          </w:rPr>
          <w:t>Executive Summary</w:t>
        </w:r>
        <w:r w:rsidR="00667E69">
          <w:rPr>
            <w:noProof/>
            <w:webHidden/>
          </w:rPr>
          <w:tab/>
        </w:r>
        <w:r w:rsidR="00667E69">
          <w:rPr>
            <w:noProof/>
            <w:webHidden/>
          </w:rPr>
          <w:fldChar w:fldCharType="begin"/>
        </w:r>
        <w:r w:rsidR="00667E69">
          <w:rPr>
            <w:noProof/>
            <w:webHidden/>
          </w:rPr>
          <w:instrText xml:space="preserve"> PAGEREF _Toc121317034 \h </w:instrText>
        </w:r>
        <w:r w:rsidR="00667E69">
          <w:rPr>
            <w:noProof/>
            <w:webHidden/>
          </w:rPr>
        </w:r>
        <w:r w:rsidR="00667E69">
          <w:rPr>
            <w:noProof/>
            <w:webHidden/>
          </w:rPr>
          <w:fldChar w:fldCharType="separate"/>
        </w:r>
        <w:r w:rsidR="006F228A">
          <w:rPr>
            <w:noProof/>
            <w:webHidden/>
          </w:rPr>
          <w:t>3</w:t>
        </w:r>
        <w:r w:rsidR="00667E69">
          <w:rPr>
            <w:noProof/>
            <w:webHidden/>
          </w:rPr>
          <w:fldChar w:fldCharType="end"/>
        </w:r>
      </w:hyperlink>
    </w:p>
    <w:p w14:paraId="1EADCFB1" w14:textId="6B5D07F4" w:rsidR="00667E69" w:rsidRDefault="007A71F7">
      <w:pPr>
        <w:pStyle w:val="TOC3"/>
        <w:rPr>
          <w:rFonts w:eastAsiaTheme="minorEastAsia" w:cstheme="minorBidi"/>
          <w:noProof/>
          <w:sz w:val="22"/>
          <w:szCs w:val="22"/>
        </w:rPr>
      </w:pPr>
      <w:hyperlink w:anchor="_Toc121317035" w:history="1">
        <w:r w:rsidR="00667E69" w:rsidRPr="00CD18E2">
          <w:rPr>
            <w:rStyle w:val="Hyperlink"/>
            <w:rFonts w:eastAsiaTheme="majorEastAsia"/>
            <w:b/>
            <w:noProof/>
          </w:rPr>
          <w:t>Background</w:t>
        </w:r>
        <w:r w:rsidR="00667E69">
          <w:rPr>
            <w:noProof/>
            <w:webHidden/>
          </w:rPr>
          <w:tab/>
        </w:r>
        <w:r w:rsidR="00667E69">
          <w:rPr>
            <w:noProof/>
            <w:webHidden/>
          </w:rPr>
          <w:fldChar w:fldCharType="begin"/>
        </w:r>
        <w:r w:rsidR="00667E69">
          <w:rPr>
            <w:noProof/>
            <w:webHidden/>
          </w:rPr>
          <w:instrText xml:space="preserve"> PAGEREF _Toc121317035 \h </w:instrText>
        </w:r>
        <w:r w:rsidR="00667E69">
          <w:rPr>
            <w:noProof/>
            <w:webHidden/>
          </w:rPr>
        </w:r>
        <w:r w:rsidR="00667E69">
          <w:rPr>
            <w:noProof/>
            <w:webHidden/>
          </w:rPr>
          <w:fldChar w:fldCharType="separate"/>
        </w:r>
        <w:r w:rsidR="006F228A">
          <w:rPr>
            <w:noProof/>
            <w:webHidden/>
          </w:rPr>
          <w:t>3</w:t>
        </w:r>
        <w:r w:rsidR="00667E69">
          <w:rPr>
            <w:noProof/>
            <w:webHidden/>
          </w:rPr>
          <w:fldChar w:fldCharType="end"/>
        </w:r>
      </w:hyperlink>
    </w:p>
    <w:p w14:paraId="0D058608" w14:textId="12DE8750" w:rsidR="00667E69" w:rsidRDefault="007A71F7">
      <w:pPr>
        <w:pStyle w:val="TOC3"/>
        <w:rPr>
          <w:rFonts w:eastAsiaTheme="minorEastAsia" w:cstheme="minorBidi"/>
          <w:noProof/>
          <w:sz w:val="22"/>
          <w:szCs w:val="22"/>
        </w:rPr>
      </w:pPr>
      <w:hyperlink w:anchor="_Toc121317036" w:history="1">
        <w:r w:rsidR="00667E69" w:rsidRPr="00CD18E2">
          <w:rPr>
            <w:rStyle w:val="Hyperlink"/>
            <w:rFonts w:eastAsiaTheme="majorEastAsia"/>
            <w:b/>
            <w:noProof/>
          </w:rPr>
          <w:t>Mechanism for Triggering the CERC</w:t>
        </w:r>
        <w:r w:rsidR="00667E69">
          <w:rPr>
            <w:noProof/>
            <w:webHidden/>
          </w:rPr>
          <w:tab/>
        </w:r>
        <w:r w:rsidR="00667E69">
          <w:rPr>
            <w:noProof/>
            <w:webHidden/>
          </w:rPr>
          <w:fldChar w:fldCharType="begin"/>
        </w:r>
        <w:r w:rsidR="00667E69">
          <w:rPr>
            <w:noProof/>
            <w:webHidden/>
          </w:rPr>
          <w:instrText xml:space="preserve"> PAGEREF _Toc121317036 \h </w:instrText>
        </w:r>
        <w:r w:rsidR="00667E69">
          <w:rPr>
            <w:noProof/>
            <w:webHidden/>
          </w:rPr>
        </w:r>
        <w:r w:rsidR="00667E69">
          <w:rPr>
            <w:noProof/>
            <w:webHidden/>
          </w:rPr>
          <w:fldChar w:fldCharType="separate"/>
        </w:r>
        <w:r w:rsidR="006F228A">
          <w:rPr>
            <w:noProof/>
            <w:webHidden/>
          </w:rPr>
          <w:t>4</w:t>
        </w:r>
        <w:r w:rsidR="00667E69">
          <w:rPr>
            <w:noProof/>
            <w:webHidden/>
          </w:rPr>
          <w:fldChar w:fldCharType="end"/>
        </w:r>
      </w:hyperlink>
    </w:p>
    <w:p w14:paraId="27F39462" w14:textId="4E4B7E9F" w:rsidR="00667E69" w:rsidRDefault="007A71F7">
      <w:pPr>
        <w:pStyle w:val="TOC3"/>
        <w:rPr>
          <w:rFonts w:eastAsiaTheme="minorEastAsia" w:cstheme="minorBidi"/>
          <w:noProof/>
          <w:sz w:val="22"/>
          <w:szCs w:val="22"/>
        </w:rPr>
      </w:pPr>
      <w:hyperlink w:anchor="_Toc121317037" w:history="1">
        <w:r w:rsidR="00667E69" w:rsidRPr="00CD18E2">
          <w:rPr>
            <w:rStyle w:val="Hyperlink"/>
            <w:rFonts w:eastAsiaTheme="majorEastAsia"/>
            <w:b/>
            <w:noProof/>
          </w:rPr>
          <w:t>Coordination and Implementation Arrangements</w:t>
        </w:r>
        <w:r w:rsidR="00667E69">
          <w:rPr>
            <w:noProof/>
            <w:webHidden/>
          </w:rPr>
          <w:tab/>
        </w:r>
        <w:r w:rsidR="00667E69">
          <w:rPr>
            <w:noProof/>
            <w:webHidden/>
          </w:rPr>
          <w:fldChar w:fldCharType="begin"/>
        </w:r>
        <w:r w:rsidR="00667E69">
          <w:rPr>
            <w:noProof/>
            <w:webHidden/>
          </w:rPr>
          <w:instrText xml:space="preserve"> PAGEREF _Toc121317037 \h </w:instrText>
        </w:r>
        <w:r w:rsidR="00667E69">
          <w:rPr>
            <w:noProof/>
            <w:webHidden/>
          </w:rPr>
        </w:r>
        <w:r w:rsidR="00667E69">
          <w:rPr>
            <w:noProof/>
            <w:webHidden/>
          </w:rPr>
          <w:fldChar w:fldCharType="separate"/>
        </w:r>
        <w:r w:rsidR="006F228A">
          <w:rPr>
            <w:noProof/>
            <w:webHidden/>
          </w:rPr>
          <w:t>5</w:t>
        </w:r>
        <w:r w:rsidR="00667E69">
          <w:rPr>
            <w:noProof/>
            <w:webHidden/>
          </w:rPr>
          <w:fldChar w:fldCharType="end"/>
        </w:r>
      </w:hyperlink>
    </w:p>
    <w:p w14:paraId="46904546" w14:textId="4A52691D" w:rsidR="00667E69" w:rsidRDefault="007A71F7">
      <w:pPr>
        <w:pStyle w:val="TOC3"/>
        <w:rPr>
          <w:rFonts w:eastAsiaTheme="minorEastAsia" w:cstheme="minorBidi"/>
          <w:noProof/>
          <w:sz w:val="22"/>
          <w:szCs w:val="22"/>
        </w:rPr>
      </w:pPr>
      <w:hyperlink w:anchor="_Toc121317038" w:history="1">
        <w:r w:rsidR="00667E69" w:rsidRPr="00CD18E2">
          <w:rPr>
            <w:rStyle w:val="Hyperlink"/>
            <w:rFonts w:eastAsiaTheme="majorEastAsia"/>
            <w:b/>
            <w:noProof/>
          </w:rPr>
          <w:t>Procurement</w:t>
        </w:r>
        <w:r w:rsidR="00667E69">
          <w:rPr>
            <w:noProof/>
            <w:webHidden/>
          </w:rPr>
          <w:tab/>
        </w:r>
        <w:r w:rsidR="00667E69">
          <w:rPr>
            <w:noProof/>
            <w:webHidden/>
          </w:rPr>
          <w:fldChar w:fldCharType="begin"/>
        </w:r>
        <w:r w:rsidR="00667E69">
          <w:rPr>
            <w:noProof/>
            <w:webHidden/>
          </w:rPr>
          <w:instrText xml:space="preserve"> PAGEREF _Toc121317038 \h </w:instrText>
        </w:r>
        <w:r w:rsidR="00667E69">
          <w:rPr>
            <w:noProof/>
            <w:webHidden/>
          </w:rPr>
        </w:r>
        <w:r w:rsidR="00667E69">
          <w:rPr>
            <w:noProof/>
            <w:webHidden/>
          </w:rPr>
          <w:fldChar w:fldCharType="separate"/>
        </w:r>
        <w:r w:rsidR="006F228A">
          <w:rPr>
            <w:noProof/>
            <w:webHidden/>
          </w:rPr>
          <w:t>6</w:t>
        </w:r>
        <w:r w:rsidR="00667E69">
          <w:rPr>
            <w:noProof/>
            <w:webHidden/>
          </w:rPr>
          <w:fldChar w:fldCharType="end"/>
        </w:r>
      </w:hyperlink>
    </w:p>
    <w:p w14:paraId="27BE67D2" w14:textId="134191C3" w:rsidR="00667E69" w:rsidRDefault="007A71F7">
      <w:pPr>
        <w:pStyle w:val="TOC3"/>
        <w:rPr>
          <w:rFonts w:eastAsiaTheme="minorEastAsia" w:cstheme="minorBidi"/>
          <w:noProof/>
          <w:sz w:val="22"/>
          <w:szCs w:val="22"/>
        </w:rPr>
      </w:pPr>
      <w:hyperlink w:anchor="_Toc121317039" w:history="1">
        <w:r w:rsidR="00667E69" w:rsidRPr="00CD18E2">
          <w:rPr>
            <w:rStyle w:val="Hyperlink"/>
            <w:rFonts w:eastAsiaTheme="majorEastAsia"/>
            <w:b/>
            <w:noProof/>
          </w:rPr>
          <w:t>Fraud and Corruption</w:t>
        </w:r>
        <w:r w:rsidR="00667E69">
          <w:rPr>
            <w:noProof/>
            <w:webHidden/>
          </w:rPr>
          <w:tab/>
        </w:r>
        <w:r w:rsidR="00667E69">
          <w:rPr>
            <w:noProof/>
            <w:webHidden/>
          </w:rPr>
          <w:fldChar w:fldCharType="begin"/>
        </w:r>
        <w:r w:rsidR="00667E69">
          <w:rPr>
            <w:noProof/>
            <w:webHidden/>
          </w:rPr>
          <w:instrText xml:space="preserve"> PAGEREF _Toc121317039 \h </w:instrText>
        </w:r>
        <w:r w:rsidR="00667E69">
          <w:rPr>
            <w:noProof/>
            <w:webHidden/>
          </w:rPr>
        </w:r>
        <w:r w:rsidR="00667E69">
          <w:rPr>
            <w:noProof/>
            <w:webHidden/>
          </w:rPr>
          <w:fldChar w:fldCharType="separate"/>
        </w:r>
        <w:r w:rsidR="006F228A">
          <w:rPr>
            <w:noProof/>
            <w:webHidden/>
          </w:rPr>
          <w:t>13</w:t>
        </w:r>
        <w:r w:rsidR="00667E69">
          <w:rPr>
            <w:noProof/>
            <w:webHidden/>
          </w:rPr>
          <w:fldChar w:fldCharType="end"/>
        </w:r>
      </w:hyperlink>
    </w:p>
    <w:p w14:paraId="4EA1B183" w14:textId="3A90E202" w:rsidR="00667E69" w:rsidRDefault="007A71F7">
      <w:pPr>
        <w:pStyle w:val="TOC3"/>
        <w:rPr>
          <w:rFonts w:eastAsiaTheme="minorEastAsia" w:cstheme="minorBidi"/>
          <w:noProof/>
          <w:sz w:val="22"/>
          <w:szCs w:val="22"/>
        </w:rPr>
      </w:pPr>
      <w:hyperlink w:anchor="_Toc121317040" w:history="1">
        <w:r w:rsidR="00667E69" w:rsidRPr="00CD18E2">
          <w:rPr>
            <w:rStyle w:val="Hyperlink"/>
            <w:rFonts w:eastAsiaTheme="majorEastAsia"/>
            <w:b/>
            <w:noProof/>
          </w:rPr>
          <w:t>Disbursement and Financial Management</w:t>
        </w:r>
        <w:r w:rsidR="00667E69">
          <w:rPr>
            <w:noProof/>
            <w:webHidden/>
          </w:rPr>
          <w:tab/>
        </w:r>
        <w:r w:rsidR="00667E69">
          <w:rPr>
            <w:noProof/>
            <w:webHidden/>
          </w:rPr>
          <w:fldChar w:fldCharType="begin"/>
        </w:r>
        <w:r w:rsidR="00667E69">
          <w:rPr>
            <w:noProof/>
            <w:webHidden/>
          </w:rPr>
          <w:instrText xml:space="preserve"> PAGEREF _Toc121317040 \h </w:instrText>
        </w:r>
        <w:r w:rsidR="00667E69">
          <w:rPr>
            <w:noProof/>
            <w:webHidden/>
          </w:rPr>
        </w:r>
        <w:r w:rsidR="00667E69">
          <w:rPr>
            <w:noProof/>
            <w:webHidden/>
          </w:rPr>
          <w:fldChar w:fldCharType="separate"/>
        </w:r>
        <w:r w:rsidR="006F228A">
          <w:rPr>
            <w:noProof/>
            <w:webHidden/>
          </w:rPr>
          <w:t>13</w:t>
        </w:r>
        <w:r w:rsidR="00667E69">
          <w:rPr>
            <w:noProof/>
            <w:webHidden/>
          </w:rPr>
          <w:fldChar w:fldCharType="end"/>
        </w:r>
      </w:hyperlink>
    </w:p>
    <w:p w14:paraId="2C23E0B5" w14:textId="36862C54" w:rsidR="00667E69" w:rsidRDefault="007A71F7">
      <w:pPr>
        <w:pStyle w:val="TOC3"/>
        <w:rPr>
          <w:rFonts w:eastAsiaTheme="minorEastAsia" w:cstheme="minorBidi"/>
          <w:noProof/>
          <w:sz w:val="22"/>
          <w:szCs w:val="22"/>
        </w:rPr>
      </w:pPr>
      <w:hyperlink w:anchor="_Toc121317041" w:history="1">
        <w:r w:rsidR="00667E69" w:rsidRPr="00CD18E2">
          <w:rPr>
            <w:rStyle w:val="Hyperlink"/>
            <w:rFonts w:eastAsiaTheme="majorEastAsia"/>
            <w:b/>
            <w:noProof/>
          </w:rPr>
          <w:t>Safeguard Compliance</w:t>
        </w:r>
        <w:r w:rsidR="00667E69">
          <w:rPr>
            <w:noProof/>
            <w:webHidden/>
          </w:rPr>
          <w:tab/>
        </w:r>
        <w:r w:rsidR="00667E69">
          <w:rPr>
            <w:noProof/>
            <w:webHidden/>
          </w:rPr>
          <w:fldChar w:fldCharType="begin"/>
        </w:r>
        <w:r w:rsidR="00667E69">
          <w:rPr>
            <w:noProof/>
            <w:webHidden/>
          </w:rPr>
          <w:instrText xml:space="preserve"> PAGEREF _Toc121317041 \h </w:instrText>
        </w:r>
        <w:r w:rsidR="00667E69">
          <w:rPr>
            <w:noProof/>
            <w:webHidden/>
          </w:rPr>
        </w:r>
        <w:r w:rsidR="00667E69">
          <w:rPr>
            <w:noProof/>
            <w:webHidden/>
          </w:rPr>
          <w:fldChar w:fldCharType="separate"/>
        </w:r>
        <w:r w:rsidR="006F228A">
          <w:rPr>
            <w:noProof/>
            <w:webHidden/>
          </w:rPr>
          <w:t>14</w:t>
        </w:r>
        <w:r w:rsidR="00667E69">
          <w:rPr>
            <w:noProof/>
            <w:webHidden/>
          </w:rPr>
          <w:fldChar w:fldCharType="end"/>
        </w:r>
      </w:hyperlink>
    </w:p>
    <w:p w14:paraId="77704BBA" w14:textId="036FDD52" w:rsidR="00667E69" w:rsidRDefault="007A71F7">
      <w:pPr>
        <w:pStyle w:val="TOC3"/>
        <w:rPr>
          <w:rFonts w:eastAsiaTheme="minorEastAsia" w:cstheme="minorBidi"/>
          <w:noProof/>
          <w:sz w:val="22"/>
          <w:szCs w:val="22"/>
        </w:rPr>
      </w:pPr>
      <w:hyperlink w:anchor="_Toc121317042" w:history="1">
        <w:r w:rsidR="00667E69" w:rsidRPr="00CD18E2">
          <w:rPr>
            <w:rStyle w:val="Hyperlink"/>
            <w:rFonts w:eastAsiaTheme="majorEastAsia"/>
            <w:b/>
            <w:noProof/>
          </w:rPr>
          <w:t>Monitoring and Evaluation</w:t>
        </w:r>
        <w:r w:rsidR="00667E69">
          <w:rPr>
            <w:noProof/>
            <w:webHidden/>
          </w:rPr>
          <w:tab/>
        </w:r>
        <w:r w:rsidR="00667E69">
          <w:rPr>
            <w:noProof/>
            <w:webHidden/>
          </w:rPr>
          <w:fldChar w:fldCharType="begin"/>
        </w:r>
        <w:r w:rsidR="00667E69">
          <w:rPr>
            <w:noProof/>
            <w:webHidden/>
          </w:rPr>
          <w:instrText xml:space="preserve"> PAGEREF _Toc121317042 \h </w:instrText>
        </w:r>
        <w:r w:rsidR="00667E69">
          <w:rPr>
            <w:noProof/>
            <w:webHidden/>
          </w:rPr>
        </w:r>
        <w:r w:rsidR="00667E69">
          <w:rPr>
            <w:noProof/>
            <w:webHidden/>
          </w:rPr>
          <w:fldChar w:fldCharType="separate"/>
        </w:r>
        <w:r w:rsidR="006F228A">
          <w:rPr>
            <w:noProof/>
            <w:webHidden/>
          </w:rPr>
          <w:t>14</w:t>
        </w:r>
        <w:r w:rsidR="00667E69">
          <w:rPr>
            <w:noProof/>
            <w:webHidden/>
          </w:rPr>
          <w:fldChar w:fldCharType="end"/>
        </w:r>
      </w:hyperlink>
    </w:p>
    <w:p w14:paraId="2A1625D1" w14:textId="1AFEA54E" w:rsidR="00667E69" w:rsidRDefault="007A71F7" w:rsidP="00B54A7E">
      <w:pPr>
        <w:pStyle w:val="TOC1"/>
        <w:rPr>
          <w:rFonts w:eastAsiaTheme="minorEastAsia" w:cstheme="minorBidi"/>
          <w:noProof/>
          <w:sz w:val="22"/>
          <w:szCs w:val="22"/>
        </w:rPr>
      </w:pPr>
      <w:hyperlink w:anchor="_Toc121317043" w:history="1">
        <w:r w:rsidR="00667E69" w:rsidRPr="00CD18E2">
          <w:rPr>
            <w:rStyle w:val="Hyperlink"/>
            <w:rFonts w:eastAsiaTheme="majorEastAsia"/>
            <w:noProof/>
          </w:rPr>
          <w:t>Annex 11. Implementation Support Plan</w:t>
        </w:r>
        <w:r w:rsidR="00667E69">
          <w:rPr>
            <w:noProof/>
            <w:webHidden/>
          </w:rPr>
          <w:tab/>
        </w:r>
        <w:r w:rsidR="00667E69">
          <w:rPr>
            <w:noProof/>
            <w:webHidden/>
          </w:rPr>
          <w:fldChar w:fldCharType="begin"/>
        </w:r>
        <w:r w:rsidR="00667E69">
          <w:rPr>
            <w:noProof/>
            <w:webHidden/>
          </w:rPr>
          <w:instrText xml:space="preserve"> PAGEREF _Toc121317043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2EB59785" w14:textId="06F71BBD" w:rsidR="00667E69" w:rsidRDefault="007A71F7" w:rsidP="00B54A7E">
      <w:pPr>
        <w:pStyle w:val="TOC1"/>
        <w:rPr>
          <w:rFonts w:eastAsiaTheme="minorEastAsia" w:cstheme="minorBidi"/>
          <w:noProof/>
          <w:sz w:val="22"/>
          <w:szCs w:val="22"/>
        </w:rPr>
      </w:pPr>
      <w:hyperlink w:anchor="_Toc121317044" w:history="1">
        <w:r w:rsidR="00667E69" w:rsidRPr="00CD18E2">
          <w:rPr>
            <w:rStyle w:val="Hyperlink"/>
            <w:rFonts w:eastAsiaTheme="majorEastAsia"/>
            <w:noProof/>
          </w:rPr>
          <w:t>Annex 12. Action Plan</w:t>
        </w:r>
        <w:r w:rsidR="00667E69">
          <w:rPr>
            <w:noProof/>
            <w:webHidden/>
          </w:rPr>
          <w:tab/>
        </w:r>
        <w:r w:rsidR="00667E69">
          <w:rPr>
            <w:noProof/>
            <w:webHidden/>
          </w:rPr>
          <w:fldChar w:fldCharType="begin"/>
        </w:r>
        <w:r w:rsidR="00667E69">
          <w:rPr>
            <w:noProof/>
            <w:webHidden/>
          </w:rPr>
          <w:instrText xml:space="preserve"> PAGEREF _Toc121317044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0782A5EE" w14:textId="751CA50B" w:rsidR="00667E69" w:rsidRDefault="007A71F7" w:rsidP="00B54A7E">
      <w:pPr>
        <w:pStyle w:val="TOC1"/>
        <w:rPr>
          <w:rFonts w:eastAsiaTheme="minorEastAsia" w:cstheme="minorBidi"/>
          <w:noProof/>
          <w:sz w:val="22"/>
          <w:szCs w:val="22"/>
        </w:rPr>
      </w:pPr>
      <w:hyperlink w:anchor="_Toc121317045" w:history="1">
        <w:r w:rsidR="00667E69" w:rsidRPr="00CD18E2">
          <w:rPr>
            <w:rStyle w:val="Hyperlink"/>
            <w:rFonts w:eastAsiaTheme="majorEastAsia"/>
            <w:noProof/>
          </w:rPr>
          <w:t>Annex 13. Procedures for Travel-Related Payments</w:t>
        </w:r>
        <w:r w:rsidR="00667E69">
          <w:rPr>
            <w:noProof/>
            <w:webHidden/>
          </w:rPr>
          <w:tab/>
        </w:r>
        <w:r w:rsidR="00667E69">
          <w:rPr>
            <w:noProof/>
            <w:webHidden/>
          </w:rPr>
          <w:fldChar w:fldCharType="begin"/>
        </w:r>
        <w:r w:rsidR="00667E69">
          <w:rPr>
            <w:noProof/>
            <w:webHidden/>
          </w:rPr>
          <w:instrText xml:space="preserve"> PAGEREF _Toc121317045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3A24626B" w14:textId="44A0914F" w:rsidR="00667E69" w:rsidRDefault="007A71F7">
      <w:pPr>
        <w:pStyle w:val="TOC3"/>
        <w:rPr>
          <w:rFonts w:eastAsiaTheme="minorEastAsia" w:cstheme="minorBidi"/>
          <w:noProof/>
          <w:sz w:val="22"/>
          <w:szCs w:val="22"/>
        </w:rPr>
      </w:pPr>
      <w:hyperlink w:anchor="_Toc121317046" w:history="1">
        <w:r w:rsidR="00667E69" w:rsidRPr="00CD18E2">
          <w:rPr>
            <w:rStyle w:val="Hyperlink"/>
            <w:rFonts w:eastAsiaTheme="majorEastAsia"/>
            <w:b/>
            <w:noProof/>
          </w:rPr>
          <w:t>Request and Approval of Travel</w:t>
        </w:r>
        <w:r w:rsidR="00667E69">
          <w:rPr>
            <w:noProof/>
            <w:webHidden/>
          </w:rPr>
          <w:tab/>
        </w:r>
        <w:r w:rsidR="00667E69">
          <w:rPr>
            <w:noProof/>
            <w:webHidden/>
          </w:rPr>
          <w:fldChar w:fldCharType="begin"/>
        </w:r>
        <w:r w:rsidR="00667E69">
          <w:rPr>
            <w:noProof/>
            <w:webHidden/>
          </w:rPr>
          <w:instrText xml:space="preserve"> PAGEREF _Toc121317046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20E07D3D" w14:textId="59AE0321" w:rsidR="00667E69" w:rsidRDefault="007A71F7">
      <w:pPr>
        <w:pStyle w:val="TOC3"/>
        <w:rPr>
          <w:rFonts w:eastAsiaTheme="minorEastAsia" w:cstheme="minorBidi"/>
          <w:noProof/>
          <w:sz w:val="22"/>
          <w:szCs w:val="22"/>
        </w:rPr>
      </w:pPr>
      <w:hyperlink w:anchor="_Toc121317047" w:history="1">
        <w:r w:rsidR="00667E69" w:rsidRPr="00CD18E2">
          <w:rPr>
            <w:rStyle w:val="Hyperlink"/>
            <w:rFonts w:eastAsiaTheme="majorEastAsia"/>
            <w:b/>
            <w:noProof/>
          </w:rPr>
          <w:t>Requesting Travel Advances</w:t>
        </w:r>
        <w:r w:rsidR="00667E69">
          <w:rPr>
            <w:noProof/>
            <w:webHidden/>
          </w:rPr>
          <w:tab/>
        </w:r>
        <w:r w:rsidR="00667E69">
          <w:rPr>
            <w:noProof/>
            <w:webHidden/>
          </w:rPr>
          <w:fldChar w:fldCharType="begin"/>
        </w:r>
        <w:r w:rsidR="00667E69">
          <w:rPr>
            <w:noProof/>
            <w:webHidden/>
          </w:rPr>
          <w:instrText xml:space="preserve"> PAGEREF _Toc121317047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5F3142E2" w14:textId="6F2582D3" w:rsidR="00667E69" w:rsidRDefault="007A71F7">
      <w:pPr>
        <w:pStyle w:val="TOC2"/>
        <w:rPr>
          <w:rFonts w:eastAsiaTheme="minorEastAsia" w:cstheme="minorBidi"/>
          <w:i w:val="0"/>
          <w:iCs w:val="0"/>
          <w:noProof/>
          <w:sz w:val="22"/>
          <w:szCs w:val="22"/>
        </w:rPr>
      </w:pPr>
      <w:hyperlink w:anchor="_Toc121317048" w:history="1">
        <w:r w:rsidR="00667E69" w:rsidRPr="00CD18E2">
          <w:rPr>
            <w:rStyle w:val="Hyperlink"/>
            <w:rFonts w:eastAsiaTheme="majorEastAsia"/>
            <w:b/>
            <w:noProof/>
          </w:rPr>
          <w:t>Acquittal of Travel Advances</w:t>
        </w:r>
        <w:r w:rsidR="00667E69">
          <w:rPr>
            <w:noProof/>
            <w:webHidden/>
          </w:rPr>
          <w:tab/>
        </w:r>
        <w:r w:rsidR="00667E69">
          <w:rPr>
            <w:noProof/>
            <w:webHidden/>
          </w:rPr>
          <w:fldChar w:fldCharType="begin"/>
        </w:r>
        <w:r w:rsidR="00667E69">
          <w:rPr>
            <w:noProof/>
            <w:webHidden/>
          </w:rPr>
          <w:instrText xml:space="preserve"> PAGEREF _Toc121317048 \h </w:instrText>
        </w:r>
        <w:r w:rsidR="00667E69">
          <w:rPr>
            <w:noProof/>
            <w:webHidden/>
          </w:rPr>
        </w:r>
        <w:r w:rsidR="00667E69">
          <w:rPr>
            <w:noProof/>
            <w:webHidden/>
          </w:rPr>
          <w:fldChar w:fldCharType="separate"/>
        </w:r>
        <w:r w:rsidR="006F228A">
          <w:rPr>
            <w:noProof/>
            <w:webHidden/>
          </w:rPr>
          <w:t>2</w:t>
        </w:r>
        <w:r w:rsidR="00667E69">
          <w:rPr>
            <w:noProof/>
            <w:webHidden/>
          </w:rPr>
          <w:fldChar w:fldCharType="end"/>
        </w:r>
      </w:hyperlink>
    </w:p>
    <w:p w14:paraId="7FDFBB01" w14:textId="2AA2E210" w:rsidR="00667E69" w:rsidRDefault="007A71F7">
      <w:pPr>
        <w:pStyle w:val="TOC2"/>
        <w:rPr>
          <w:rFonts w:eastAsiaTheme="minorEastAsia" w:cstheme="minorBidi"/>
          <w:i w:val="0"/>
          <w:iCs w:val="0"/>
          <w:noProof/>
          <w:sz w:val="22"/>
          <w:szCs w:val="22"/>
        </w:rPr>
      </w:pPr>
      <w:hyperlink w:anchor="_Toc121317049" w:history="1">
        <w:r w:rsidR="00667E69" w:rsidRPr="00CD18E2">
          <w:rPr>
            <w:rStyle w:val="Hyperlink"/>
            <w:rFonts w:eastAsiaTheme="majorEastAsia"/>
            <w:b/>
            <w:noProof/>
          </w:rPr>
          <w:t>Travel Payment Guidelines, Rates and NOL Processes</w:t>
        </w:r>
        <w:r w:rsidR="00667E69">
          <w:rPr>
            <w:noProof/>
            <w:webHidden/>
          </w:rPr>
          <w:tab/>
        </w:r>
        <w:r w:rsidR="00667E69">
          <w:rPr>
            <w:noProof/>
            <w:webHidden/>
          </w:rPr>
          <w:fldChar w:fldCharType="begin"/>
        </w:r>
        <w:r w:rsidR="00667E69">
          <w:rPr>
            <w:noProof/>
            <w:webHidden/>
          </w:rPr>
          <w:instrText xml:space="preserve"> PAGEREF _Toc121317049 \h </w:instrText>
        </w:r>
        <w:r w:rsidR="00667E69">
          <w:rPr>
            <w:noProof/>
            <w:webHidden/>
          </w:rPr>
        </w:r>
        <w:r w:rsidR="00667E69">
          <w:rPr>
            <w:noProof/>
            <w:webHidden/>
          </w:rPr>
          <w:fldChar w:fldCharType="separate"/>
        </w:r>
        <w:r w:rsidR="006F228A">
          <w:rPr>
            <w:noProof/>
            <w:webHidden/>
          </w:rPr>
          <w:t>2</w:t>
        </w:r>
        <w:r w:rsidR="00667E69">
          <w:rPr>
            <w:noProof/>
            <w:webHidden/>
          </w:rPr>
          <w:fldChar w:fldCharType="end"/>
        </w:r>
      </w:hyperlink>
    </w:p>
    <w:p w14:paraId="45160C93" w14:textId="3FFC7AD7" w:rsidR="00667E69" w:rsidRDefault="007A71F7" w:rsidP="00B54A7E">
      <w:pPr>
        <w:pStyle w:val="TOC1"/>
        <w:rPr>
          <w:rFonts w:eastAsiaTheme="minorEastAsia" w:cstheme="minorBidi"/>
          <w:noProof/>
          <w:sz w:val="22"/>
          <w:szCs w:val="22"/>
        </w:rPr>
      </w:pPr>
      <w:hyperlink w:anchor="_Toc121317050" w:history="1">
        <w:r w:rsidR="00667E69" w:rsidRPr="00CD18E2">
          <w:rPr>
            <w:rStyle w:val="Hyperlink"/>
            <w:rFonts w:eastAsiaTheme="majorEastAsia"/>
            <w:noProof/>
          </w:rPr>
          <w:t>Annex 14. Examples of Agricultural and Irrigation Technologies</w:t>
        </w:r>
        <w:r w:rsidR="00667E69">
          <w:rPr>
            <w:noProof/>
            <w:webHidden/>
          </w:rPr>
          <w:tab/>
        </w:r>
        <w:r w:rsidR="00667E69">
          <w:rPr>
            <w:noProof/>
            <w:webHidden/>
          </w:rPr>
          <w:fldChar w:fldCharType="begin"/>
        </w:r>
        <w:r w:rsidR="00667E69">
          <w:rPr>
            <w:noProof/>
            <w:webHidden/>
          </w:rPr>
          <w:instrText xml:space="preserve"> PAGEREF _Toc121317050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79ED3CF0" w14:textId="58DFCD0B" w:rsidR="00667E69" w:rsidRDefault="007A71F7" w:rsidP="00B54A7E">
      <w:pPr>
        <w:pStyle w:val="TOC1"/>
        <w:rPr>
          <w:rFonts w:eastAsiaTheme="minorEastAsia" w:cstheme="minorBidi"/>
          <w:noProof/>
          <w:sz w:val="22"/>
          <w:szCs w:val="22"/>
        </w:rPr>
      </w:pPr>
      <w:hyperlink w:anchor="_Toc121317051" w:history="1">
        <w:r w:rsidR="00667E69" w:rsidRPr="00CD18E2">
          <w:rPr>
            <w:rStyle w:val="Hyperlink"/>
            <w:rFonts w:eastAsiaTheme="majorEastAsia"/>
            <w:noProof/>
          </w:rPr>
          <w:t>Annex 15. Map of Somalia</w:t>
        </w:r>
        <w:r w:rsidR="00667E69">
          <w:rPr>
            <w:noProof/>
            <w:webHidden/>
          </w:rPr>
          <w:tab/>
        </w:r>
        <w:r w:rsidR="00667E69">
          <w:rPr>
            <w:noProof/>
            <w:webHidden/>
          </w:rPr>
          <w:fldChar w:fldCharType="begin"/>
        </w:r>
        <w:r w:rsidR="00667E69">
          <w:rPr>
            <w:noProof/>
            <w:webHidden/>
          </w:rPr>
          <w:instrText xml:space="preserve"> PAGEREF _Toc121317051 \h </w:instrText>
        </w:r>
        <w:r w:rsidR="00667E69">
          <w:rPr>
            <w:noProof/>
            <w:webHidden/>
          </w:rPr>
        </w:r>
        <w:r w:rsidR="00667E69">
          <w:rPr>
            <w:noProof/>
            <w:webHidden/>
          </w:rPr>
          <w:fldChar w:fldCharType="separate"/>
        </w:r>
        <w:r w:rsidR="006F228A">
          <w:rPr>
            <w:noProof/>
            <w:webHidden/>
          </w:rPr>
          <w:t>2</w:t>
        </w:r>
        <w:r w:rsidR="00667E69">
          <w:rPr>
            <w:noProof/>
            <w:webHidden/>
          </w:rPr>
          <w:fldChar w:fldCharType="end"/>
        </w:r>
      </w:hyperlink>
    </w:p>
    <w:p w14:paraId="1D22BE1E" w14:textId="1D47C5B7" w:rsidR="00826A36" w:rsidRDefault="00677420" w:rsidP="00D0043E">
      <w:pPr>
        <w:spacing w:before="40" w:afterLines="40" w:after="96" w:line="240" w:lineRule="auto"/>
        <w:rPr>
          <w:rFonts w:cstheme="minorHAnsi"/>
          <w:sz w:val="20"/>
          <w:szCs w:val="20"/>
        </w:rPr>
      </w:pPr>
      <w:r>
        <w:rPr>
          <w:rFonts w:cstheme="minorHAnsi"/>
          <w:b/>
          <w:bCs/>
          <w:i/>
          <w:iCs/>
          <w:sz w:val="20"/>
          <w:szCs w:val="20"/>
        </w:rPr>
        <w:fldChar w:fldCharType="end"/>
      </w:r>
    </w:p>
    <w:p w14:paraId="2CD411D7" w14:textId="77777777" w:rsidR="006F052E" w:rsidRDefault="006F052E" w:rsidP="006F052E">
      <w:pPr>
        <w:pStyle w:val="TableofFigures"/>
        <w:tabs>
          <w:tab w:val="right" w:leader="dot" w:pos="9800"/>
        </w:tabs>
        <w:rPr>
          <w:rFonts w:cstheme="minorHAnsi"/>
          <w:smallCaps/>
          <w:szCs w:val="22"/>
        </w:rPr>
      </w:pPr>
      <w:r w:rsidRPr="006F052E">
        <w:rPr>
          <w:rFonts w:ascii="Arial Rounded MT Bold" w:hAnsi="Arial Rounded MT Bold" w:cstheme="minorHAnsi"/>
          <w:color w:val="172D5F"/>
          <w:sz w:val="24"/>
        </w:rPr>
        <w:t xml:space="preserve">List of </w:t>
      </w:r>
      <w:r>
        <w:rPr>
          <w:rFonts w:ascii="Arial Rounded MT Bold" w:hAnsi="Arial Rounded MT Bold" w:cstheme="minorHAnsi"/>
          <w:color w:val="172D5F"/>
          <w:sz w:val="24"/>
        </w:rPr>
        <w:t>Figure</w:t>
      </w:r>
      <w:r w:rsidRPr="006F052E">
        <w:rPr>
          <w:rFonts w:ascii="Arial Rounded MT Bold" w:hAnsi="Arial Rounded MT Bold" w:cstheme="minorHAnsi"/>
          <w:color w:val="172D5F"/>
          <w:sz w:val="24"/>
        </w:rPr>
        <w:t>s</w:t>
      </w:r>
    </w:p>
    <w:p w14:paraId="4707CB87" w14:textId="0ADD811C" w:rsidR="00055543" w:rsidRPr="002B21F5" w:rsidRDefault="006F052E">
      <w:pPr>
        <w:pStyle w:val="TableofFigures"/>
        <w:tabs>
          <w:tab w:val="right" w:leader="dot" w:pos="9800"/>
        </w:tabs>
        <w:rPr>
          <w:rFonts w:eastAsiaTheme="minorEastAsia" w:cstheme="minorHAnsi"/>
          <w:noProof/>
          <w:sz w:val="22"/>
          <w:szCs w:val="22"/>
        </w:rPr>
      </w:pPr>
      <w:r w:rsidRPr="006A1F31">
        <w:rPr>
          <w:rFonts w:cstheme="minorHAnsi"/>
          <w:smallCaps/>
          <w:szCs w:val="22"/>
        </w:rPr>
        <w:fldChar w:fldCharType="begin"/>
      </w:r>
      <w:r w:rsidRPr="006A1F31">
        <w:rPr>
          <w:rFonts w:cstheme="minorHAnsi"/>
          <w:szCs w:val="22"/>
        </w:rPr>
        <w:instrText xml:space="preserve"> TOC \h \z \c "Figure" </w:instrText>
      </w:r>
      <w:r w:rsidRPr="006A1F31">
        <w:rPr>
          <w:rFonts w:cstheme="minorHAnsi"/>
          <w:smallCaps/>
          <w:szCs w:val="22"/>
        </w:rPr>
        <w:fldChar w:fldCharType="separate"/>
      </w:r>
      <w:hyperlink w:anchor="_Toc124435054" w:history="1">
        <w:r w:rsidR="00055543" w:rsidRPr="002B21F5">
          <w:rPr>
            <w:rStyle w:val="Hyperlink"/>
            <w:rFonts w:eastAsia="MS PGothic" w:cstheme="minorHAnsi"/>
            <w:noProof/>
            <w:lang w:val="en-GB"/>
          </w:rPr>
          <w:t>Figure 1. Building Rural Resilience</w:t>
        </w:r>
        <w:r w:rsidR="00055543" w:rsidRPr="002B21F5">
          <w:rPr>
            <w:rFonts w:cstheme="minorHAnsi"/>
            <w:noProof/>
            <w:webHidden/>
          </w:rPr>
          <w:tab/>
        </w:r>
        <w:r w:rsidR="00055543" w:rsidRPr="002B21F5">
          <w:rPr>
            <w:rFonts w:cstheme="minorHAnsi"/>
            <w:noProof/>
            <w:webHidden/>
          </w:rPr>
          <w:fldChar w:fldCharType="begin"/>
        </w:r>
        <w:r w:rsidR="00055543" w:rsidRPr="002B21F5">
          <w:rPr>
            <w:rFonts w:cstheme="minorHAnsi"/>
            <w:noProof/>
            <w:webHidden/>
          </w:rPr>
          <w:instrText xml:space="preserve"> PAGEREF _Toc124435054 \h </w:instrText>
        </w:r>
        <w:r w:rsidR="00055543" w:rsidRPr="002B21F5">
          <w:rPr>
            <w:rFonts w:cstheme="minorHAnsi"/>
            <w:noProof/>
            <w:webHidden/>
          </w:rPr>
        </w:r>
        <w:r w:rsidR="00055543" w:rsidRPr="002B21F5">
          <w:rPr>
            <w:rFonts w:cstheme="minorHAnsi"/>
            <w:noProof/>
            <w:webHidden/>
          </w:rPr>
          <w:fldChar w:fldCharType="separate"/>
        </w:r>
        <w:r w:rsidR="006F228A">
          <w:rPr>
            <w:rFonts w:cstheme="minorHAnsi"/>
            <w:noProof/>
            <w:webHidden/>
          </w:rPr>
          <w:t>2-2</w:t>
        </w:r>
        <w:r w:rsidR="00055543" w:rsidRPr="002B21F5">
          <w:rPr>
            <w:rFonts w:cstheme="minorHAnsi"/>
            <w:noProof/>
            <w:webHidden/>
          </w:rPr>
          <w:fldChar w:fldCharType="end"/>
        </w:r>
      </w:hyperlink>
    </w:p>
    <w:p w14:paraId="1117D516" w14:textId="3FCA7EDC" w:rsidR="00055543" w:rsidRDefault="007A71F7">
      <w:pPr>
        <w:pStyle w:val="TableofFigures"/>
        <w:tabs>
          <w:tab w:val="right" w:leader="dot" w:pos="9800"/>
        </w:tabs>
        <w:rPr>
          <w:rFonts w:eastAsiaTheme="minorEastAsia" w:cstheme="minorBidi"/>
          <w:noProof/>
          <w:sz w:val="22"/>
          <w:szCs w:val="22"/>
        </w:rPr>
      </w:pPr>
      <w:hyperlink w:anchor="_Toc124435055" w:history="1">
        <w:r w:rsidR="00055543" w:rsidRPr="001B539E">
          <w:rPr>
            <w:rStyle w:val="Hyperlink"/>
            <w:rFonts w:eastAsiaTheme="majorEastAsia"/>
            <w:noProof/>
          </w:rPr>
          <w:t>Figure 2. Theory of Change</w:t>
        </w:r>
        <w:r w:rsidR="00055543">
          <w:rPr>
            <w:noProof/>
            <w:webHidden/>
          </w:rPr>
          <w:tab/>
        </w:r>
        <w:r w:rsidR="00055543">
          <w:rPr>
            <w:noProof/>
            <w:webHidden/>
          </w:rPr>
          <w:fldChar w:fldCharType="begin"/>
        </w:r>
        <w:r w:rsidR="00055543">
          <w:rPr>
            <w:noProof/>
            <w:webHidden/>
          </w:rPr>
          <w:instrText xml:space="preserve"> PAGEREF _Toc124435055 \h </w:instrText>
        </w:r>
        <w:r w:rsidR="00055543">
          <w:rPr>
            <w:noProof/>
            <w:webHidden/>
          </w:rPr>
        </w:r>
        <w:r w:rsidR="00055543">
          <w:rPr>
            <w:noProof/>
            <w:webHidden/>
          </w:rPr>
          <w:fldChar w:fldCharType="separate"/>
        </w:r>
        <w:r w:rsidR="006F228A">
          <w:rPr>
            <w:noProof/>
            <w:webHidden/>
          </w:rPr>
          <w:t>2-1</w:t>
        </w:r>
        <w:r w:rsidR="00055543">
          <w:rPr>
            <w:noProof/>
            <w:webHidden/>
          </w:rPr>
          <w:fldChar w:fldCharType="end"/>
        </w:r>
      </w:hyperlink>
    </w:p>
    <w:p w14:paraId="5A5654B4" w14:textId="5CF4FB3D" w:rsidR="00055543" w:rsidRDefault="007A71F7">
      <w:pPr>
        <w:pStyle w:val="TableofFigures"/>
        <w:tabs>
          <w:tab w:val="right" w:leader="dot" w:pos="9800"/>
        </w:tabs>
        <w:rPr>
          <w:rFonts w:eastAsiaTheme="minorEastAsia" w:cstheme="minorBidi"/>
          <w:noProof/>
          <w:sz w:val="22"/>
          <w:szCs w:val="22"/>
        </w:rPr>
      </w:pPr>
      <w:hyperlink w:anchor="_Toc124435056" w:history="1">
        <w:r w:rsidR="00055543" w:rsidRPr="001B539E">
          <w:rPr>
            <w:rStyle w:val="Hyperlink"/>
            <w:rFonts w:eastAsiaTheme="majorEastAsia"/>
            <w:noProof/>
          </w:rPr>
          <w:t>Figure 3. Project Implementation Timeline</w:t>
        </w:r>
        <w:r w:rsidR="00055543">
          <w:rPr>
            <w:noProof/>
            <w:webHidden/>
          </w:rPr>
          <w:tab/>
        </w:r>
        <w:r w:rsidR="00055543">
          <w:rPr>
            <w:noProof/>
            <w:webHidden/>
          </w:rPr>
          <w:fldChar w:fldCharType="begin"/>
        </w:r>
        <w:r w:rsidR="00055543">
          <w:rPr>
            <w:noProof/>
            <w:webHidden/>
          </w:rPr>
          <w:instrText xml:space="preserve"> PAGEREF _Toc124435056 \h </w:instrText>
        </w:r>
        <w:r w:rsidR="00055543">
          <w:rPr>
            <w:noProof/>
            <w:webHidden/>
          </w:rPr>
        </w:r>
        <w:r w:rsidR="00055543">
          <w:rPr>
            <w:noProof/>
            <w:webHidden/>
          </w:rPr>
          <w:fldChar w:fldCharType="separate"/>
        </w:r>
        <w:r w:rsidR="006F228A">
          <w:rPr>
            <w:noProof/>
            <w:webHidden/>
          </w:rPr>
          <w:t>3-4</w:t>
        </w:r>
        <w:r w:rsidR="00055543">
          <w:rPr>
            <w:noProof/>
            <w:webHidden/>
          </w:rPr>
          <w:fldChar w:fldCharType="end"/>
        </w:r>
      </w:hyperlink>
    </w:p>
    <w:p w14:paraId="3CFC6192" w14:textId="5499E858" w:rsidR="00055543" w:rsidRDefault="007A71F7">
      <w:pPr>
        <w:pStyle w:val="TableofFigures"/>
        <w:tabs>
          <w:tab w:val="right" w:leader="dot" w:pos="9800"/>
        </w:tabs>
        <w:rPr>
          <w:rFonts w:eastAsiaTheme="minorEastAsia" w:cstheme="minorBidi"/>
          <w:noProof/>
          <w:sz w:val="22"/>
          <w:szCs w:val="22"/>
        </w:rPr>
      </w:pPr>
      <w:hyperlink w:anchor="_Toc124435057" w:history="1">
        <w:r w:rsidR="00055543" w:rsidRPr="001B539E">
          <w:rPr>
            <w:rStyle w:val="Hyperlink"/>
            <w:rFonts w:eastAsiaTheme="majorEastAsia"/>
            <w:noProof/>
          </w:rPr>
          <w:t>Figure 4. Indicative Project Costs by Implementing Agency and Geography (In US$ million)</w:t>
        </w:r>
        <w:r w:rsidR="00055543">
          <w:rPr>
            <w:noProof/>
            <w:webHidden/>
          </w:rPr>
          <w:tab/>
        </w:r>
        <w:r w:rsidR="00055543">
          <w:rPr>
            <w:noProof/>
            <w:webHidden/>
          </w:rPr>
          <w:fldChar w:fldCharType="begin"/>
        </w:r>
        <w:r w:rsidR="00055543">
          <w:rPr>
            <w:noProof/>
            <w:webHidden/>
          </w:rPr>
          <w:instrText xml:space="preserve"> PAGEREF _Toc124435057 \h </w:instrText>
        </w:r>
        <w:r w:rsidR="00055543">
          <w:rPr>
            <w:noProof/>
            <w:webHidden/>
          </w:rPr>
        </w:r>
        <w:r w:rsidR="00055543">
          <w:rPr>
            <w:noProof/>
            <w:webHidden/>
          </w:rPr>
          <w:fldChar w:fldCharType="separate"/>
        </w:r>
        <w:r w:rsidR="006F228A">
          <w:rPr>
            <w:noProof/>
            <w:webHidden/>
          </w:rPr>
          <w:t>3-5</w:t>
        </w:r>
        <w:r w:rsidR="00055543">
          <w:rPr>
            <w:noProof/>
            <w:webHidden/>
          </w:rPr>
          <w:fldChar w:fldCharType="end"/>
        </w:r>
      </w:hyperlink>
    </w:p>
    <w:p w14:paraId="3937F242" w14:textId="7666C03F" w:rsidR="00055543" w:rsidRDefault="007A71F7">
      <w:pPr>
        <w:pStyle w:val="TableofFigures"/>
        <w:tabs>
          <w:tab w:val="right" w:leader="dot" w:pos="9800"/>
        </w:tabs>
        <w:rPr>
          <w:rFonts w:eastAsiaTheme="minorEastAsia" w:cstheme="minorBidi"/>
          <w:noProof/>
          <w:sz w:val="22"/>
          <w:szCs w:val="22"/>
        </w:rPr>
      </w:pPr>
      <w:hyperlink w:anchor="_Toc124435058" w:history="1">
        <w:r w:rsidR="00055543" w:rsidRPr="001B539E">
          <w:rPr>
            <w:rStyle w:val="Hyperlink"/>
            <w:rFonts w:eastAsiaTheme="majorEastAsia"/>
            <w:noProof/>
          </w:rPr>
          <w:t>Figure 5. Identified Sites for Ground Truthing</w:t>
        </w:r>
        <w:r w:rsidR="00055543">
          <w:rPr>
            <w:noProof/>
            <w:webHidden/>
          </w:rPr>
          <w:tab/>
        </w:r>
        <w:r w:rsidR="00055543">
          <w:rPr>
            <w:noProof/>
            <w:webHidden/>
          </w:rPr>
          <w:fldChar w:fldCharType="begin"/>
        </w:r>
        <w:r w:rsidR="00055543">
          <w:rPr>
            <w:noProof/>
            <w:webHidden/>
          </w:rPr>
          <w:instrText xml:space="preserve"> PAGEREF _Toc124435058 \h </w:instrText>
        </w:r>
        <w:r w:rsidR="00055543">
          <w:rPr>
            <w:noProof/>
            <w:webHidden/>
          </w:rPr>
        </w:r>
        <w:r w:rsidR="00055543">
          <w:rPr>
            <w:noProof/>
            <w:webHidden/>
          </w:rPr>
          <w:fldChar w:fldCharType="separate"/>
        </w:r>
        <w:r w:rsidR="006F228A">
          <w:rPr>
            <w:noProof/>
            <w:webHidden/>
          </w:rPr>
          <w:t>3-11</w:t>
        </w:r>
        <w:r w:rsidR="00055543">
          <w:rPr>
            <w:noProof/>
            <w:webHidden/>
          </w:rPr>
          <w:fldChar w:fldCharType="end"/>
        </w:r>
      </w:hyperlink>
    </w:p>
    <w:p w14:paraId="3255AE1C" w14:textId="594D5265" w:rsidR="00055543" w:rsidRDefault="007A71F7">
      <w:pPr>
        <w:pStyle w:val="TableofFigures"/>
        <w:tabs>
          <w:tab w:val="right" w:leader="dot" w:pos="9800"/>
        </w:tabs>
        <w:rPr>
          <w:rFonts w:eastAsiaTheme="minorEastAsia" w:cstheme="minorBidi"/>
          <w:noProof/>
          <w:sz w:val="22"/>
          <w:szCs w:val="22"/>
        </w:rPr>
      </w:pPr>
      <w:hyperlink w:anchor="_Toc124435059" w:history="1">
        <w:r w:rsidR="00055543" w:rsidRPr="001B539E">
          <w:rPr>
            <w:rStyle w:val="Hyperlink"/>
            <w:rFonts w:eastAsiaTheme="majorEastAsia"/>
            <w:noProof/>
          </w:rPr>
          <w:t>Figure 6. Sites Identified: Somaliland and Puntland</w:t>
        </w:r>
        <w:r w:rsidR="00055543">
          <w:rPr>
            <w:noProof/>
            <w:webHidden/>
          </w:rPr>
          <w:tab/>
        </w:r>
        <w:r w:rsidR="00055543">
          <w:rPr>
            <w:noProof/>
            <w:webHidden/>
          </w:rPr>
          <w:fldChar w:fldCharType="begin"/>
        </w:r>
        <w:r w:rsidR="00055543">
          <w:rPr>
            <w:noProof/>
            <w:webHidden/>
          </w:rPr>
          <w:instrText xml:space="preserve"> PAGEREF _Toc124435059 \h </w:instrText>
        </w:r>
        <w:r w:rsidR="00055543">
          <w:rPr>
            <w:noProof/>
            <w:webHidden/>
          </w:rPr>
        </w:r>
        <w:r w:rsidR="00055543">
          <w:rPr>
            <w:noProof/>
            <w:webHidden/>
          </w:rPr>
          <w:fldChar w:fldCharType="separate"/>
        </w:r>
        <w:r w:rsidR="006F228A">
          <w:rPr>
            <w:noProof/>
            <w:webHidden/>
          </w:rPr>
          <w:t>3-12</w:t>
        </w:r>
        <w:r w:rsidR="00055543">
          <w:rPr>
            <w:noProof/>
            <w:webHidden/>
          </w:rPr>
          <w:fldChar w:fldCharType="end"/>
        </w:r>
      </w:hyperlink>
    </w:p>
    <w:p w14:paraId="1C0543BD" w14:textId="7E5A70E9" w:rsidR="00055543" w:rsidRDefault="007A71F7">
      <w:pPr>
        <w:pStyle w:val="TableofFigures"/>
        <w:tabs>
          <w:tab w:val="right" w:leader="dot" w:pos="9800"/>
        </w:tabs>
        <w:rPr>
          <w:rFonts w:eastAsiaTheme="minorEastAsia" w:cstheme="minorBidi"/>
          <w:noProof/>
          <w:sz w:val="22"/>
          <w:szCs w:val="22"/>
        </w:rPr>
      </w:pPr>
      <w:hyperlink w:anchor="_Toc124435060" w:history="1">
        <w:r w:rsidR="00055543" w:rsidRPr="001B539E">
          <w:rPr>
            <w:rStyle w:val="Hyperlink"/>
            <w:rFonts w:eastAsiaTheme="majorEastAsia"/>
            <w:noProof/>
          </w:rPr>
          <w:t xml:space="preserve"> Figure 7. Sites Identified: Galmudug and South West State</w:t>
        </w:r>
        <w:r w:rsidR="00055543">
          <w:rPr>
            <w:noProof/>
            <w:webHidden/>
          </w:rPr>
          <w:tab/>
        </w:r>
        <w:r w:rsidR="00055543">
          <w:rPr>
            <w:noProof/>
            <w:webHidden/>
          </w:rPr>
          <w:fldChar w:fldCharType="begin"/>
        </w:r>
        <w:r w:rsidR="00055543">
          <w:rPr>
            <w:noProof/>
            <w:webHidden/>
          </w:rPr>
          <w:instrText xml:space="preserve"> PAGEREF _Toc124435060 \h </w:instrText>
        </w:r>
        <w:r w:rsidR="00055543">
          <w:rPr>
            <w:noProof/>
            <w:webHidden/>
          </w:rPr>
        </w:r>
        <w:r w:rsidR="00055543">
          <w:rPr>
            <w:noProof/>
            <w:webHidden/>
          </w:rPr>
          <w:fldChar w:fldCharType="separate"/>
        </w:r>
        <w:r w:rsidR="006F228A">
          <w:rPr>
            <w:noProof/>
            <w:webHidden/>
          </w:rPr>
          <w:t>3-12</w:t>
        </w:r>
        <w:r w:rsidR="00055543">
          <w:rPr>
            <w:noProof/>
            <w:webHidden/>
          </w:rPr>
          <w:fldChar w:fldCharType="end"/>
        </w:r>
      </w:hyperlink>
    </w:p>
    <w:p w14:paraId="11045BCA" w14:textId="1F7C85C1" w:rsidR="00055543" w:rsidRDefault="007A71F7">
      <w:pPr>
        <w:pStyle w:val="TableofFigures"/>
        <w:tabs>
          <w:tab w:val="right" w:leader="dot" w:pos="9800"/>
        </w:tabs>
        <w:rPr>
          <w:rFonts w:eastAsiaTheme="minorEastAsia" w:cstheme="minorBidi"/>
          <w:noProof/>
          <w:sz w:val="22"/>
          <w:szCs w:val="22"/>
        </w:rPr>
      </w:pPr>
      <w:hyperlink w:anchor="_Toc124435061" w:history="1">
        <w:r w:rsidR="00055543" w:rsidRPr="001B539E">
          <w:rPr>
            <w:rStyle w:val="Hyperlink"/>
            <w:rFonts w:eastAsiaTheme="majorEastAsia"/>
            <w:noProof/>
          </w:rPr>
          <w:t>Figure 8. Sites Identified: Hirshabelle and Jubbaland</w:t>
        </w:r>
        <w:r w:rsidR="00055543">
          <w:rPr>
            <w:noProof/>
            <w:webHidden/>
          </w:rPr>
          <w:tab/>
        </w:r>
        <w:r w:rsidR="00055543">
          <w:rPr>
            <w:noProof/>
            <w:webHidden/>
          </w:rPr>
          <w:fldChar w:fldCharType="begin"/>
        </w:r>
        <w:r w:rsidR="00055543">
          <w:rPr>
            <w:noProof/>
            <w:webHidden/>
          </w:rPr>
          <w:instrText xml:space="preserve"> PAGEREF _Toc124435061 \h </w:instrText>
        </w:r>
        <w:r w:rsidR="00055543">
          <w:rPr>
            <w:noProof/>
            <w:webHidden/>
          </w:rPr>
        </w:r>
        <w:r w:rsidR="00055543">
          <w:rPr>
            <w:noProof/>
            <w:webHidden/>
          </w:rPr>
          <w:fldChar w:fldCharType="separate"/>
        </w:r>
        <w:r w:rsidR="006F228A">
          <w:rPr>
            <w:noProof/>
            <w:webHidden/>
          </w:rPr>
          <w:t>3-13</w:t>
        </w:r>
        <w:r w:rsidR="00055543">
          <w:rPr>
            <w:noProof/>
            <w:webHidden/>
          </w:rPr>
          <w:fldChar w:fldCharType="end"/>
        </w:r>
      </w:hyperlink>
    </w:p>
    <w:p w14:paraId="6F421BB6" w14:textId="0BD3FFDF" w:rsidR="00055543" w:rsidRDefault="007A71F7">
      <w:pPr>
        <w:pStyle w:val="TableofFigures"/>
        <w:tabs>
          <w:tab w:val="right" w:leader="dot" w:pos="9800"/>
        </w:tabs>
        <w:rPr>
          <w:rFonts w:eastAsiaTheme="minorEastAsia" w:cstheme="minorBidi"/>
          <w:noProof/>
          <w:sz w:val="22"/>
          <w:szCs w:val="22"/>
        </w:rPr>
      </w:pPr>
      <w:hyperlink w:anchor="_Toc124435062" w:history="1">
        <w:r w:rsidR="00055543" w:rsidRPr="001B539E">
          <w:rPr>
            <w:rStyle w:val="Hyperlink"/>
            <w:rFonts w:eastAsiaTheme="majorEastAsia"/>
            <w:noProof/>
          </w:rPr>
          <w:t>Figure 9. Component 1: Summary Flow Chart of Activities</w:t>
        </w:r>
        <w:r w:rsidR="00055543">
          <w:rPr>
            <w:noProof/>
            <w:webHidden/>
          </w:rPr>
          <w:tab/>
        </w:r>
        <w:r w:rsidR="00055543">
          <w:rPr>
            <w:noProof/>
            <w:webHidden/>
          </w:rPr>
          <w:fldChar w:fldCharType="begin"/>
        </w:r>
        <w:r w:rsidR="00055543">
          <w:rPr>
            <w:noProof/>
            <w:webHidden/>
          </w:rPr>
          <w:instrText xml:space="preserve"> PAGEREF _Toc124435062 \h </w:instrText>
        </w:r>
        <w:r w:rsidR="00055543">
          <w:rPr>
            <w:noProof/>
            <w:webHidden/>
          </w:rPr>
        </w:r>
        <w:r w:rsidR="00055543">
          <w:rPr>
            <w:noProof/>
            <w:webHidden/>
          </w:rPr>
          <w:fldChar w:fldCharType="separate"/>
        </w:r>
        <w:r w:rsidR="006F228A">
          <w:rPr>
            <w:noProof/>
            <w:webHidden/>
          </w:rPr>
          <w:t>3-17</w:t>
        </w:r>
        <w:r w:rsidR="00055543">
          <w:rPr>
            <w:noProof/>
            <w:webHidden/>
          </w:rPr>
          <w:fldChar w:fldCharType="end"/>
        </w:r>
      </w:hyperlink>
    </w:p>
    <w:p w14:paraId="562E1252" w14:textId="622FDCE4" w:rsidR="00055543" w:rsidRDefault="007A71F7">
      <w:pPr>
        <w:pStyle w:val="TableofFigures"/>
        <w:tabs>
          <w:tab w:val="right" w:leader="dot" w:pos="9800"/>
        </w:tabs>
        <w:rPr>
          <w:rFonts w:eastAsiaTheme="minorEastAsia" w:cstheme="minorBidi"/>
          <w:noProof/>
          <w:sz w:val="22"/>
          <w:szCs w:val="22"/>
        </w:rPr>
      </w:pPr>
      <w:hyperlink w:anchor="_Toc124435063" w:history="1">
        <w:r w:rsidR="00055543" w:rsidRPr="001B539E">
          <w:rPr>
            <w:rStyle w:val="Hyperlink"/>
            <w:rFonts w:eastAsiaTheme="majorEastAsia"/>
            <w:noProof/>
          </w:rPr>
          <w:t>Figure 10. Subcomponent 4.2: Summary Flow Chart of Activities</w:t>
        </w:r>
        <w:r w:rsidR="00055543">
          <w:rPr>
            <w:noProof/>
            <w:webHidden/>
          </w:rPr>
          <w:tab/>
        </w:r>
        <w:r w:rsidR="00055543">
          <w:rPr>
            <w:noProof/>
            <w:webHidden/>
          </w:rPr>
          <w:fldChar w:fldCharType="begin"/>
        </w:r>
        <w:r w:rsidR="00055543">
          <w:rPr>
            <w:noProof/>
            <w:webHidden/>
          </w:rPr>
          <w:instrText xml:space="preserve"> PAGEREF _Toc124435063 \h </w:instrText>
        </w:r>
        <w:r w:rsidR="00055543">
          <w:rPr>
            <w:noProof/>
            <w:webHidden/>
          </w:rPr>
        </w:r>
        <w:r w:rsidR="00055543">
          <w:rPr>
            <w:noProof/>
            <w:webHidden/>
          </w:rPr>
          <w:fldChar w:fldCharType="separate"/>
        </w:r>
        <w:r w:rsidR="006F228A">
          <w:rPr>
            <w:noProof/>
            <w:webHidden/>
          </w:rPr>
          <w:t>3-29</w:t>
        </w:r>
        <w:r w:rsidR="00055543">
          <w:rPr>
            <w:noProof/>
            <w:webHidden/>
          </w:rPr>
          <w:fldChar w:fldCharType="end"/>
        </w:r>
      </w:hyperlink>
    </w:p>
    <w:p w14:paraId="4081C1B6" w14:textId="07009FBA" w:rsidR="00055543" w:rsidRDefault="007A71F7">
      <w:pPr>
        <w:pStyle w:val="TableofFigures"/>
        <w:tabs>
          <w:tab w:val="right" w:leader="dot" w:pos="9800"/>
        </w:tabs>
        <w:rPr>
          <w:rFonts w:eastAsiaTheme="minorEastAsia" w:cstheme="minorBidi"/>
          <w:noProof/>
          <w:sz w:val="22"/>
          <w:szCs w:val="22"/>
        </w:rPr>
      </w:pPr>
      <w:hyperlink w:anchor="_Toc124435064" w:history="1">
        <w:r w:rsidR="00055543" w:rsidRPr="001B539E">
          <w:rPr>
            <w:rStyle w:val="Hyperlink"/>
            <w:rFonts w:eastAsiaTheme="majorEastAsia"/>
            <w:noProof/>
          </w:rPr>
          <w:t>Figure 11. Approximated Area in Question</w:t>
        </w:r>
        <w:r w:rsidR="00055543">
          <w:rPr>
            <w:noProof/>
            <w:webHidden/>
          </w:rPr>
          <w:tab/>
        </w:r>
        <w:r w:rsidR="00055543">
          <w:rPr>
            <w:noProof/>
            <w:webHidden/>
          </w:rPr>
          <w:fldChar w:fldCharType="begin"/>
        </w:r>
        <w:r w:rsidR="00055543">
          <w:rPr>
            <w:noProof/>
            <w:webHidden/>
          </w:rPr>
          <w:instrText xml:space="preserve"> PAGEREF _Toc124435064 \h </w:instrText>
        </w:r>
        <w:r w:rsidR="00055543">
          <w:rPr>
            <w:noProof/>
            <w:webHidden/>
          </w:rPr>
        </w:r>
        <w:r w:rsidR="00055543">
          <w:rPr>
            <w:noProof/>
            <w:webHidden/>
          </w:rPr>
          <w:fldChar w:fldCharType="separate"/>
        </w:r>
        <w:r w:rsidR="006F228A">
          <w:rPr>
            <w:noProof/>
            <w:webHidden/>
          </w:rPr>
          <w:t>4-33</w:t>
        </w:r>
        <w:r w:rsidR="00055543">
          <w:rPr>
            <w:noProof/>
            <w:webHidden/>
          </w:rPr>
          <w:fldChar w:fldCharType="end"/>
        </w:r>
      </w:hyperlink>
    </w:p>
    <w:p w14:paraId="4CF12880" w14:textId="160A8A30" w:rsidR="00055543" w:rsidRDefault="007A71F7">
      <w:pPr>
        <w:pStyle w:val="TableofFigures"/>
        <w:tabs>
          <w:tab w:val="right" w:leader="dot" w:pos="9800"/>
        </w:tabs>
        <w:rPr>
          <w:rFonts w:eastAsiaTheme="minorEastAsia" w:cstheme="minorBidi"/>
          <w:noProof/>
          <w:sz w:val="22"/>
          <w:szCs w:val="22"/>
        </w:rPr>
      </w:pPr>
      <w:hyperlink w:anchor="_Toc124435065" w:history="1">
        <w:r w:rsidR="00055543" w:rsidRPr="001B539E">
          <w:rPr>
            <w:rStyle w:val="Hyperlink"/>
            <w:rFonts w:eastAsiaTheme="majorEastAsia"/>
            <w:noProof/>
          </w:rPr>
          <w:t>Figure 12. Organizational Flow of Services and Project Resources from Federal Government to Community Level</w:t>
        </w:r>
        <w:r w:rsidR="00055543">
          <w:rPr>
            <w:noProof/>
            <w:webHidden/>
          </w:rPr>
          <w:tab/>
        </w:r>
        <w:r w:rsidR="00055543">
          <w:rPr>
            <w:noProof/>
            <w:webHidden/>
          </w:rPr>
          <w:fldChar w:fldCharType="begin"/>
        </w:r>
        <w:r w:rsidR="00055543">
          <w:rPr>
            <w:noProof/>
            <w:webHidden/>
          </w:rPr>
          <w:instrText xml:space="preserve"> PAGEREF _Toc124435065 \h </w:instrText>
        </w:r>
        <w:r w:rsidR="00055543">
          <w:rPr>
            <w:noProof/>
            <w:webHidden/>
          </w:rPr>
        </w:r>
        <w:r w:rsidR="00055543">
          <w:rPr>
            <w:noProof/>
            <w:webHidden/>
          </w:rPr>
          <w:fldChar w:fldCharType="separate"/>
        </w:r>
        <w:r w:rsidR="006F228A">
          <w:rPr>
            <w:noProof/>
            <w:webHidden/>
          </w:rPr>
          <w:t>4-35</w:t>
        </w:r>
        <w:r w:rsidR="00055543">
          <w:rPr>
            <w:noProof/>
            <w:webHidden/>
          </w:rPr>
          <w:fldChar w:fldCharType="end"/>
        </w:r>
      </w:hyperlink>
    </w:p>
    <w:p w14:paraId="5AAB97FB" w14:textId="725B85D0" w:rsidR="00055543" w:rsidRDefault="007A71F7">
      <w:pPr>
        <w:pStyle w:val="TableofFigures"/>
        <w:tabs>
          <w:tab w:val="right" w:leader="dot" w:pos="9800"/>
        </w:tabs>
        <w:rPr>
          <w:rFonts w:eastAsiaTheme="minorEastAsia" w:cstheme="minorBidi"/>
          <w:noProof/>
          <w:sz w:val="22"/>
          <w:szCs w:val="22"/>
        </w:rPr>
      </w:pPr>
      <w:hyperlink w:anchor="_Toc124435066" w:history="1">
        <w:r w:rsidR="00055543" w:rsidRPr="001B539E">
          <w:rPr>
            <w:rStyle w:val="Hyperlink"/>
            <w:rFonts w:eastAsiaTheme="majorEastAsia"/>
            <w:noProof/>
          </w:rPr>
          <w:t>Figure 13. Flow of Community Engagement</w:t>
        </w:r>
        <w:r w:rsidR="00055543">
          <w:rPr>
            <w:noProof/>
            <w:webHidden/>
          </w:rPr>
          <w:tab/>
        </w:r>
        <w:r w:rsidR="00055543">
          <w:rPr>
            <w:noProof/>
            <w:webHidden/>
          </w:rPr>
          <w:fldChar w:fldCharType="begin"/>
        </w:r>
        <w:r w:rsidR="00055543">
          <w:rPr>
            <w:noProof/>
            <w:webHidden/>
          </w:rPr>
          <w:instrText xml:space="preserve"> PAGEREF _Toc124435066 \h </w:instrText>
        </w:r>
        <w:r w:rsidR="00055543">
          <w:rPr>
            <w:noProof/>
            <w:webHidden/>
          </w:rPr>
        </w:r>
        <w:r w:rsidR="00055543">
          <w:rPr>
            <w:noProof/>
            <w:webHidden/>
          </w:rPr>
          <w:fldChar w:fldCharType="separate"/>
        </w:r>
        <w:r w:rsidR="006F228A">
          <w:rPr>
            <w:noProof/>
            <w:webHidden/>
          </w:rPr>
          <w:t>4-36</w:t>
        </w:r>
        <w:r w:rsidR="00055543">
          <w:rPr>
            <w:noProof/>
            <w:webHidden/>
          </w:rPr>
          <w:fldChar w:fldCharType="end"/>
        </w:r>
      </w:hyperlink>
    </w:p>
    <w:p w14:paraId="03F25E17" w14:textId="1E707F48" w:rsidR="00055543" w:rsidRDefault="007A71F7">
      <w:pPr>
        <w:pStyle w:val="TableofFigures"/>
        <w:tabs>
          <w:tab w:val="right" w:leader="dot" w:pos="9800"/>
        </w:tabs>
        <w:rPr>
          <w:rFonts w:eastAsiaTheme="minorEastAsia" w:cstheme="minorBidi"/>
          <w:noProof/>
          <w:sz w:val="22"/>
          <w:szCs w:val="22"/>
        </w:rPr>
      </w:pPr>
      <w:hyperlink w:anchor="_Toc124435067" w:history="1">
        <w:r w:rsidR="00055543" w:rsidRPr="001B539E">
          <w:rPr>
            <w:rStyle w:val="Hyperlink"/>
            <w:rFonts w:eastAsiaTheme="majorEastAsia"/>
            <w:noProof/>
          </w:rPr>
          <w:t>Figure 14. Project Financial Management Arrangements</w:t>
        </w:r>
        <w:r w:rsidR="00055543">
          <w:rPr>
            <w:noProof/>
            <w:webHidden/>
          </w:rPr>
          <w:tab/>
        </w:r>
        <w:r w:rsidR="00055543">
          <w:rPr>
            <w:noProof/>
            <w:webHidden/>
          </w:rPr>
          <w:fldChar w:fldCharType="begin"/>
        </w:r>
        <w:r w:rsidR="00055543">
          <w:rPr>
            <w:noProof/>
            <w:webHidden/>
          </w:rPr>
          <w:instrText xml:space="preserve"> PAGEREF _Toc124435067 \h </w:instrText>
        </w:r>
        <w:r w:rsidR="00055543">
          <w:rPr>
            <w:noProof/>
            <w:webHidden/>
          </w:rPr>
        </w:r>
        <w:r w:rsidR="00055543">
          <w:rPr>
            <w:noProof/>
            <w:webHidden/>
          </w:rPr>
          <w:fldChar w:fldCharType="separate"/>
        </w:r>
        <w:r w:rsidR="006F228A">
          <w:rPr>
            <w:noProof/>
            <w:webHidden/>
          </w:rPr>
          <w:t>6-1</w:t>
        </w:r>
        <w:r w:rsidR="00055543">
          <w:rPr>
            <w:noProof/>
            <w:webHidden/>
          </w:rPr>
          <w:fldChar w:fldCharType="end"/>
        </w:r>
      </w:hyperlink>
    </w:p>
    <w:p w14:paraId="04104D09" w14:textId="24EA91AC" w:rsidR="00055543" w:rsidRDefault="007A71F7">
      <w:pPr>
        <w:pStyle w:val="TableofFigures"/>
        <w:tabs>
          <w:tab w:val="right" w:leader="dot" w:pos="9800"/>
        </w:tabs>
        <w:rPr>
          <w:rFonts w:eastAsiaTheme="minorEastAsia" w:cstheme="minorBidi"/>
          <w:noProof/>
          <w:sz w:val="22"/>
          <w:szCs w:val="22"/>
        </w:rPr>
      </w:pPr>
      <w:hyperlink w:anchor="_Toc124435068" w:history="1">
        <w:r w:rsidR="00055543" w:rsidRPr="001B539E">
          <w:rPr>
            <w:rStyle w:val="Hyperlink"/>
            <w:rFonts w:eastAsiaTheme="majorEastAsia"/>
            <w:noProof/>
          </w:rPr>
          <w:t>Figure 15. Fund Flow through Project Accounts</w:t>
        </w:r>
        <w:r w:rsidR="00055543">
          <w:rPr>
            <w:noProof/>
            <w:webHidden/>
          </w:rPr>
          <w:tab/>
        </w:r>
        <w:r w:rsidR="00055543">
          <w:rPr>
            <w:noProof/>
            <w:webHidden/>
          </w:rPr>
          <w:fldChar w:fldCharType="begin"/>
        </w:r>
        <w:r w:rsidR="00055543">
          <w:rPr>
            <w:noProof/>
            <w:webHidden/>
          </w:rPr>
          <w:instrText xml:space="preserve"> PAGEREF _Toc124435068 \h </w:instrText>
        </w:r>
        <w:r w:rsidR="00055543">
          <w:rPr>
            <w:noProof/>
            <w:webHidden/>
          </w:rPr>
        </w:r>
        <w:r w:rsidR="00055543">
          <w:rPr>
            <w:noProof/>
            <w:webHidden/>
          </w:rPr>
          <w:fldChar w:fldCharType="separate"/>
        </w:r>
        <w:r w:rsidR="006F228A">
          <w:rPr>
            <w:noProof/>
            <w:webHidden/>
          </w:rPr>
          <w:t>6-5</w:t>
        </w:r>
        <w:r w:rsidR="00055543">
          <w:rPr>
            <w:noProof/>
            <w:webHidden/>
          </w:rPr>
          <w:fldChar w:fldCharType="end"/>
        </w:r>
      </w:hyperlink>
    </w:p>
    <w:p w14:paraId="0067F9FC" w14:textId="080C8984" w:rsidR="00055543" w:rsidRDefault="007A71F7">
      <w:pPr>
        <w:pStyle w:val="TableofFigures"/>
        <w:tabs>
          <w:tab w:val="right" w:leader="dot" w:pos="9800"/>
        </w:tabs>
        <w:rPr>
          <w:rFonts w:eastAsiaTheme="minorEastAsia" w:cstheme="minorBidi"/>
          <w:noProof/>
          <w:sz w:val="22"/>
          <w:szCs w:val="22"/>
        </w:rPr>
      </w:pPr>
      <w:hyperlink w:anchor="_Toc124435069" w:history="1">
        <w:r w:rsidR="00055543" w:rsidRPr="001B539E">
          <w:rPr>
            <w:rStyle w:val="Hyperlink"/>
            <w:rFonts w:eastAsiaTheme="majorEastAsia"/>
            <w:noProof/>
            <w:lang w:eastAsia="en-GB"/>
          </w:rPr>
          <w:t>Figure 16. Grievance Mechanism: E&amp;S Staff and Focal Points</w:t>
        </w:r>
        <w:r w:rsidR="00055543">
          <w:rPr>
            <w:noProof/>
            <w:webHidden/>
          </w:rPr>
          <w:tab/>
        </w:r>
        <w:r w:rsidR="00055543">
          <w:rPr>
            <w:noProof/>
            <w:webHidden/>
          </w:rPr>
          <w:fldChar w:fldCharType="begin"/>
        </w:r>
        <w:r w:rsidR="00055543">
          <w:rPr>
            <w:noProof/>
            <w:webHidden/>
          </w:rPr>
          <w:instrText xml:space="preserve"> PAGEREF _Toc124435069 \h </w:instrText>
        </w:r>
        <w:r w:rsidR="00055543">
          <w:rPr>
            <w:noProof/>
            <w:webHidden/>
          </w:rPr>
        </w:r>
        <w:r w:rsidR="00055543">
          <w:rPr>
            <w:noProof/>
            <w:webHidden/>
          </w:rPr>
          <w:fldChar w:fldCharType="separate"/>
        </w:r>
        <w:r w:rsidR="006F228A">
          <w:rPr>
            <w:noProof/>
            <w:webHidden/>
          </w:rPr>
          <w:t>7-10</w:t>
        </w:r>
        <w:r w:rsidR="00055543">
          <w:rPr>
            <w:noProof/>
            <w:webHidden/>
          </w:rPr>
          <w:fldChar w:fldCharType="end"/>
        </w:r>
      </w:hyperlink>
    </w:p>
    <w:p w14:paraId="2FEDF65D" w14:textId="10D27D07" w:rsidR="00055543" w:rsidRDefault="007A71F7">
      <w:pPr>
        <w:pStyle w:val="TableofFigures"/>
        <w:tabs>
          <w:tab w:val="right" w:leader="dot" w:pos="9800"/>
        </w:tabs>
        <w:rPr>
          <w:rFonts w:eastAsiaTheme="minorEastAsia" w:cstheme="minorBidi"/>
          <w:noProof/>
          <w:sz w:val="22"/>
          <w:szCs w:val="22"/>
        </w:rPr>
      </w:pPr>
      <w:hyperlink w:anchor="_Toc124435070" w:history="1">
        <w:r w:rsidR="00055543" w:rsidRPr="001B539E">
          <w:rPr>
            <w:rStyle w:val="Hyperlink"/>
            <w:rFonts w:eastAsiaTheme="majorEastAsia"/>
            <w:noProof/>
            <w:lang w:eastAsia="en-GB"/>
          </w:rPr>
          <w:t>Figure 17: Grievance Redress Mechanisms</w:t>
        </w:r>
        <w:r w:rsidR="00055543">
          <w:rPr>
            <w:noProof/>
            <w:webHidden/>
          </w:rPr>
          <w:tab/>
        </w:r>
        <w:r w:rsidR="00055543">
          <w:rPr>
            <w:noProof/>
            <w:webHidden/>
          </w:rPr>
          <w:fldChar w:fldCharType="begin"/>
        </w:r>
        <w:r w:rsidR="00055543">
          <w:rPr>
            <w:noProof/>
            <w:webHidden/>
          </w:rPr>
          <w:instrText xml:space="preserve"> PAGEREF _Toc124435070 \h </w:instrText>
        </w:r>
        <w:r w:rsidR="00055543">
          <w:rPr>
            <w:noProof/>
            <w:webHidden/>
          </w:rPr>
        </w:r>
        <w:r w:rsidR="00055543">
          <w:rPr>
            <w:noProof/>
            <w:webHidden/>
          </w:rPr>
          <w:fldChar w:fldCharType="separate"/>
        </w:r>
        <w:r w:rsidR="006F228A">
          <w:rPr>
            <w:noProof/>
            <w:webHidden/>
          </w:rPr>
          <w:t>7-11</w:t>
        </w:r>
        <w:r w:rsidR="00055543">
          <w:rPr>
            <w:noProof/>
            <w:webHidden/>
          </w:rPr>
          <w:fldChar w:fldCharType="end"/>
        </w:r>
      </w:hyperlink>
    </w:p>
    <w:p w14:paraId="57112201" w14:textId="56C9259E" w:rsidR="00055543" w:rsidRDefault="007A71F7">
      <w:pPr>
        <w:pStyle w:val="TableofFigures"/>
        <w:tabs>
          <w:tab w:val="right" w:leader="dot" w:pos="9800"/>
        </w:tabs>
        <w:rPr>
          <w:rFonts w:eastAsiaTheme="minorEastAsia" w:cstheme="minorBidi"/>
          <w:noProof/>
          <w:sz w:val="22"/>
          <w:szCs w:val="22"/>
        </w:rPr>
      </w:pPr>
      <w:hyperlink w:anchor="_Toc124435071" w:history="1">
        <w:r w:rsidR="00055543" w:rsidRPr="001B539E">
          <w:rPr>
            <w:rStyle w:val="Hyperlink"/>
            <w:rFonts w:eastAsiaTheme="majorEastAsia"/>
            <w:noProof/>
            <w:lang w:eastAsia="en-GB"/>
          </w:rPr>
          <w:t>Figure 18. Incident Management and Reporting Process</w:t>
        </w:r>
        <w:r w:rsidR="00055543">
          <w:rPr>
            <w:noProof/>
            <w:webHidden/>
          </w:rPr>
          <w:tab/>
        </w:r>
        <w:r w:rsidR="00055543">
          <w:rPr>
            <w:noProof/>
            <w:webHidden/>
          </w:rPr>
          <w:fldChar w:fldCharType="begin"/>
        </w:r>
        <w:r w:rsidR="00055543">
          <w:rPr>
            <w:noProof/>
            <w:webHidden/>
          </w:rPr>
          <w:instrText xml:space="preserve"> PAGEREF _Toc124435071 \h </w:instrText>
        </w:r>
        <w:r w:rsidR="00055543">
          <w:rPr>
            <w:noProof/>
            <w:webHidden/>
          </w:rPr>
        </w:r>
        <w:r w:rsidR="00055543">
          <w:rPr>
            <w:noProof/>
            <w:webHidden/>
          </w:rPr>
          <w:fldChar w:fldCharType="separate"/>
        </w:r>
        <w:r w:rsidR="006F228A">
          <w:rPr>
            <w:noProof/>
            <w:webHidden/>
          </w:rPr>
          <w:t>7-12</w:t>
        </w:r>
        <w:r w:rsidR="00055543">
          <w:rPr>
            <w:noProof/>
            <w:webHidden/>
          </w:rPr>
          <w:fldChar w:fldCharType="end"/>
        </w:r>
      </w:hyperlink>
    </w:p>
    <w:p w14:paraId="47526EE2" w14:textId="25DA28D9" w:rsidR="00055543" w:rsidRDefault="007A71F7">
      <w:pPr>
        <w:pStyle w:val="TableofFigures"/>
        <w:tabs>
          <w:tab w:val="right" w:leader="dot" w:pos="9800"/>
        </w:tabs>
        <w:rPr>
          <w:rFonts w:eastAsiaTheme="minorEastAsia" w:cstheme="minorBidi"/>
          <w:noProof/>
          <w:sz w:val="22"/>
          <w:szCs w:val="22"/>
        </w:rPr>
      </w:pPr>
      <w:hyperlink w:anchor="_Toc124435072" w:history="1">
        <w:r w:rsidR="00055543" w:rsidRPr="001B539E">
          <w:rPr>
            <w:rStyle w:val="Hyperlink"/>
            <w:rFonts w:eastAsiaTheme="majorEastAsia"/>
            <w:noProof/>
          </w:rPr>
          <w:t>Figure 19. Readiness Criteria Preconditions</w:t>
        </w:r>
        <w:r w:rsidR="00055543">
          <w:rPr>
            <w:noProof/>
            <w:webHidden/>
          </w:rPr>
          <w:tab/>
        </w:r>
        <w:r w:rsidR="00055543">
          <w:rPr>
            <w:noProof/>
            <w:webHidden/>
          </w:rPr>
          <w:fldChar w:fldCharType="begin"/>
        </w:r>
        <w:r w:rsidR="00055543">
          <w:rPr>
            <w:noProof/>
            <w:webHidden/>
          </w:rPr>
          <w:instrText xml:space="preserve"> PAGEREF _Toc124435072 \h </w:instrText>
        </w:r>
        <w:r w:rsidR="00055543">
          <w:rPr>
            <w:noProof/>
            <w:webHidden/>
          </w:rPr>
        </w:r>
        <w:r w:rsidR="00055543">
          <w:rPr>
            <w:noProof/>
            <w:webHidden/>
          </w:rPr>
          <w:fldChar w:fldCharType="separate"/>
        </w:r>
        <w:r w:rsidR="006F228A">
          <w:rPr>
            <w:noProof/>
            <w:webHidden/>
          </w:rPr>
          <w:t>1</w:t>
        </w:r>
        <w:r w:rsidR="00055543">
          <w:rPr>
            <w:noProof/>
            <w:webHidden/>
          </w:rPr>
          <w:fldChar w:fldCharType="end"/>
        </w:r>
      </w:hyperlink>
    </w:p>
    <w:p w14:paraId="4074AADE" w14:textId="522E56C8" w:rsidR="00055543" w:rsidRDefault="007A71F7">
      <w:pPr>
        <w:pStyle w:val="TableofFigures"/>
        <w:tabs>
          <w:tab w:val="right" w:leader="dot" w:pos="9800"/>
        </w:tabs>
        <w:rPr>
          <w:rFonts w:eastAsiaTheme="minorEastAsia" w:cstheme="minorBidi"/>
          <w:noProof/>
          <w:sz w:val="22"/>
          <w:szCs w:val="22"/>
        </w:rPr>
      </w:pPr>
      <w:hyperlink w:anchor="_Toc124435073" w:history="1">
        <w:r w:rsidR="00055543" w:rsidRPr="001B539E">
          <w:rPr>
            <w:rStyle w:val="Hyperlink"/>
            <w:rFonts w:eastAsiaTheme="majorEastAsia"/>
            <w:noProof/>
          </w:rPr>
          <w:t>Figure 20. Examples of Agricultural and Irrigation Technologies</w:t>
        </w:r>
        <w:r w:rsidR="00055543">
          <w:rPr>
            <w:noProof/>
            <w:webHidden/>
          </w:rPr>
          <w:tab/>
        </w:r>
        <w:r w:rsidR="00055543">
          <w:rPr>
            <w:noProof/>
            <w:webHidden/>
          </w:rPr>
          <w:fldChar w:fldCharType="begin"/>
        </w:r>
        <w:r w:rsidR="00055543">
          <w:rPr>
            <w:noProof/>
            <w:webHidden/>
          </w:rPr>
          <w:instrText xml:space="preserve"> PAGEREF _Toc124435073 \h </w:instrText>
        </w:r>
        <w:r w:rsidR="00055543">
          <w:rPr>
            <w:noProof/>
            <w:webHidden/>
          </w:rPr>
        </w:r>
        <w:r w:rsidR="00055543">
          <w:rPr>
            <w:noProof/>
            <w:webHidden/>
          </w:rPr>
          <w:fldChar w:fldCharType="separate"/>
        </w:r>
        <w:r w:rsidR="006F228A">
          <w:rPr>
            <w:noProof/>
            <w:webHidden/>
          </w:rPr>
          <w:t>1</w:t>
        </w:r>
        <w:r w:rsidR="00055543">
          <w:rPr>
            <w:noProof/>
            <w:webHidden/>
          </w:rPr>
          <w:fldChar w:fldCharType="end"/>
        </w:r>
      </w:hyperlink>
    </w:p>
    <w:p w14:paraId="12CC4340" w14:textId="56CBED86" w:rsidR="006F052E" w:rsidRDefault="006F052E" w:rsidP="006F052E">
      <w:pPr>
        <w:spacing w:before="40" w:afterLines="40" w:after="96" w:line="240" w:lineRule="auto"/>
        <w:rPr>
          <w:rFonts w:cstheme="minorHAnsi"/>
          <w:sz w:val="20"/>
          <w:szCs w:val="22"/>
        </w:rPr>
      </w:pPr>
      <w:r w:rsidRPr="006A1F31">
        <w:rPr>
          <w:rFonts w:cstheme="minorHAnsi"/>
          <w:sz w:val="20"/>
          <w:szCs w:val="22"/>
        </w:rPr>
        <w:fldChar w:fldCharType="end"/>
      </w:r>
    </w:p>
    <w:p w14:paraId="72D88C80" w14:textId="77777777" w:rsidR="00667E69" w:rsidRDefault="006F052E" w:rsidP="006F052E">
      <w:pPr>
        <w:spacing w:before="40" w:afterLines="40" w:after="96" w:line="240" w:lineRule="auto"/>
        <w:rPr>
          <w:noProof/>
        </w:rPr>
      </w:pPr>
      <w:r w:rsidRPr="006F052E">
        <w:rPr>
          <w:rFonts w:ascii="Arial Rounded MT Bold" w:hAnsi="Arial Rounded MT Bold" w:cstheme="minorHAnsi"/>
          <w:color w:val="172D5F"/>
        </w:rPr>
        <w:t>List of Tables</w:t>
      </w:r>
      <w:r w:rsidR="006A5FFB" w:rsidRPr="006A1F31">
        <w:rPr>
          <w:rFonts w:cstheme="minorHAnsi"/>
        </w:rPr>
        <w:fldChar w:fldCharType="begin"/>
      </w:r>
      <w:r w:rsidR="006A5FFB" w:rsidRPr="006F052E">
        <w:rPr>
          <w:rFonts w:cstheme="minorHAnsi"/>
        </w:rPr>
        <w:instrText xml:space="preserve"> TOC \h \z \c "Table" </w:instrText>
      </w:r>
      <w:r w:rsidR="006A5FFB" w:rsidRPr="006A1F31">
        <w:rPr>
          <w:rFonts w:cstheme="minorHAnsi"/>
        </w:rPr>
        <w:fldChar w:fldCharType="separate"/>
      </w:r>
    </w:p>
    <w:p w14:paraId="789308FA" w14:textId="11108261" w:rsidR="00667E69" w:rsidRDefault="007A71F7">
      <w:pPr>
        <w:pStyle w:val="TableofFigures"/>
        <w:tabs>
          <w:tab w:val="right" w:leader="dot" w:pos="9800"/>
        </w:tabs>
        <w:rPr>
          <w:rFonts w:eastAsiaTheme="minorEastAsia" w:cstheme="minorBidi"/>
          <w:noProof/>
          <w:sz w:val="22"/>
          <w:szCs w:val="22"/>
        </w:rPr>
      </w:pPr>
      <w:hyperlink w:anchor="_Toc121317072" w:history="1">
        <w:r w:rsidR="00667E69" w:rsidRPr="001929EE">
          <w:rPr>
            <w:rStyle w:val="Hyperlink"/>
            <w:rFonts w:eastAsiaTheme="majorEastAsia"/>
            <w:noProof/>
          </w:rPr>
          <w:t>Table 1. Project Beneficiaries</w:t>
        </w:r>
        <w:r w:rsidR="00667E69">
          <w:rPr>
            <w:noProof/>
            <w:webHidden/>
          </w:rPr>
          <w:tab/>
        </w:r>
        <w:r w:rsidR="00667E69">
          <w:rPr>
            <w:noProof/>
            <w:webHidden/>
          </w:rPr>
          <w:fldChar w:fldCharType="begin"/>
        </w:r>
        <w:r w:rsidR="00667E69">
          <w:rPr>
            <w:noProof/>
            <w:webHidden/>
          </w:rPr>
          <w:instrText xml:space="preserve"> PAGEREF _Toc121317072 \h </w:instrText>
        </w:r>
        <w:r w:rsidR="00667E69">
          <w:rPr>
            <w:noProof/>
            <w:webHidden/>
          </w:rPr>
        </w:r>
        <w:r w:rsidR="00667E69">
          <w:rPr>
            <w:noProof/>
            <w:webHidden/>
          </w:rPr>
          <w:fldChar w:fldCharType="separate"/>
        </w:r>
        <w:r w:rsidR="006F228A">
          <w:rPr>
            <w:noProof/>
            <w:webHidden/>
          </w:rPr>
          <w:t>2-4</w:t>
        </w:r>
        <w:r w:rsidR="00667E69">
          <w:rPr>
            <w:noProof/>
            <w:webHidden/>
          </w:rPr>
          <w:fldChar w:fldCharType="end"/>
        </w:r>
      </w:hyperlink>
    </w:p>
    <w:p w14:paraId="3BCC500A" w14:textId="7FCD326D" w:rsidR="00667E69" w:rsidRDefault="007A71F7">
      <w:pPr>
        <w:pStyle w:val="TableofFigures"/>
        <w:tabs>
          <w:tab w:val="right" w:leader="dot" w:pos="9800"/>
        </w:tabs>
        <w:rPr>
          <w:rFonts w:eastAsiaTheme="minorEastAsia" w:cstheme="minorBidi"/>
          <w:noProof/>
          <w:sz w:val="22"/>
          <w:szCs w:val="22"/>
        </w:rPr>
      </w:pPr>
      <w:hyperlink w:anchor="_Toc121317073" w:history="1">
        <w:r w:rsidR="00667E69" w:rsidRPr="001929EE">
          <w:rPr>
            <w:rStyle w:val="Hyperlink"/>
            <w:rFonts w:eastAsiaTheme="majorEastAsia"/>
            <w:noProof/>
          </w:rPr>
          <w:t>Table 2. Summary of Activities and Implementation Agencies (by Component)</w:t>
        </w:r>
        <w:r w:rsidR="00667E69">
          <w:rPr>
            <w:noProof/>
            <w:webHidden/>
          </w:rPr>
          <w:tab/>
        </w:r>
        <w:r w:rsidR="00667E69">
          <w:rPr>
            <w:noProof/>
            <w:webHidden/>
          </w:rPr>
          <w:fldChar w:fldCharType="begin"/>
        </w:r>
        <w:r w:rsidR="00667E69">
          <w:rPr>
            <w:noProof/>
            <w:webHidden/>
          </w:rPr>
          <w:instrText xml:space="preserve"> PAGEREF _Toc121317073 \h </w:instrText>
        </w:r>
        <w:r w:rsidR="00667E69">
          <w:rPr>
            <w:noProof/>
            <w:webHidden/>
          </w:rPr>
        </w:r>
        <w:r w:rsidR="00667E69">
          <w:rPr>
            <w:noProof/>
            <w:webHidden/>
          </w:rPr>
          <w:fldChar w:fldCharType="separate"/>
        </w:r>
        <w:r w:rsidR="006F228A">
          <w:rPr>
            <w:noProof/>
            <w:webHidden/>
          </w:rPr>
          <w:t>3-1</w:t>
        </w:r>
        <w:r w:rsidR="00667E69">
          <w:rPr>
            <w:noProof/>
            <w:webHidden/>
          </w:rPr>
          <w:fldChar w:fldCharType="end"/>
        </w:r>
      </w:hyperlink>
    </w:p>
    <w:p w14:paraId="282754CB" w14:textId="00D45106" w:rsidR="00667E69" w:rsidRDefault="007A71F7">
      <w:pPr>
        <w:pStyle w:val="TableofFigures"/>
        <w:tabs>
          <w:tab w:val="right" w:leader="dot" w:pos="9800"/>
        </w:tabs>
        <w:rPr>
          <w:rFonts w:eastAsiaTheme="minorEastAsia" w:cstheme="minorBidi"/>
          <w:noProof/>
          <w:sz w:val="22"/>
          <w:szCs w:val="22"/>
        </w:rPr>
      </w:pPr>
      <w:hyperlink w:anchor="_Toc121317074" w:history="1">
        <w:r w:rsidR="00667E69" w:rsidRPr="001929EE">
          <w:rPr>
            <w:rStyle w:val="Hyperlink"/>
            <w:rFonts w:eastAsiaTheme="majorEastAsia"/>
            <w:noProof/>
          </w:rPr>
          <w:t>Table 3. Development and Approval of Annual Workplans, Budgets, and Procurement Plans</w:t>
        </w:r>
        <w:r w:rsidR="00667E69">
          <w:rPr>
            <w:noProof/>
            <w:webHidden/>
          </w:rPr>
          <w:tab/>
        </w:r>
        <w:r w:rsidR="00667E69">
          <w:rPr>
            <w:noProof/>
            <w:webHidden/>
          </w:rPr>
          <w:fldChar w:fldCharType="begin"/>
        </w:r>
        <w:r w:rsidR="00667E69">
          <w:rPr>
            <w:noProof/>
            <w:webHidden/>
          </w:rPr>
          <w:instrText xml:space="preserve"> PAGEREF _Toc121317074 \h </w:instrText>
        </w:r>
        <w:r w:rsidR="00667E69">
          <w:rPr>
            <w:noProof/>
            <w:webHidden/>
          </w:rPr>
        </w:r>
        <w:r w:rsidR="00667E69">
          <w:rPr>
            <w:noProof/>
            <w:webHidden/>
          </w:rPr>
          <w:fldChar w:fldCharType="separate"/>
        </w:r>
        <w:r w:rsidR="006F228A">
          <w:rPr>
            <w:noProof/>
            <w:webHidden/>
          </w:rPr>
          <w:t>3-6</w:t>
        </w:r>
        <w:r w:rsidR="00667E69">
          <w:rPr>
            <w:noProof/>
            <w:webHidden/>
          </w:rPr>
          <w:fldChar w:fldCharType="end"/>
        </w:r>
      </w:hyperlink>
    </w:p>
    <w:p w14:paraId="07ECBC54" w14:textId="406C6F42" w:rsidR="00667E69" w:rsidRDefault="007A71F7">
      <w:pPr>
        <w:pStyle w:val="TableofFigures"/>
        <w:tabs>
          <w:tab w:val="right" w:leader="dot" w:pos="9800"/>
        </w:tabs>
        <w:rPr>
          <w:rFonts w:eastAsiaTheme="minorEastAsia" w:cstheme="minorBidi"/>
          <w:noProof/>
          <w:sz w:val="22"/>
          <w:szCs w:val="22"/>
        </w:rPr>
      </w:pPr>
      <w:hyperlink w:anchor="_Toc121317075" w:history="1">
        <w:r w:rsidR="00667E69" w:rsidRPr="001929EE">
          <w:rPr>
            <w:rStyle w:val="Hyperlink"/>
            <w:rFonts w:eastAsiaTheme="majorEastAsia"/>
            <w:noProof/>
          </w:rPr>
          <w:t>Table 4. Expected Outcomes from Component 1</w:t>
        </w:r>
        <w:r w:rsidR="00667E69">
          <w:rPr>
            <w:noProof/>
            <w:webHidden/>
          </w:rPr>
          <w:tab/>
        </w:r>
        <w:r w:rsidR="00667E69">
          <w:rPr>
            <w:noProof/>
            <w:webHidden/>
          </w:rPr>
          <w:fldChar w:fldCharType="begin"/>
        </w:r>
        <w:r w:rsidR="00667E69">
          <w:rPr>
            <w:noProof/>
            <w:webHidden/>
          </w:rPr>
          <w:instrText xml:space="preserve"> PAGEREF _Toc121317075 \h </w:instrText>
        </w:r>
        <w:r w:rsidR="00667E69">
          <w:rPr>
            <w:noProof/>
            <w:webHidden/>
          </w:rPr>
        </w:r>
        <w:r w:rsidR="00667E69">
          <w:rPr>
            <w:noProof/>
            <w:webHidden/>
          </w:rPr>
          <w:fldChar w:fldCharType="separate"/>
        </w:r>
        <w:r w:rsidR="006F228A">
          <w:rPr>
            <w:noProof/>
            <w:webHidden/>
          </w:rPr>
          <w:t>3-8</w:t>
        </w:r>
        <w:r w:rsidR="00667E69">
          <w:rPr>
            <w:noProof/>
            <w:webHidden/>
          </w:rPr>
          <w:fldChar w:fldCharType="end"/>
        </w:r>
      </w:hyperlink>
    </w:p>
    <w:p w14:paraId="2001880F" w14:textId="109E0F25" w:rsidR="00667E69" w:rsidRDefault="007A71F7">
      <w:pPr>
        <w:pStyle w:val="TableofFigures"/>
        <w:tabs>
          <w:tab w:val="right" w:leader="dot" w:pos="9800"/>
        </w:tabs>
        <w:rPr>
          <w:rFonts w:eastAsiaTheme="minorEastAsia" w:cstheme="minorBidi"/>
          <w:noProof/>
          <w:sz w:val="22"/>
          <w:szCs w:val="22"/>
        </w:rPr>
      </w:pPr>
      <w:hyperlink w:anchor="_Toc121317076" w:history="1">
        <w:r w:rsidR="00667E69" w:rsidRPr="001929EE">
          <w:rPr>
            <w:rStyle w:val="Hyperlink"/>
            <w:rFonts w:eastAsiaTheme="majorEastAsia"/>
            <w:noProof/>
          </w:rPr>
          <w:t>Table 5. Component 1: Key Activities</w:t>
        </w:r>
        <w:r w:rsidR="00667E69">
          <w:rPr>
            <w:noProof/>
            <w:webHidden/>
          </w:rPr>
          <w:tab/>
        </w:r>
        <w:r w:rsidR="00667E69">
          <w:rPr>
            <w:noProof/>
            <w:webHidden/>
          </w:rPr>
          <w:fldChar w:fldCharType="begin"/>
        </w:r>
        <w:r w:rsidR="00667E69">
          <w:rPr>
            <w:noProof/>
            <w:webHidden/>
          </w:rPr>
          <w:instrText xml:space="preserve"> PAGEREF _Toc121317076 \h </w:instrText>
        </w:r>
        <w:r w:rsidR="00667E69">
          <w:rPr>
            <w:noProof/>
            <w:webHidden/>
          </w:rPr>
        </w:r>
        <w:r w:rsidR="00667E69">
          <w:rPr>
            <w:noProof/>
            <w:webHidden/>
          </w:rPr>
          <w:fldChar w:fldCharType="separate"/>
        </w:r>
        <w:r w:rsidR="006F228A">
          <w:rPr>
            <w:noProof/>
            <w:webHidden/>
          </w:rPr>
          <w:t>3-8</w:t>
        </w:r>
        <w:r w:rsidR="00667E69">
          <w:rPr>
            <w:noProof/>
            <w:webHidden/>
          </w:rPr>
          <w:fldChar w:fldCharType="end"/>
        </w:r>
      </w:hyperlink>
    </w:p>
    <w:p w14:paraId="75CD5AFF" w14:textId="160E6E36" w:rsidR="00667E69" w:rsidRDefault="007A71F7">
      <w:pPr>
        <w:pStyle w:val="TableofFigures"/>
        <w:tabs>
          <w:tab w:val="right" w:leader="dot" w:pos="9800"/>
        </w:tabs>
        <w:rPr>
          <w:rFonts w:eastAsiaTheme="minorEastAsia" w:cstheme="minorBidi"/>
          <w:noProof/>
          <w:sz w:val="22"/>
          <w:szCs w:val="22"/>
        </w:rPr>
      </w:pPr>
      <w:hyperlink w:anchor="_Toc121317077" w:history="1">
        <w:r w:rsidR="00667E69" w:rsidRPr="001929EE">
          <w:rPr>
            <w:rStyle w:val="Hyperlink"/>
            <w:rFonts w:eastAsiaTheme="majorEastAsia"/>
            <w:noProof/>
          </w:rPr>
          <w:t>Table 6. Subcomponent 1.1: Key Activities</w:t>
        </w:r>
        <w:r w:rsidR="00667E69">
          <w:rPr>
            <w:noProof/>
            <w:webHidden/>
          </w:rPr>
          <w:tab/>
        </w:r>
        <w:r w:rsidR="00667E69">
          <w:rPr>
            <w:noProof/>
            <w:webHidden/>
          </w:rPr>
          <w:fldChar w:fldCharType="begin"/>
        </w:r>
        <w:r w:rsidR="00667E69">
          <w:rPr>
            <w:noProof/>
            <w:webHidden/>
          </w:rPr>
          <w:instrText xml:space="preserve"> PAGEREF _Toc121317077 \h </w:instrText>
        </w:r>
        <w:r w:rsidR="00667E69">
          <w:rPr>
            <w:noProof/>
            <w:webHidden/>
          </w:rPr>
        </w:r>
        <w:r w:rsidR="00667E69">
          <w:rPr>
            <w:noProof/>
            <w:webHidden/>
          </w:rPr>
          <w:fldChar w:fldCharType="separate"/>
        </w:r>
        <w:r w:rsidR="006F228A">
          <w:rPr>
            <w:noProof/>
            <w:webHidden/>
          </w:rPr>
          <w:t>3-14</w:t>
        </w:r>
        <w:r w:rsidR="00667E69">
          <w:rPr>
            <w:noProof/>
            <w:webHidden/>
          </w:rPr>
          <w:fldChar w:fldCharType="end"/>
        </w:r>
      </w:hyperlink>
    </w:p>
    <w:p w14:paraId="6228E7A3" w14:textId="0D7DA7BB" w:rsidR="00667E69" w:rsidRDefault="007A71F7">
      <w:pPr>
        <w:pStyle w:val="TableofFigures"/>
        <w:tabs>
          <w:tab w:val="right" w:leader="dot" w:pos="9800"/>
        </w:tabs>
        <w:rPr>
          <w:rFonts w:eastAsiaTheme="minorEastAsia" w:cstheme="minorBidi"/>
          <w:noProof/>
          <w:sz w:val="22"/>
          <w:szCs w:val="22"/>
        </w:rPr>
      </w:pPr>
      <w:hyperlink w:anchor="_Toc121317078" w:history="1">
        <w:r w:rsidR="00667E69" w:rsidRPr="001929EE">
          <w:rPr>
            <w:rStyle w:val="Hyperlink"/>
            <w:rFonts w:eastAsiaTheme="majorEastAsia"/>
            <w:noProof/>
          </w:rPr>
          <w:t>Table 7. Subcomponent 1.2: Key Activities</w:t>
        </w:r>
        <w:r w:rsidR="00667E69">
          <w:rPr>
            <w:noProof/>
            <w:webHidden/>
          </w:rPr>
          <w:tab/>
        </w:r>
        <w:r w:rsidR="00667E69">
          <w:rPr>
            <w:noProof/>
            <w:webHidden/>
          </w:rPr>
          <w:fldChar w:fldCharType="begin"/>
        </w:r>
        <w:r w:rsidR="00667E69">
          <w:rPr>
            <w:noProof/>
            <w:webHidden/>
          </w:rPr>
          <w:instrText xml:space="preserve"> PAGEREF _Toc121317078 \h </w:instrText>
        </w:r>
        <w:r w:rsidR="00667E69">
          <w:rPr>
            <w:noProof/>
            <w:webHidden/>
          </w:rPr>
        </w:r>
        <w:r w:rsidR="00667E69">
          <w:rPr>
            <w:noProof/>
            <w:webHidden/>
          </w:rPr>
          <w:fldChar w:fldCharType="separate"/>
        </w:r>
        <w:r w:rsidR="006F228A">
          <w:rPr>
            <w:noProof/>
            <w:webHidden/>
          </w:rPr>
          <w:t>3-15</w:t>
        </w:r>
        <w:r w:rsidR="00667E69">
          <w:rPr>
            <w:noProof/>
            <w:webHidden/>
          </w:rPr>
          <w:fldChar w:fldCharType="end"/>
        </w:r>
      </w:hyperlink>
    </w:p>
    <w:p w14:paraId="564B53EC" w14:textId="36513E5C" w:rsidR="00667E69" w:rsidRDefault="007A71F7">
      <w:pPr>
        <w:pStyle w:val="TableofFigures"/>
        <w:tabs>
          <w:tab w:val="right" w:leader="dot" w:pos="9800"/>
        </w:tabs>
        <w:rPr>
          <w:rFonts w:eastAsiaTheme="minorEastAsia" w:cstheme="minorBidi"/>
          <w:noProof/>
          <w:sz w:val="22"/>
          <w:szCs w:val="22"/>
        </w:rPr>
      </w:pPr>
      <w:hyperlink w:anchor="_Toc121317079" w:history="1">
        <w:r w:rsidR="00667E69" w:rsidRPr="001929EE">
          <w:rPr>
            <w:rStyle w:val="Hyperlink"/>
            <w:rFonts w:eastAsiaTheme="majorEastAsia"/>
            <w:noProof/>
          </w:rPr>
          <w:t>Table 8. Subcomponent 1.3: Key Activities</w:t>
        </w:r>
        <w:r w:rsidR="00667E69">
          <w:rPr>
            <w:noProof/>
            <w:webHidden/>
          </w:rPr>
          <w:tab/>
        </w:r>
        <w:r w:rsidR="00667E69">
          <w:rPr>
            <w:noProof/>
            <w:webHidden/>
          </w:rPr>
          <w:fldChar w:fldCharType="begin"/>
        </w:r>
        <w:r w:rsidR="00667E69">
          <w:rPr>
            <w:noProof/>
            <w:webHidden/>
          </w:rPr>
          <w:instrText xml:space="preserve"> PAGEREF _Toc121317079 \h </w:instrText>
        </w:r>
        <w:r w:rsidR="00667E69">
          <w:rPr>
            <w:noProof/>
            <w:webHidden/>
          </w:rPr>
        </w:r>
        <w:r w:rsidR="00667E69">
          <w:rPr>
            <w:noProof/>
            <w:webHidden/>
          </w:rPr>
          <w:fldChar w:fldCharType="separate"/>
        </w:r>
        <w:r w:rsidR="006F228A">
          <w:rPr>
            <w:noProof/>
            <w:webHidden/>
          </w:rPr>
          <w:t>3-16</w:t>
        </w:r>
        <w:r w:rsidR="00667E69">
          <w:rPr>
            <w:noProof/>
            <w:webHidden/>
          </w:rPr>
          <w:fldChar w:fldCharType="end"/>
        </w:r>
      </w:hyperlink>
    </w:p>
    <w:p w14:paraId="22DF5A4E" w14:textId="30460C78" w:rsidR="00667E69" w:rsidRDefault="007A71F7">
      <w:pPr>
        <w:pStyle w:val="TableofFigures"/>
        <w:tabs>
          <w:tab w:val="right" w:leader="dot" w:pos="9800"/>
        </w:tabs>
        <w:rPr>
          <w:rFonts w:eastAsiaTheme="minorEastAsia" w:cstheme="minorBidi"/>
          <w:noProof/>
          <w:sz w:val="22"/>
          <w:szCs w:val="22"/>
        </w:rPr>
      </w:pPr>
      <w:hyperlink w:anchor="_Toc121317080" w:history="1">
        <w:r w:rsidR="00667E69" w:rsidRPr="001929EE">
          <w:rPr>
            <w:rStyle w:val="Hyperlink"/>
            <w:rFonts w:eastAsiaTheme="majorEastAsia"/>
            <w:noProof/>
          </w:rPr>
          <w:t>Table 9. Expected Outcomes from Component 2</w:t>
        </w:r>
        <w:r w:rsidR="00667E69">
          <w:rPr>
            <w:noProof/>
            <w:webHidden/>
          </w:rPr>
          <w:tab/>
        </w:r>
        <w:r w:rsidR="00667E69">
          <w:rPr>
            <w:noProof/>
            <w:webHidden/>
          </w:rPr>
          <w:fldChar w:fldCharType="begin"/>
        </w:r>
        <w:r w:rsidR="00667E69">
          <w:rPr>
            <w:noProof/>
            <w:webHidden/>
          </w:rPr>
          <w:instrText xml:space="preserve"> PAGEREF _Toc121317080 \h </w:instrText>
        </w:r>
        <w:r w:rsidR="00667E69">
          <w:rPr>
            <w:noProof/>
            <w:webHidden/>
          </w:rPr>
        </w:r>
        <w:r w:rsidR="00667E69">
          <w:rPr>
            <w:noProof/>
            <w:webHidden/>
          </w:rPr>
          <w:fldChar w:fldCharType="separate"/>
        </w:r>
        <w:r w:rsidR="006F228A">
          <w:rPr>
            <w:noProof/>
            <w:webHidden/>
          </w:rPr>
          <w:t>3-17</w:t>
        </w:r>
        <w:r w:rsidR="00667E69">
          <w:rPr>
            <w:noProof/>
            <w:webHidden/>
          </w:rPr>
          <w:fldChar w:fldCharType="end"/>
        </w:r>
      </w:hyperlink>
    </w:p>
    <w:p w14:paraId="6D982671" w14:textId="05EFB9FA" w:rsidR="00667E69" w:rsidRDefault="007A71F7">
      <w:pPr>
        <w:pStyle w:val="TableofFigures"/>
        <w:tabs>
          <w:tab w:val="right" w:leader="dot" w:pos="9800"/>
        </w:tabs>
        <w:rPr>
          <w:rFonts w:eastAsiaTheme="minorEastAsia" w:cstheme="minorBidi"/>
          <w:noProof/>
          <w:sz w:val="22"/>
          <w:szCs w:val="22"/>
        </w:rPr>
      </w:pPr>
      <w:hyperlink w:anchor="_Toc121317081" w:history="1">
        <w:r w:rsidR="00667E69" w:rsidRPr="001929EE">
          <w:rPr>
            <w:rStyle w:val="Hyperlink"/>
            <w:rFonts w:eastAsiaTheme="majorEastAsia"/>
            <w:noProof/>
          </w:rPr>
          <w:t>Table 10. Component 2: Key Activities</w:t>
        </w:r>
        <w:r w:rsidR="00667E69">
          <w:rPr>
            <w:noProof/>
            <w:webHidden/>
          </w:rPr>
          <w:tab/>
        </w:r>
        <w:r w:rsidR="00667E69">
          <w:rPr>
            <w:noProof/>
            <w:webHidden/>
          </w:rPr>
          <w:fldChar w:fldCharType="begin"/>
        </w:r>
        <w:r w:rsidR="00667E69">
          <w:rPr>
            <w:noProof/>
            <w:webHidden/>
          </w:rPr>
          <w:instrText xml:space="preserve"> PAGEREF _Toc121317081 \h </w:instrText>
        </w:r>
        <w:r w:rsidR="00667E69">
          <w:rPr>
            <w:noProof/>
            <w:webHidden/>
          </w:rPr>
        </w:r>
        <w:r w:rsidR="00667E69">
          <w:rPr>
            <w:noProof/>
            <w:webHidden/>
          </w:rPr>
          <w:fldChar w:fldCharType="separate"/>
        </w:r>
        <w:r w:rsidR="006F228A">
          <w:rPr>
            <w:noProof/>
            <w:webHidden/>
          </w:rPr>
          <w:t>3-18</w:t>
        </w:r>
        <w:r w:rsidR="00667E69">
          <w:rPr>
            <w:noProof/>
            <w:webHidden/>
          </w:rPr>
          <w:fldChar w:fldCharType="end"/>
        </w:r>
      </w:hyperlink>
    </w:p>
    <w:p w14:paraId="0107C187" w14:textId="4B330041" w:rsidR="00667E69" w:rsidRDefault="007A71F7">
      <w:pPr>
        <w:pStyle w:val="TableofFigures"/>
        <w:tabs>
          <w:tab w:val="right" w:leader="dot" w:pos="9800"/>
        </w:tabs>
        <w:rPr>
          <w:rFonts w:eastAsiaTheme="minorEastAsia" w:cstheme="minorBidi"/>
          <w:noProof/>
          <w:sz w:val="22"/>
          <w:szCs w:val="22"/>
        </w:rPr>
      </w:pPr>
      <w:hyperlink w:anchor="_Toc121317082" w:history="1">
        <w:r w:rsidR="00667E69" w:rsidRPr="001929EE">
          <w:rPr>
            <w:rStyle w:val="Hyperlink"/>
            <w:rFonts w:eastAsiaTheme="majorEastAsia"/>
            <w:noProof/>
          </w:rPr>
          <w:t>Table 11. Subcomponent 2.1: Key Activities</w:t>
        </w:r>
        <w:r w:rsidR="00667E69">
          <w:rPr>
            <w:noProof/>
            <w:webHidden/>
          </w:rPr>
          <w:tab/>
        </w:r>
        <w:r w:rsidR="00667E69">
          <w:rPr>
            <w:noProof/>
            <w:webHidden/>
          </w:rPr>
          <w:fldChar w:fldCharType="begin"/>
        </w:r>
        <w:r w:rsidR="00667E69">
          <w:rPr>
            <w:noProof/>
            <w:webHidden/>
          </w:rPr>
          <w:instrText xml:space="preserve"> PAGEREF _Toc121317082 \h </w:instrText>
        </w:r>
        <w:r w:rsidR="00667E69">
          <w:rPr>
            <w:noProof/>
            <w:webHidden/>
          </w:rPr>
        </w:r>
        <w:r w:rsidR="00667E69">
          <w:rPr>
            <w:noProof/>
            <w:webHidden/>
          </w:rPr>
          <w:fldChar w:fldCharType="separate"/>
        </w:r>
        <w:r w:rsidR="006F228A">
          <w:rPr>
            <w:noProof/>
            <w:webHidden/>
          </w:rPr>
          <w:t>3-19</w:t>
        </w:r>
        <w:r w:rsidR="00667E69">
          <w:rPr>
            <w:noProof/>
            <w:webHidden/>
          </w:rPr>
          <w:fldChar w:fldCharType="end"/>
        </w:r>
      </w:hyperlink>
    </w:p>
    <w:p w14:paraId="219810EA" w14:textId="7AF6ED94" w:rsidR="00667E69" w:rsidRDefault="007A71F7">
      <w:pPr>
        <w:pStyle w:val="TableofFigures"/>
        <w:tabs>
          <w:tab w:val="right" w:leader="dot" w:pos="9800"/>
        </w:tabs>
        <w:rPr>
          <w:rFonts w:eastAsiaTheme="minorEastAsia" w:cstheme="minorBidi"/>
          <w:noProof/>
          <w:sz w:val="22"/>
          <w:szCs w:val="22"/>
        </w:rPr>
      </w:pPr>
      <w:hyperlink w:anchor="_Toc121317083" w:history="1">
        <w:r w:rsidR="00667E69" w:rsidRPr="001929EE">
          <w:rPr>
            <w:rStyle w:val="Hyperlink"/>
            <w:rFonts w:eastAsiaTheme="majorEastAsia"/>
            <w:noProof/>
          </w:rPr>
          <w:t>Table 12. Subcomponent 2.2: Key Activities</w:t>
        </w:r>
        <w:r w:rsidR="00667E69">
          <w:rPr>
            <w:noProof/>
            <w:webHidden/>
          </w:rPr>
          <w:tab/>
        </w:r>
        <w:r w:rsidR="00667E69">
          <w:rPr>
            <w:noProof/>
            <w:webHidden/>
          </w:rPr>
          <w:fldChar w:fldCharType="begin"/>
        </w:r>
        <w:r w:rsidR="00667E69">
          <w:rPr>
            <w:noProof/>
            <w:webHidden/>
          </w:rPr>
          <w:instrText xml:space="preserve"> PAGEREF _Toc121317083 \h </w:instrText>
        </w:r>
        <w:r w:rsidR="00667E69">
          <w:rPr>
            <w:noProof/>
            <w:webHidden/>
          </w:rPr>
        </w:r>
        <w:r w:rsidR="00667E69">
          <w:rPr>
            <w:noProof/>
            <w:webHidden/>
          </w:rPr>
          <w:fldChar w:fldCharType="separate"/>
        </w:r>
        <w:r w:rsidR="006F228A">
          <w:rPr>
            <w:noProof/>
            <w:webHidden/>
          </w:rPr>
          <w:t>3-21</w:t>
        </w:r>
        <w:r w:rsidR="00667E69">
          <w:rPr>
            <w:noProof/>
            <w:webHidden/>
          </w:rPr>
          <w:fldChar w:fldCharType="end"/>
        </w:r>
      </w:hyperlink>
    </w:p>
    <w:p w14:paraId="61CDB5AD" w14:textId="369CF146" w:rsidR="00667E69" w:rsidRDefault="007A71F7">
      <w:pPr>
        <w:pStyle w:val="TableofFigures"/>
        <w:tabs>
          <w:tab w:val="right" w:leader="dot" w:pos="9800"/>
        </w:tabs>
        <w:rPr>
          <w:rFonts w:eastAsiaTheme="minorEastAsia" w:cstheme="minorBidi"/>
          <w:noProof/>
          <w:sz w:val="22"/>
          <w:szCs w:val="22"/>
        </w:rPr>
      </w:pPr>
      <w:hyperlink w:anchor="_Toc121317084" w:history="1">
        <w:r w:rsidR="00667E69" w:rsidRPr="001929EE">
          <w:rPr>
            <w:rStyle w:val="Hyperlink"/>
            <w:rFonts w:eastAsiaTheme="majorEastAsia"/>
            <w:noProof/>
          </w:rPr>
          <w:t>Table 13. Subcomponent 2.3: Key Activities</w:t>
        </w:r>
        <w:r w:rsidR="00667E69">
          <w:rPr>
            <w:noProof/>
            <w:webHidden/>
          </w:rPr>
          <w:tab/>
        </w:r>
        <w:r w:rsidR="00667E69">
          <w:rPr>
            <w:noProof/>
            <w:webHidden/>
          </w:rPr>
          <w:fldChar w:fldCharType="begin"/>
        </w:r>
        <w:r w:rsidR="00667E69">
          <w:rPr>
            <w:noProof/>
            <w:webHidden/>
          </w:rPr>
          <w:instrText xml:space="preserve"> PAGEREF _Toc121317084 \h </w:instrText>
        </w:r>
        <w:r w:rsidR="00667E69">
          <w:rPr>
            <w:noProof/>
            <w:webHidden/>
          </w:rPr>
        </w:r>
        <w:r w:rsidR="00667E69">
          <w:rPr>
            <w:noProof/>
            <w:webHidden/>
          </w:rPr>
          <w:fldChar w:fldCharType="separate"/>
        </w:r>
        <w:r w:rsidR="006F228A">
          <w:rPr>
            <w:noProof/>
            <w:webHidden/>
          </w:rPr>
          <w:t>3-22</w:t>
        </w:r>
        <w:r w:rsidR="00667E69">
          <w:rPr>
            <w:noProof/>
            <w:webHidden/>
          </w:rPr>
          <w:fldChar w:fldCharType="end"/>
        </w:r>
      </w:hyperlink>
    </w:p>
    <w:p w14:paraId="2BBF9CEE" w14:textId="187CD2D1" w:rsidR="00667E69" w:rsidRDefault="007A71F7">
      <w:pPr>
        <w:pStyle w:val="TableofFigures"/>
        <w:tabs>
          <w:tab w:val="right" w:leader="dot" w:pos="9800"/>
        </w:tabs>
        <w:rPr>
          <w:rFonts w:eastAsiaTheme="minorEastAsia" w:cstheme="minorBidi"/>
          <w:noProof/>
          <w:sz w:val="22"/>
          <w:szCs w:val="22"/>
        </w:rPr>
      </w:pPr>
      <w:hyperlink w:anchor="_Toc121317085" w:history="1">
        <w:r w:rsidR="00667E69" w:rsidRPr="001929EE">
          <w:rPr>
            <w:rStyle w:val="Hyperlink"/>
            <w:rFonts w:eastAsiaTheme="majorEastAsia"/>
            <w:noProof/>
          </w:rPr>
          <w:t>Table 14. Component 3: Intermediate Indicators and Expected Outputs</w:t>
        </w:r>
        <w:r w:rsidR="00667E69">
          <w:rPr>
            <w:noProof/>
            <w:webHidden/>
          </w:rPr>
          <w:tab/>
        </w:r>
        <w:r w:rsidR="00667E69">
          <w:rPr>
            <w:noProof/>
            <w:webHidden/>
          </w:rPr>
          <w:fldChar w:fldCharType="begin"/>
        </w:r>
        <w:r w:rsidR="00667E69">
          <w:rPr>
            <w:noProof/>
            <w:webHidden/>
          </w:rPr>
          <w:instrText xml:space="preserve"> PAGEREF _Toc121317085 \h </w:instrText>
        </w:r>
        <w:r w:rsidR="00667E69">
          <w:rPr>
            <w:noProof/>
            <w:webHidden/>
          </w:rPr>
        </w:r>
        <w:r w:rsidR="00667E69">
          <w:rPr>
            <w:noProof/>
            <w:webHidden/>
          </w:rPr>
          <w:fldChar w:fldCharType="separate"/>
        </w:r>
        <w:r w:rsidR="006F228A">
          <w:rPr>
            <w:noProof/>
            <w:webHidden/>
          </w:rPr>
          <w:t>3-23</w:t>
        </w:r>
        <w:r w:rsidR="00667E69">
          <w:rPr>
            <w:noProof/>
            <w:webHidden/>
          </w:rPr>
          <w:fldChar w:fldCharType="end"/>
        </w:r>
      </w:hyperlink>
    </w:p>
    <w:p w14:paraId="70F427FB" w14:textId="5BD8F452" w:rsidR="00667E69" w:rsidRDefault="007A71F7">
      <w:pPr>
        <w:pStyle w:val="TableofFigures"/>
        <w:tabs>
          <w:tab w:val="right" w:leader="dot" w:pos="9800"/>
        </w:tabs>
        <w:rPr>
          <w:rFonts w:eastAsiaTheme="minorEastAsia" w:cstheme="minorBidi"/>
          <w:noProof/>
          <w:sz w:val="22"/>
          <w:szCs w:val="22"/>
        </w:rPr>
      </w:pPr>
      <w:hyperlink w:anchor="_Toc121317086" w:history="1">
        <w:r w:rsidR="00667E69" w:rsidRPr="001929EE">
          <w:rPr>
            <w:rStyle w:val="Hyperlink"/>
            <w:rFonts w:eastAsiaTheme="majorEastAsia"/>
            <w:noProof/>
          </w:rPr>
          <w:t>Table 15. Component 3: Key Activities</w:t>
        </w:r>
        <w:r w:rsidR="00667E69">
          <w:rPr>
            <w:noProof/>
            <w:webHidden/>
          </w:rPr>
          <w:tab/>
        </w:r>
        <w:r w:rsidR="00667E69">
          <w:rPr>
            <w:noProof/>
            <w:webHidden/>
          </w:rPr>
          <w:fldChar w:fldCharType="begin"/>
        </w:r>
        <w:r w:rsidR="00667E69">
          <w:rPr>
            <w:noProof/>
            <w:webHidden/>
          </w:rPr>
          <w:instrText xml:space="preserve"> PAGEREF _Toc121317086 \h </w:instrText>
        </w:r>
        <w:r w:rsidR="00667E69">
          <w:rPr>
            <w:noProof/>
            <w:webHidden/>
          </w:rPr>
        </w:r>
        <w:r w:rsidR="00667E69">
          <w:rPr>
            <w:noProof/>
            <w:webHidden/>
          </w:rPr>
          <w:fldChar w:fldCharType="separate"/>
        </w:r>
        <w:r w:rsidR="006F228A">
          <w:rPr>
            <w:noProof/>
            <w:webHidden/>
          </w:rPr>
          <w:t>3-23</w:t>
        </w:r>
        <w:r w:rsidR="00667E69">
          <w:rPr>
            <w:noProof/>
            <w:webHidden/>
          </w:rPr>
          <w:fldChar w:fldCharType="end"/>
        </w:r>
      </w:hyperlink>
    </w:p>
    <w:p w14:paraId="61AEB9FF" w14:textId="3653C90C" w:rsidR="00667E69" w:rsidRDefault="007A71F7">
      <w:pPr>
        <w:pStyle w:val="TableofFigures"/>
        <w:tabs>
          <w:tab w:val="right" w:leader="dot" w:pos="9800"/>
        </w:tabs>
        <w:rPr>
          <w:rFonts w:eastAsiaTheme="minorEastAsia" w:cstheme="minorBidi"/>
          <w:noProof/>
          <w:sz w:val="22"/>
          <w:szCs w:val="22"/>
        </w:rPr>
      </w:pPr>
      <w:hyperlink w:anchor="_Toc121317087" w:history="1">
        <w:r w:rsidR="00667E69" w:rsidRPr="001929EE">
          <w:rPr>
            <w:rStyle w:val="Hyperlink"/>
            <w:rFonts w:eastAsiaTheme="majorEastAsia"/>
            <w:noProof/>
          </w:rPr>
          <w:t>Table 16. Subcomponent 3.1: Key Activities</w:t>
        </w:r>
        <w:r w:rsidR="00667E69">
          <w:rPr>
            <w:noProof/>
            <w:webHidden/>
          </w:rPr>
          <w:tab/>
        </w:r>
        <w:r w:rsidR="00667E69">
          <w:rPr>
            <w:noProof/>
            <w:webHidden/>
          </w:rPr>
          <w:fldChar w:fldCharType="begin"/>
        </w:r>
        <w:r w:rsidR="00667E69">
          <w:rPr>
            <w:noProof/>
            <w:webHidden/>
          </w:rPr>
          <w:instrText xml:space="preserve"> PAGEREF _Toc121317087 \h </w:instrText>
        </w:r>
        <w:r w:rsidR="00667E69">
          <w:rPr>
            <w:noProof/>
            <w:webHidden/>
          </w:rPr>
        </w:r>
        <w:r w:rsidR="00667E69">
          <w:rPr>
            <w:noProof/>
            <w:webHidden/>
          </w:rPr>
          <w:fldChar w:fldCharType="separate"/>
        </w:r>
        <w:r w:rsidR="006F228A">
          <w:rPr>
            <w:noProof/>
            <w:webHidden/>
          </w:rPr>
          <w:t>3-24</w:t>
        </w:r>
        <w:r w:rsidR="00667E69">
          <w:rPr>
            <w:noProof/>
            <w:webHidden/>
          </w:rPr>
          <w:fldChar w:fldCharType="end"/>
        </w:r>
      </w:hyperlink>
    </w:p>
    <w:p w14:paraId="0722688C" w14:textId="73BFEAFE" w:rsidR="00667E69" w:rsidRDefault="007A71F7">
      <w:pPr>
        <w:pStyle w:val="TableofFigures"/>
        <w:tabs>
          <w:tab w:val="right" w:leader="dot" w:pos="9800"/>
        </w:tabs>
        <w:rPr>
          <w:rFonts w:eastAsiaTheme="minorEastAsia" w:cstheme="minorBidi"/>
          <w:noProof/>
          <w:sz w:val="22"/>
          <w:szCs w:val="22"/>
        </w:rPr>
      </w:pPr>
      <w:hyperlink w:anchor="_Toc121317088" w:history="1">
        <w:r w:rsidR="00667E69" w:rsidRPr="001929EE">
          <w:rPr>
            <w:rStyle w:val="Hyperlink"/>
            <w:rFonts w:eastAsiaTheme="majorEastAsia"/>
            <w:noProof/>
          </w:rPr>
          <w:t>Table 17. Component 3.1: Summary Flow Chart of Activities</w:t>
        </w:r>
        <w:r w:rsidR="00667E69">
          <w:rPr>
            <w:noProof/>
            <w:webHidden/>
          </w:rPr>
          <w:tab/>
        </w:r>
        <w:r w:rsidR="00667E69">
          <w:rPr>
            <w:noProof/>
            <w:webHidden/>
          </w:rPr>
          <w:fldChar w:fldCharType="begin"/>
        </w:r>
        <w:r w:rsidR="00667E69">
          <w:rPr>
            <w:noProof/>
            <w:webHidden/>
          </w:rPr>
          <w:instrText xml:space="preserve"> PAGEREF _Toc121317088 \h </w:instrText>
        </w:r>
        <w:r w:rsidR="00667E69">
          <w:rPr>
            <w:noProof/>
            <w:webHidden/>
          </w:rPr>
        </w:r>
        <w:r w:rsidR="00667E69">
          <w:rPr>
            <w:noProof/>
            <w:webHidden/>
          </w:rPr>
          <w:fldChar w:fldCharType="separate"/>
        </w:r>
        <w:r w:rsidR="006F228A">
          <w:rPr>
            <w:noProof/>
            <w:webHidden/>
          </w:rPr>
          <w:t>3-25</w:t>
        </w:r>
        <w:r w:rsidR="00667E69">
          <w:rPr>
            <w:noProof/>
            <w:webHidden/>
          </w:rPr>
          <w:fldChar w:fldCharType="end"/>
        </w:r>
      </w:hyperlink>
    </w:p>
    <w:p w14:paraId="4E116E78" w14:textId="67D3932F" w:rsidR="00667E69" w:rsidRDefault="007A71F7">
      <w:pPr>
        <w:pStyle w:val="TableofFigures"/>
        <w:tabs>
          <w:tab w:val="right" w:leader="dot" w:pos="9800"/>
        </w:tabs>
        <w:rPr>
          <w:rFonts w:eastAsiaTheme="minorEastAsia" w:cstheme="minorBidi"/>
          <w:noProof/>
          <w:sz w:val="22"/>
          <w:szCs w:val="22"/>
        </w:rPr>
      </w:pPr>
      <w:hyperlink w:anchor="_Toc121317089" w:history="1">
        <w:r w:rsidR="00667E69" w:rsidRPr="001929EE">
          <w:rPr>
            <w:rStyle w:val="Hyperlink"/>
            <w:rFonts w:eastAsiaTheme="majorEastAsia"/>
            <w:noProof/>
          </w:rPr>
          <w:t>Table 18. Subcomponent 3.2: Key Activities</w:t>
        </w:r>
        <w:r w:rsidR="00667E69">
          <w:rPr>
            <w:noProof/>
            <w:webHidden/>
          </w:rPr>
          <w:tab/>
        </w:r>
        <w:r w:rsidR="00667E69">
          <w:rPr>
            <w:noProof/>
            <w:webHidden/>
          </w:rPr>
          <w:fldChar w:fldCharType="begin"/>
        </w:r>
        <w:r w:rsidR="00667E69">
          <w:rPr>
            <w:noProof/>
            <w:webHidden/>
          </w:rPr>
          <w:instrText xml:space="preserve"> PAGEREF _Toc121317089 \h </w:instrText>
        </w:r>
        <w:r w:rsidR="00667E69">
          <w:rPr>
            <w:noProof/>
            <w:webHidden/>
          </w:rPr>
        </w:r>
        <w:r w:rsidR="00667E69">
          <w:rPr>
            <w:noProof/>
            <w:webHidden/>
          </w:rPr>
          <w:fldChar w:fldCharType="separate"/>
        </w:r>
        <w:r w:rsidR="006F228A">
          <w:rPr>
            <w:noProof/>
            <w:webHidden/>
          </w:rPr>
          <w:t>3-25</w:t>
        </w:r>
        <w:r w:rsidR="00667E69">
          <w:rPr>
            <w:noProof/>
            <w:webHidden/>
          </w:rPr>
          <w:fldChar w:fldCharType="end"/>
        </w:r>
      </w:hyperlink>
    </w:p>
    <w:p w14:paraId="0DC7C07F" w14:textId="279F79DC" w:rsidR="00667E69" w:rsidRDefault="007A71F7">
      <w:pPr>
        <w:pStyle w:val="TableofFigures"/>
        <w:tabs>
          <w:tab w:val="right" w:leader="dot" w:pos="9800"/>
        </w:tabs>
        <w:rPr>
          <w:rFonts w:eastAsiaTheme="minorEastAsia" w:cstheme="minorBidi"/>
          <w:noProof/>
          <w:sz w:val="22"/>
          <w:szCs w:val="22"/>
        </w:rPr>
      </w:pPr>
      <w:hyperlink w:anchor="_Toc121317090" w:history="1">
        <w:r w:rsidR="00667E69" w:rsidRPr="001929EE">
          <w:rPr>
            <w:rStyle w:val="Hyperlink"/>
            <w:rFonts w:eastAsiaTheme="majorEastAsia"/>
            <w:noProof/>
          </w:rPr>
          <w:t>Table 19. Component 3.2: Summary Flow Chart of Activities</w:t>
        </w:r>
        <w:r w:rsidR="00667E69">
          <w:rPr>
            <w:noProof/>
            <w:webHidden/>
          </w:rPr>
          <w:tab/>
        </w:r>
        <w:r w:rsidR="00667E69">
          <w:rPr>
            <w:noProof/>
            <w:webHidden/>
          </w:rPr>
          <w:fldChar w:fldCharType="begin"/>
        </w:r>
        <w:r w:rsidR="00667E69">
          <w:rPr>
            <w:noProof/>
            <w:webHidden/>
          </w:rPr>
          <w:instrText xml:space="preserve"> PAGEREF _Toc121317090 \h </w:instrText>
        </w:r>
        <w:r w:rsidR="00667E69">
          <w:rPr>
            <w:noProof/>
            <w:webHidden/>
          </w:rPr>
        </w:r>
        <w:r w:rsidR="00667E69">
          <w:rPr>
            <w:noProof/>
            <w:webHidden/>
          </w:rPr>
          <w:fldChar w:fldCharType="separate"/>
        </w:r>
        <w:r w:rsidR="006F228A">
          <w:rPr>
            <w:noProof/>
            <w:webHidden/>
          </w:rPr>
          <w:t>3-26</w:t>
        </w:r>
        <w:r w:rsidR="00667E69">
          <w:rPr>
            <w:noProof/>
            <w:webHidden/>
          </w:rPr>
          <w:fldChar w:fldCharType="end"/>
        </w:r>
      </w:hyperlink>
    </w:p>
    <w:p w14:paraId="433085E1" w14:textId="2F8DB72B" w:rsidR="00667E69" w:rsidRDefault="007A71F7">
      <w:pPr>
        <w:pStyle w:val="TableofFigures"/>
        <w:tabs>
          <w:tab w:val="right" w:leader="dot" w:pos="9800"/>
        </w:tabs>
        <w:rPr>
          <w:rFonts w:eastAsiaTheme="minorEastAsia" w:cstheme="minorBidi"/>
          <w:noProof/>
          <w:sz w:val="22"/>
          <w:szCs w:val="22"/>
        </w:rPr>
      </w:pPr>
      <w:hyperlink w:anchor="_Toc121317091" w:history="1">
        <w:r w:rsidR="00667E69" w:rsidRPr="001929EE">
          <w:rPr>
            <w:rStyle w:val="Hyperlink"/>
            <w:rFonts w:eastAsiaTheme="majorEastAsia"/>
            <w:noProof/>
          </w:rPr>
          <w:t>Table 20. Component 4: Intermediate Indicators and Expected Outputs</w:t>
        </w:r>
        <w:r w:rsidR="00667E69">
          <w:rPr>
            <w:noProof/>
            <w:webHidden/>
          </w:rPr>
          <w:tab/>
        </w:r>
        <w:r w:rsidR="00667E69">
          <w:rPr>
            <w:noProof/>
            <w:webHidden/>
          </w:rPr>
          <w:fldChar w:fldCharType="begin"/>
        </w:r>
        <w:r w:rsidR="00667E69">
          <w:rPr>
            <w:noProof/>
            <w:webHidden/>
          </w:rPr>
          <w:instrText xml:space="preserve"> PAGEREF _Toc121317091 \h </w:instrText>
        </w:r>
        <w:r w:rsidR="00667E69">
          <w:rPr>
            <w:noProof/>
            <w:webHidden/>
          </w:rPr>
        </w:r>
        <w:r w:rsidR="00667E69">
          <w:rPr>
            <w:noProof/>
            <w:webHidden/>
          </w:rPr>
          <w:fldChar w:fldCharType="separate"/>
        </w:r>
        <w:r w:rsidR="006F228A">
          <w:rPr>
            <w:noProof/>
            <w:webHidden/>
          </w:rPr>
          <w:t>3-26</w:t>
        </w:r>
        <w:r w:rsidR="00667E69">
          <w:rPr>
            <w:noProof/>
            <w:webHidden/>
          </w:rPr>
          <w:fldChar w:fldCharType="end"/>
        </w:r>
      </w:hyperlink>
    </w:p>
    <w:p w14:paraId="378CD5FD" w14:textId="40E5357A" w:rsidR="00667E69" w:rsidRDefault="007A71F7">
      <w:pPr>
        <w:pStyle w:val="TableofFigures"/>
        <w:tabs>
          <w:tab w:val="right" w:leader="dot" w:pos="9800"/>
        </w:tabs>
        <w:rPr>
          <w:rFonts w:eastAsiaTheme="minorEastAsia" w:cstheme="minorBidi"/>
          <w:noProof/>
          <w:sz w:val="22"/>
          <w:szCs w:val="22"/>
        </w:rPr>
      </w:pPr>
      <w:hyperlink w:anchor="_Toc121317092" w:history="1">
        <w:r w:rsidR="00667E69" w:rsidRPr="001929EE">
          <w:rPr>
            <w:rStyle w:val="Hyperlink"/>
            <w:rFonts w:eastAsiaTheme="majorEastAsia"/>
            <w:noProof/>
          </w:rPr>
          <w:t>Table 21. Component 4: Key Activities</w:t>
        </w:r>
        <w:r w:rsidR="00667E69">
          <w:rPr>
            <w:noProof/>
            <w:webHidden/>
          </w:rPr>
          <w:tab/>
        </w:r>
        <w:r w:rsidR="00667E69">
          <w:rPr>
            <w:noProof/>
            <w:webHidden/>
          </w:rPr>
          <w:fldChar w:fldCharType="begin"/>
        </w:r>
        <w:r w:rsidR="00667E69">
          <w:rPr>
            <w:noProof/>
            <w:webHidden/>
          </w:rPr>
          <w:instrText xml:space="preserve"> PAGEREF _Toc121317092 \h </w:instrText>
        </w:r>
        <w:r w:rsidR="00667E69">
          <w:rPr>
            <w:noProof/>
            <w:webHidden/>
          </w:rPr>
        </w:r>
        <w:r w:rsidR="00667E69">
          <w:rPr>
            <w:noProof/>
            <w:webHidden/>
          </w:rPr>
          <w:fldChar w:fldCharType="separate"/>
        </w:r>
        <w:r w:rsidR="006F228A">
          <w:rPr>
            <w:noProof/>
            <w:webHidden/>
          </w:rPr>
          <w:t>3-27</w:t>
        </w:r>
        <w:r w:rsidR="00667E69">
          <w:rPr>
            <w:noProof/>
            <w:webHidden/>
          </w:rPr>
          <w:fldChar w:fldCharType="end"/>
        </w:r>
      </w:hyperlink>
    </w:p>
    <w:p w14:paraId="30FA2F2A" w14:textId="05C947DD" w:rsidR="00667E69" w:rsidRDefault="007A71F7">
      <w:pPr>
        <w:pStyle w:val="TableofFigures"/>
        <w:tabs>
          <w:tab w:val="right" w:leader="dot" w:pos="9800"/>
        </w:tabs>
        <w:rPr>
          <w:rFonts w:eastAsiaTheme="minorEastAsia" w:cstheme="minorBidi"/>
          <w:noProof/>
          <w:sz w:val="22"/>
          <w:szCs w:val="22"/>
        </w:rPr>
      </w:pPr>
      <w:hyperlink w:anchor="_Toc121317093" w:history="1">
        <w:r w:rsidR="00667E69" w:rsidRPr="001929EE">
          <w:rPr>
            <w:rStyle w:val="Hyperlink"/>
            <w:rFonts w:eastAsiaTheme="majorEastAsia"/>
            <w:noProof/>
          </w:rPr>
          <w:t>Table 22. Subcomponent 4.1: Key Activities</w:t>
        </w:r>
        <w:r w:rsidR="00667E69">
          <w:rPr>
            <w:noProof/>
            <w:webHidden/>
          </w:rPr>
          <w:tab/>
        </w:r>
        <w:r w:rsidR="00667E69">
          <w:rPr>
            <w:noProof/>
            <w:webHidden/>
          </w:rPr>
          <w:fldChar w:fldCharType="begin"/>
        </w:r>
        <w:r w:rsidR="00667E69">
          <w:rPr>
            <w:noProof/>
            <w:webHidden/>
          </w:rPr>
          <w:instrText xml:space="preserve"> PAGEREF _Toc121317093 \h </w:instrText>
        </w:r>
        <w:r w:rsidR="00667E69">
          <w:rPr>
            <w:noProof/>
            <w:webHidden/>
          </w:rPr>
        </w:r>
        <w:r w:rsidR="00667E69">
          <w:rPr>
            <w:noProof/>
            <w:webHidden/>
          </w:rPr>
          <w:fldChar w:fldCharType="separate"/>
        </w:r>
        <w:r w:rsidR="006F228A">
          <w:rPr>
            <w:noProof/>
            <w:webHidden/>
          </w:rPr>
          <w:t>3-28</w:t>
        </w:r>
        <w:r w:rsidR="00667E69">
          <w:rPr>
            <w:noProof/>
            <w:webHidden/>
          </w:rPr>
          <w:fldChar w:fldCharType="end"/>
        </w:r>
      </w:hyperlink>
    </w:p>
    <w:p w14:paraId="08F03973" w14:textId="7AD849E8" w:rsidR="00667E69" w:rsidRDefault="007A71F7">
      <w:pPr>
        <w:pStyle w:val="TableofFigures"/>
        <w:tabs>
          <w:tab w:val="right" w:leader="dot" w:pos="9800"/>
        </w:tabs>
        <w:rPr>
          <w:rFonts w:eastAsiaTheme="minorEastAsia" w:cstheme="minorBidi"/>
          <w:noProof/>
          <w:sz w:val="22"/>
          <w:szCs w:val="22"/>
        </w:rPr>
      </w:pPr>
      <w:hyperlink w:anchor="_Toc121317094" w:history="1">
        <w:r w:rsidR="00667E69" w:rsidRPr="001929EE">
          <w:rPr>
            <w:rStyle w:val="Hyperlink"/>
            <w:rFonts w:eastAsiaTheme="majorEastAsia"/>
            <w:noProof/>
          </w:rPr>
          <w:t>Table 23. Subcomponent 4.2: Key Activities</w:t>
        </w:r>
        <w:r w:rsidR="00667E69">
          <w:rPr>
            <w:noProof/>
            <w:webHidden/>
          </w:rPr>
          <w:tab/>
        </w:r>
        <w:r w:rsidR="00667E69">
          <w:rPr>
            <w:noProof/>
            <w:webHidden/>
          </w:rPr>
          <w:fldChar w:fldCharType="begin"/>
        </w:r>
        <w:r w:rsidR="00667E69">
          <w:rPr>
            <w:noProof/>
            <w:webHidden/>
          </w:rPr>
          <w:instrText xml:space="preserve"> PAGEREF _Toc121317094 \h </w:instrText>
        </w:r>
        <w:r w:rsidR="00667E69">
          <w:rPr>
            <w:noProof/>
            <w:webHidden/>
          </w:rPr>
        </w:r>
        <w:r w:rsidR="00667E69">
          <w:rPr>
            <w:noProof/>
            <w:webHidden/>
          </w:rPr>
          <w:fldChar w:fldCharType="separate"/>
        </w:r>
        <w:r w:rsidR="006F228A">
          <w:rPr>
            <w:noProof/>
            <w:webHidden/>
          </w:rPr>
          <w:t>3-29</w:t>
        </w:r>
        <w:r w:rsidR="00667E69">
          <w:rPr>
            <w:noProof/>
            <w:webHidden/>
          </w:rPr>
          <w:fldChar w:fldCharType="end"/>
        </w:r>
      </w:hyperlink>
    </w:p>
    <w:p w14:paraId="02D8A66E" w14:textId="44A0B2DD" w:rsidR="00667E69" w:rsidRDefault="007A71F7">
      <w:pPr>
        <w:pStyle w:val="TableofFigures"/>
        <w:tabs>
          <w:tab w:val="right" w:leader="dot" w:pos="9800"/>
        </w:tabs>
        <w:rPr>
          <w:rFonts w:eastAsiaTheme="minorEastAsia" w:cstheme="minorBidi"/>
          <w:noProof/>
          <w:sz w:val="22"/>
          <w:szCs w:val="22"/>
        </w:rPr>
      </w:pPr>
      <w:hyperlink w:anchor="_Toc121317095" w:history="1">
        <w:r w:rsidR="00667E69" w:rsidRPr="001929EE">
          <w:rPr>
            <w:rStyle w:val="Hyperlink"/>
            <w:rFonts w:eastAsiaTheme="majorEastAsia"/>
            <w:noProof/>
          </w:rPr>
          <w:t>Table 24. Subcomponent 4.3: Key Activities</w:t>
        </w:r>
        <w:r w:rsidR="00667E69">
          <w:rPr>
            <w:noProof/>
            <w:webHidden/>
          </w:rPr>
          <w:tab/>
        </w:r>
        <w:r w:rsidR="00667E69">
          <w:rPr>
            <w:noProof/>
            <w:webHidden/>
          </w:rPr>
          <w:fldChar w:fldCharType="begin"/>
        </w:r>
        <w:r w:rsidR="00667E69">
          <w:rPr>
            <w:noProof/>
            <w:webHidden/>
          </w:rPr>
          <w:instrText xml:space="preserve"> PAGEREF _Toc121317095 \h </w:instrText>
        </w:r>
        <w:r w:rsidR="00667E69">
          <w:rPr>
            <w:noProof/>
            <w:webHidden/>
          </w:rPr>
        </w:r>
        <w:r w:rsidR="00667E69">
          <w:rPr>
            <w:noProof/>
            <w:webHidden/>
          </w:rPr>
          <w:fldChar w:fldCharType="separate"/>
        </w:r>
        <w:r w:rsidR="006F228A">
          <w:rPr>
            <w:noProof/>
            <w:webHidden/>
          </w:rPr>
          <w:t>3-30</w:t>
        </w:r>
        <w:r w:rsidR="00667E69">
          <w:rPr>
            <w:noProof/>
            <w:webHidden/>
          </w:rPr>
          <w:fldChar w:fldCharType="end"/>
        </w:r>
      </w:hyperlink>
    </w:p>
    <w:p w14:paraId="4C757F89" w14:textId="28563928" w:rsidR="00667E69" w:rsidRDefault="007A71F7">
      <w:pPr>
        <w:pStyle w:val="TableofFigures"/>
        <w:tabs>
          <w:tab w:val="right" w:leader="dot" w:pos="9800"/>
        </w:tabs>
        <w:rPr>
          <w:rFonts w:eastAsiaTheme="minorEastAsia" w:cstheme="minorBidi"/>
          <w:noProof/>
          <w:sz w:val="22"/>
          <w:szCs w:val="22"/>
        </w:rPr>
      </w:pPr>
      <w:hyperlink w:anchor="_Toc121317096" w:history="1">
        <w:r w:rsidR="00667E69" w:rsidRPr="001929EE">
          <w:rPr>
            <w:rStyle w:val="Hyperlink"/>
            <w:rFonts w:eastAsiaTheme="majorEastAsia"/>
            <w:noProof/>
          </w:rPr>
          <w:t>Table 25. Subcomponent 4.4: Key Activities</w:t>
        </w:r>
        <w:r w:rsidR="00667E69">
          <w:rPr>
            <w:noProof/>
            <w:webHidden/>
          </w:rPr>
          <w:tab/>
        </w:r>
        <w:r w:rsidR="00667E69">
          <w:rPr>
            <w:noProof/>
            <w:webHidden/>
          </w:rPr>
          <w:fldChar w:fldCharType="begin"/>
        </w:r>
        <w:r w:rsidR="00667E69">
          <w:rPr>
            <w:noProof/>
            <w:webHidden/>
          </w:rPr>
          <w:instrText xml:space="preserve"> PAGEREF _Toc121317096 \h </w:instrText>
        </w:r>
        <w:r w:rsidR="00667E69">
          <w:rPr>
            <w:noProof/>
            <w:webHidden/>
          </w:rPr>
        </w:r>
        <w:r w:rsidR="00667E69">
          <w:rPr>
            <w:noProof/>
            <w:webHidden/>
          </w:rPr>
          <w:fldChar w:fldCharType="separate"/>
        </w:r>
        <w:r w:rsidR="006F228A">
          <w:rPr>
            <w:noProof/>
            <w:webHidden/>
          </w:rPr>
          <w:t>3-31</w:t>
        </w:r>
        <w:r w:rsidR="00667E69">
          <w:rPr>
            <w:noProof/>
            <w:webHidden/>
          </w:rPr>
          <w:fldChar w:fldCharType="end"/>
        </w:r>
      </w:hyperlink>
    </w:p>
    <w:p w14:paraId="52AA7FBD" w14:textId="27965833" w:rsidR="00667E69" w:rsidRDefault="007A71F7">
      <w:pPr>
        <w:pStyle w:val="TableofFigures"/>
        <w:tabs>
          <w:tab w:val="right" w:leader="dot" w:pos="9800"/>
        </w:tabs>
        <w:rPr>
          <w:rFonts w:eastAsiaTheme="minorEastAsia" w:cstheme="minorBidi"/>
          <w:noProof/>
          <w:sz w:val="22"/>
          <w:szCs w:val="22"/>
        </w:rPr>
      </w:pPr>
      <w:hyperlink w:anchor="_Toc121317097" w:history="1">
        <w:r w:rsidR="00667E69" w:rsidRPr="001929EE">
          <w:rPr>
            <w:rStyle w:val="Hyperlink"/>
            <w:rFonts w:eastAsiaTheme="majorEastAsia"/>
            <w:noProof/>
          </w:rPr>
          <w:t>Table 26. Roles and Responsibilities of Project Implementing Entities</w:t>
        </w:r>
        <w:r w:rsidR="00667E69">
          <w:rPr>
            <w:noProof/>
            <w:webHidden/>
          </w:rPr>
          <w:tab/>
        </w:r>
        <w:r w:rsidR="00667E69">
          <w:rPr>
            <w:noProof/>
            <w:webHidden/>
          </w:rPr>
          <w:fldChar w:fldCharType="begin"/>
        </w:r>
        <w:r w:rsidR="00667E69">
          <w:rPr>
            <w:noProof/>
            <w:webHidden/>
          </w:rPr>
          <w:instrText xml:space="preserve"> PAGEREF _Toc121317097 \h </w:instrText>
        </w:r>
        <w:r w:rsidR="00667E69">
          <w:rPr>
            <w:noProof/>
            <w:webHidden/>
          </w:rPr>
        </w:r>
        <w:r w:rsidR="00667E69">
          <w:rPr>
            <w:noProof/>
            <w:webHidden/>
          </w:rPr>
          <w:fldChar w:fldCharType="separate"/>
        </w:r>
        <w:r w:rsidR="006F228A">
          <w:rPr>
            <w:noProof/>
            <w:webHidden/>
          </w:rPr>
          <w:t>4-37</w:t>
        </w:r>
        <w:r w:rsidR="00667E69">
          <w:rPr>
            <w:noProof/>
            <w:webHidden/>
          </w:rPr>
          <w:fldChar w:fldCharType="end"/>
        </w:r>
      </w:hyperlink>
    </w:p>
    <w:p w14:paraId="71F365C0" w14:textId="7E05114A" w:rsidR="00667E69" w:rsidRDefault="007A71F7">
      <w:pPr>
        <w:pStyle w:val="TableofFigures"/>
        <w:tabs>
          <w:tab w:val="right" w:leader="dot" w:pos="9800"/>
        </w:tabs>
        <w:rPr>
          <w:rFonts w:eastAsiaTheme="minorEastAsia" w:cstheme="minorBidi"/>
          <w:noProof/>
          <w:sz w:val="22"/>
          <w:szCs w:val="22"/>
        </w:rPr>
      </w:pPr>
      <w:hyperlink w:anchor="_Toc121317098" w:history="1">
        <w:r w:rsidR="00667E69" w:rsidRPr="001929EE">
          <w:rPr>
            <w:rStyle w:val="Hyperlink"/>
            <w:rFonts w:eastAsiaTheme="majorEastAsia"/>
            <w:noProof/>
          </w:rPr>
          <w:t>Table 27. Implementation Support Plan and Resource Requirements</w:t>
        </w:r>
        <w:r w:rsidR="00667E69">
          <w:rPr>
            <w:noProof/>
            <w:webHidden/>
          </w:rPr>
          <w:tab/>
        </w:r>
        <w:r w:rsidR="00667E69">
          <w:rPr>
            <w:noProof/>
            <w:webHidden/>
          </w:rPr>
          <w:fldChar w:fldCharType="begin"/>
        </w:r>
        <w:r w:rsidR="00667E69">
          <w:rPr>
            <w:noProof/>
            <w:webHidden/>
          </w:rPr>
          <w:instrText xml:space="preserve"> PAGEREF _Toc121317098 \h </w:instrText>
        </w:r>
        <w:r w:rsidR="00667E69">
          <w:rPr>
            <w:noProof/>
            <w:webHidden/>
          </w:rPr>
        </w:r>
        <w:r w:rsidR="00667E69">
          <w:rPr>
            <w:noProof/>
            <w:webHidden/>
          </w:rPr>
          <w:fldChar w:fldCharType="separate"/>
        </w:r>
        <w:r w:rsidR="006F228A">
          <w:rPr>
            <w:noProof/>
            <w:webHidden/>
          </w:rPr>
          <w:t>4-41</w:t>
        </w:r>
        <w:r w:rsidR="00667E69">
          <w:rPr>
            <w:noProof/>
            <w:webHidden/>
          </w:rPr>
          <w:fldChar w:fldCharType="end"/>
        </w:r>
      </w:hyperlink>
    </w:p>
    <w:p w14:paraId="21936CC4" w14:textId="4B5B6439" w:rsidR="00667E69" w:rsidRDefault="007A71F7">
      <w:pPr>
        <w:pStyle w:val="TableofFigures"/>
        <w:tabs>
          <w:tab w:val="right" w:leader="dot" w:pos="9800"/>
        </w:tabs>
        <w:rPr>
          <w:rFonts w:eastAsiaTheme="minorEastAsia" w:cstheme="minorBidi"/>
          <w:noProof/>
          <w:sz w:val="22"/>
          <w:szCs w:val="22"/>
        </w:rPr>
      </w:pPr>
      <w:hyperlink w:anchor="_Toc121317099" w:history="1">
        <w:r w:rsidR="00667E69" w:rsidRPr="001929EE">
          <w:rPr>
            <w:rStyle w:val="Hyperlink"/>
            <w:rFonts w:eastAsiaTheme="majorEastAsia"/>
            <w:noProof/>
          </w:rPr>
          <w:t>Table 28. Procurement Approaches and Thresholds (in US$ million)</w:t>
        </w:r>
        <w:r w:rsidR="00667E69">
          <w:rPr>
            <w:noProof/>
            <w:webHidden/>
          </w:rPr>
          <w:tab/>
        </w:r>
        <w:r w:rsidR="00667E69">
          <w:rPr>
            <w:noProof/>
            <w:webHidden/>
          </w:rPr>
          <w:fldChar w:fldCharType="begin"/>
        </w:r>
        <w:r w:rsidR="00667E69">
          <w:rPr>
            <w:noProof/>
            <w:webHidden/>
          </w:rPr>
          <w:instrText xml:space="preserve"> PAGEREF _Toc121317099 \h </w:instrText>
        </w:r>
        <w:r w:rsidR="00667E69">
          <w:rPr>
            <w:noProof/>
            <w:webHidden/>
          </w:rPr>
        </w:r>
        <w:r w:rsidR="00667E69">
          <w:rPr>
            <w:noProof/>
            <w:webHidden/>
          </w:rPr>
          <w:fldChar w:fldCharType="separate"/>
        </w:r>
        <w:r w:rsidR="006F228A">
          <w:rPr>
            <w:noProof/>
            <w:webHidden/>
          </w:rPr>
          <w:t>5-10</w:t>
        </w:r>
        <w:r w:rsidR="00667E69">
          <w:rPr>
            <w:noProof/>
            <w:webHidden/>
          </w:rPr>
          <w:fldChar w:fldCharType="end"/>
        </w:r>
      </w:hyperlink>
    </w:p>
    <w:p w14:paraId="2FC051FA" w14:textId="4C492E26" w:rsidR="00667E69" w:rsidRDefault="007A71F7">
      <w:pPr>
        <w:pStyle w:val="TableofFigures"/>
        <w:tabs>
          <w:tab w:val="right" w:leader="dot" w:pos="9800"/>
        </w:tabs>
        <w:rPr>
          <w:rFonts w:eastAsiaTheme="minorEastAsia" w:cstheme="minorBidi"/>
          <w:noProof/>
          <w:sz w:val="22"/>
          <w:szCs w:val="22"/>
        </w:rPr>
      </w:pPr>
      <w:hyperlink w:anchor="_Toc121317100" w:history="1">
        <w:r w:rsidR="00667E69" w:rsidRPr="001929EE">
          <w:rPr>
            <w:rStyle w:val="Hyperlink"/>
            <w:rFonts w:eastAsiaTheme="majorEastAsia"/>
            <w:noProof/>
          </w:rPr>
          <w:t>Table 29. Activities for Social and Environmental Risk Management</w:t>
        </w:r>
        <w:r w:rsidR="00667E69">
          <w:rPr>
            <w:noProof/>
            <w:webHidden/>
          </w:rPr>
          <w:tab/>
        </w:r>
        <w:r w:rsidR="00667E69">
          <w:rPr>
            <w:noProof/>
            <w:webHidden/>
          </w:rPr>
          <w:fldChar w:fldCharType="begin"/>
        </w:r>
        <w:r w:rsidR="00667E69">
          <w:rPr>
            <w:noProof/>
            <w:webHidden/>
          </w:rPr>
          <w:instrText xml:space="preserve"> PAGEREF _Toc121317100 \h </w:instrText>
        </w:r>
        <w:r w:rsidR="00667E69">
          <w:rPr>
            <w:noProof/>
            <w:webHidden/>
          </w:rPr>
        </w:r>
        <w:r w:rsidR="00667E69">
          <w:rPr>
            <w:noProof/>
            <w:webHidden/>
          </w:rPr>
          <w:fldChar w:fldCharType="separate"/>
        </w:r>
        <w:r w:rsidR="006F228A">
          <w:rPr>
            <w:noProof/>
            <w:webHidden/>
          </w:rPr>
          <w:t>7-4</w:t>
        </w:r>
        <w:r w:rsidR="00667E69">
          <w:rPr>
            <w:noProof/>
            <w:webHidden/>
          </w:rPr>
          <w:fldChar w:fldCharType="end"/>
        </w:r>
      </w:hyperlink>
    </w:p>
    <w:p w14:paraId="0015B532" w14:textId="32FE181A" w:rsidR="00667E69" w:rsidRDefault="007A71F7">
      <w:pPr>
        <w:pStyle w:val="TableofFigures"/>
        <w:tabs>
          <w:tab w:val="right" w:leader="dot" w:pos="9800"/>
        </w:tabs>
        <w:rPr>
          <w:rFonts w:eastAsiaTheme="minorEastAsia" w:cstheme="minorBidi"/>
          <w:noProof/>
          <w:sz w:val="22"/>
          <w:szCs w:val="22"/>
        </w:rPr>
      </w:pPr>
      <w:hyperlink w:anchor="_Toc121317101" w:history="1">
        <w:r w:rsidR="00667E69" w:rsidRPr="001929EE">
          <w:rPr>
            <w:rStyle w:val="Hyperlink"/>
            <w:rFonts w:eastAsiaTheme="majorEastAsia"/>
            <w:noProof/>
          </w:rPr>
          <w:t>Table 30. Monitoring and Evaluation Plan: PDO Indicators</w:t>
        </w:r>
        <w:r w:rsidR="00667E69">
          <w:rPr>
            <w:noProof/>
            <w:webHidden/>
          </w:rPr>
          <w:tab/>
        </w:r>
        <w:r w:rsidR="00667E69">
          <w:rPr>
            <w:noProof/>
            <w:webHidden/>
          </w:rPr>
          <w:fldChar w:fldCharType="begin"/>
        </w:r>
        <w:r w:rsidR="00667E69">
          <w:rPr>
            <w:noProof/>
            <w:webHidden/>
          </w:rPr>
          <w:instrText xml:space="preserve"> PAGEREF _Toc121317101 \h </w:instrText>
        </w:r>
        <w:r w:rsidR="00667E69">
          <w:rPr>
            <w:noProof/>
            <w:webHidden/>
          </w:rPr>
        </w:r>
        <w:r w:rsidR="00667E69">
          <w:rPr>
            <w:noProof/>
            <w:webHidden/>
          </w:rPr>
          <w:fldChar w:fldCharType="separate"/>
        </w:r>
        <w:r w:rsidR="006F228A">
          <w:rPr>
            <w:noProof/>
            <w:webHidden/>
          </w:rPr>
          <w:t>8-2</w:t>
        </w:r>
        <w:r w:rsidR="00667E69">
          <w:rPr>
            <w:noProof/>
            <w:webHidden/>
          </w:rPr>
          <w:fldChar w:fldCharType="end"/>
        </w:r>
      </w:hyperlink>
    </w:p>
    <w:p w14:paraId="5BD4FCAE" w14:textId="36142381" w:rsidR="00667E69" w:rsidRDefault="007A71F7">
      <w:pPr>
        <w:pStyle w:val="TableofFigures"/>
        <w:tabs>
          <w:tab w:val="right" w:leader="dot" w:pos="9800"/>
        </w:tabs>
        <w:rPr>
          <w:rFonts w:eastAsiaTheme="minorEastAsia" w:cstheme="minorBidi"/>
          <w:noProof/>
          <w:sz w:val="22"/>
          <w:szCs w:val="22"/>
        </w:rPr>
      </w:pPr>
      <w:hyperlink w:anchor="_Toc121317102" w:history="1">
        <w:r w:rsidR="00667E69" w:rsidRPr="001929EE">
          <w:rPr>
            <w:rStyle w:val="Hyperlink"/>
            <w:rFonts w:eastAsiaTheme="majorEastAsia"/>
            <w:noProof/>
          </w:rPr>
          <w:t>Table 31. Monitoring and Evaluation Plan: Intermediate Results Indicators</w:t>
        </w:r>
        <w:r w:rsidR="00667E69">
          <w:rPr>
            <w:noProof/>
            <w:webHidden/>
          </w:rPr>
          <w:tab/>
        </w:r>
        <w:r w:rsidR="00667E69">
          <w:rPr>
            <w:noProof/>
            <w:webHidden/>
          </w:rPr>
          <w:fldChar w:fldCharType="begin"/>
        </w:r>
        <w:r w:rsidR="00667E69">
          <w:rPr>
            <w:noProof/>
            <w:webHidden/>
          </w:rPr>
          <w:instrText xml:space="preserve"> PAGEREF _Toc121317102 \h </w:instrText>
        </w:r>
        <w:r w:rsidR="00667E69">
          <w:rPr>
            <w:noProof/>
            <w:webHidden/>
          </w:rPr>
        </w:r>
        <w:r w:rsidR="00667E69">
          <w:rPr>
            <w:noProof/>
            <w:webHidden/>
          </w:rPr>
          <w:fldChar w:fldCharType="separate"/>
        </w:r>
        <w:r w:rsidR="006F228A">
          <w:rPr>
            <w:noProof/>
            <w:webHidden/>
          </w:rPr>
          <w:t>8-3</w:t>
        </w:r>
        <w:r w:rsidR="00667E69">
          <w:rPr>
            <w:noProof/>
            <w:webHidden/>
          </w:rPr>
          <w:fldChar w:fldCharType="end"/>
        </w:r>
      </w:hyperlink>
    </w:p>
    <w:p w14:paraId="14EE7DED" w14:textId="34C0469A" w:rsidR="00667E69" w:rsidRDefault="007A71F7">
      <w:pPr>
        <w:pStyle w:val="TableofFigures"/>
        <w:tabs>
          <w:tab w:val="right" w:leader="dot" w:pos="9800"/>
        </w:tabs>
        <w:rPr>
          <w:rFonts w:eastAsiaTheme="minorEastAsia" w:cstheme="minorBidi"/>
          <w:noProof/>
          <w:sz w:val="22"/>
          <w:szCs w:val="22"/>
        </w:rPr>
      </w:pPr>
      <w:hyperlink w:anchor="_Toc121317103" w:history="1">
        <w:r w:rsidR="00667E69" w:rsidRPr="001929EE">
          <w:rPr>
            <w:rStyle w:val="Hyperlink"/>
            <w:rFonts w:eastAsiaTheme="majorEastAsia"/>
            <w:noProof/>
          </w:rPr>
          <w:t>Table 32. Water Technology Options</w:t>
        </w:r>
        <w:r w:rsidR="00667E69">
          <w:rPr>
            <w:noProof/>
            <w:webHidden/>
          </w:rPr>
          <w:tab/>
        </w:r>
        <w:r w:rsidR="00667E69">
          <w:rPr>
            <w:noProof/>
            <w:webHidden/>
          </w:rPr>
          <w:fldChar w:fldCharType="begin"/>
        </w:r>
        <w:r w:rsidR="00667E69">
          <w:rPr>
            <w:noProof/>
            <w:webHidden/>
          </w:rPr>
          <w:instrText xml:space="preserve"> PAGEREF _Toc121317103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1C619EA1" w14:textId="5CB6DEAA" w:rsidR="00667E69" w:rsidRDefault="007A71F7">
      <w:pPr>
        <w:pStyle w:val="TableofFigures"/>
        <w:tabs>
          <w:tab w:val="right" w:leader="dot" w:pos="9800"/>
        </w:tabs>
        <w:rPr>
          <w:rFonts w:eastAsiaTheme="minorEastAsia" w:cstheme="minorBidi"/>
          <w:noProof/>
          <w:sz w:val="22"/>
          <w:szCs w:val="22"/>
        </w:rPr>
      </w:pPr>
      <w:hyperlink w:anchor="_Toc121317104" w:history="1">
        <w:r w:rsidR="00667E69" w:rsidRPr="001929EE">
          <w:rPr>
            <w:rStyle w:val="Hyperlink"/>
            <w:rFonts w:eastAsiaTheme="majorEastAsia"/>
            <w:noProof/>
          </w:rPr>
          <w:t>Table 33. Site Selection Phase</w:t>
        </w:r>
        <w:r w:rsidR="00667E69">
          <w:rPr>
            <w:noProof/>
            <w:webHidden/>
          </w:rPr>
          <w:tab/>
        </w:r>
        <w:r w:rsidR="00667E69">
          <w:rPr>
            <w:noProof/>
            <w:webHidden/>
          </w:rPr>
          <w:fldChar w:fldCharType="begin"/>
        </w:r>
        <w:r w:rsidR="00667E69">
          <w:rPr>
            <w:noProof/>
            <w:webHidden/>
          </w:rPr>
          <w:instrText xml:space="preserve"> PAGEREF _Toc121317104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680F3C6F" w14:textId="6D39020A" w:rsidR="00667E69" w:rsidRDefault="007A71F7">
      <w:pPr>
        <w:pStyle w:val="TableofFigures"/>
        <w:tabs>
          <w:tab w:val="right" w:leader="dot" w:pos="9800"/>
        </w:tabs>
        <w:rPr>
          <w:rFonts w:eastAsiaTheme="minorEastAsia" w:cstheme="minorBidi"/>
          <w:noProof/>
          <w:sz w:val="22"/>
          <w:szCs w:val="22"/>
        </w:rPr>
      </w:pPr>
      <w:hyperlink w:anchor="_Toc121317105" w:history="1">
        <w:r w:rsidR="00667E69" w:rsidRPr="001929EE">
          <w:rPr>
            <w:rStyle w:val="Hyperlink"/>
            <w:rFonts w:eastAsiaTheme="majorEastAsia"/>
            <w:noProof/>
          </w:rPr>
          <w:t>Table 34. Design and Construction Phase</w:t>
        </w:r>
        <w:r w:rsidR="00667E69">
          <w:rPr>
            <w:noProof/>
            <w:webHidden/>
          </w:rPr>
          <w:tab/>
        </w:r>
        <w:r w:rsidR="00667E69">
          <w:rPr>
            <w:noProof/>
            <w:webHidden/>
          </w:rPr>
          <w:fldChar w:fldCharType="begin"/>
        </w:r>
        <w:r w:rsidR="00667E69">
          <w:rPr>
            <w:noProof/>
            <w:webHidden/>
          </w:rPr>
          <w:instrText xml:space="preserve"> PAGEREF _Toc121317105 \h </w:instrText>
        </w:r>
        <w:r w:rsidR="00667E69">
          <w:rPr>
            <w:noProof/>
            <w:webHidden/>
          </w:rPr>
        </w:r>
        <w:r w:rsidR="00667E69">
          <w:rPr>
            <w:noProof/>
            <w:webHidden/>
          </w:rPr>
          <w:fldChar w:fldCharType="separate"/>
        </w:r>
        <w:r w:rsidR="006F228A">
          <w:rPr>
            <w:noProof/>
            <w:webHidden/>
          </w:rPr>
          <w:t>4</w:t>
        </w:r>
        <w:r w:rsidR="00667E69">
          <w:rPr>
            <w:noProof/>
            <w:webHidden/>
          </w:rPr>
          <w:fldChar w:fldCharType="end"/>
        </w:r>
      </w:hyperlink>
    </w:p>
    <w:p w14:paraId="2B8E6623" w14:textId="2546089F" w:rsidR="00667E69" w:rsidRDefault="007A71F7">
      <w:pPr>
        <w:pStyle w:val="TableofFigures"/>
        <w:tabs>
          <w:tab w:val="right" w:leader="dot" w:pos="9800"/>
        </w:tabs>
        <w:rPr>
          <w:rFonts w:eastAsiaTheme="minorEastAsia" w:cstheme="minorBidi"/>
          <w:noProof/>
          <w:sz w:val="22"/>
          <w:szCs w:val="22"/>
        </w:rPr>
      </w:pPr>
      <w:hyperlink w:anchor="_Toc121317106" w:history="1">
        <w:r w:rsidR="00667E69" w:rsidRPr="001929EE">
          <w:rPr>
            <w:rStyle w:val="Hyperlink"/>
            <w:rFonts w:eastAsiaTheme="majorEastAsia"/>
            <w:noProof/>
          </w:rPr>
          <w:t>Table 35: General</w:t>
        </w:r>
        <w:r w:rsidR="00667E69">
          <w:rPr>
            <w:noProof/>
            <w:webHidden/>
          </w:rPr>
          <w:tab/>
        </w:r>
        <w:r w:rsidR="00667E69">
          <w:rPr>
            <w:noProof/>
            <w:webHidden/>
          </w:rPr>
          <w:fldChar w:fldCharType="begin"/>
        </w:r>
        <w:r w:rsidR="00667E69">
          <w:rPr>
            <w:noProof/>
            <w:webHidden/>
          </w:rPr>
          <w:instrText xml:space="preserve"> PAGEREF _Toc121317106 \h </w:instrText>
        </w:r>
        <w:r w:rsidR="00667E69">
          <w:rPr>
            <w:noProof/>
            <w:webHidden/>
          </w:rPr>
        </w:r>
        <w:r w:rsidR="00667E69">
          <w:rPr>
            <w:noProof/>
            <w:webHidden/>
          </w:rPr>
          <w:fldChar w:fldCharType="separate"/>
        </w:r>
        <w:r w:rsidR="006F228A">
          <w:rPr>
            <w:noProof/>
            <w:webHidden/>
          </w:rPr>
          <w:t>5</w:t>
        </w:r>
        <w:r w:rsidR="00667E69">
          <w:rPr>
            <w:noProof/>
            <w:webHidden/>
          </w:rPr>
          <w:fldChar w:fldCharType="end"/>
        </w:r>
      </w:hyperlink>
    </w:p>
    <w:p w14:paraId="10F11134" w14:textId="7A635C75" w:rsidR="00667E69" w:rsidRDefault="007A71F7">
      <w:pPr>
        <w:pStyle w:val="TableofFigures"/>
        <w:tabs>
          <w:tab w:val="right" w:leader="dot" w:pos="9800"/>
        </w:tabs>
        <w:rPr>
          <w:rFonts w:eastAsiaTheme="minorEastAsia" w:cstheme="minorBidi"/>
          <w:noProof/>
          <w:sz w:val="22"/>
          <w:szCs w:val="22"/>
        </w:rPr>
      </w:pPr>
      <w:hyperlink w:anchor="_Toc121317107" w:history="1">
        <w:r w:rsidR="00667E69" w:rsidRPr="001929EE">
          <w:rPr>
            <w:rStyle w:val="Hyperlink"/>
            <w:rFonts w:eastAsiaTheme="majorEastAsia"/>
            <w:noProof/>
          </w:rPr>
          <w:t>Table 36. Biyoole Project: Responsibility Allowance Structure</w:t>
        </w:r>
        <w:r w:rsidR="00667E69">
          <w:rPr>
            <w:noProof/>
            <w:webHidden/>
          </w:rPr>
          <w:tab/>
        </w:r>
        <w:r w:rsidR="00667E69">
          <w:rPr>
            <w:noProof/>
            <w:webHidden/>
          </w:rPr>
          <w:fldChar w:fldCharType="begin"/>
        </w:r>
        <w:r w:rsidR="00667E69">
          <w:rPr>
            <w:noProof/>
            <w:webHidden/>
          </w:rPr>
          <w:instrText xml:space="preserve"> PAGEREF _Toc121317107 \h </w:instrText>
        </w:r>
        <w:r w:rsidR="00667E69">
          <w:rPr>
            <w:noProof/>
            <w:webHidden/>
          </w:rPr>
        </w:r>
        <w:r w:rsidR="00667E69">
          <w:rPr>
            <w:noProof/>
            <w:webHidden/>
          </w:rPr>
          <w:fldChar w:fldCharType="separate"/>
        </w:r>
        <w:r w:rsidR="006F228A">
          <w:rPr>
            <w:noProof/>
            <w:webHidden/>
          </w:rPr>
          <w:t>3</w:t>
        </w:r>
        <w:r w:rsidR="00667E69">
          <w:rPr>
            <w:noProof/>
            <w:webHidden/>
          </w:rPr>
          <w:fldChar w:fldCharType="end"/>
        </w:r>
      </w:hyperlink>
    </w:p>
    <w:p w14:paraId="0B2DAC1F" w14:textId="6AA6995D" w:rsidR="00667E69" w:rsidRDefault="007A71F7">
      <w:pPr>
        <w:pStyle w:val="TableofFigures"/>
        <w:tabs>
          <w:tab w:val="right" w:leader="dot" w:pos="9800"/>
        </w:tabs>
        <w:rPr>
          <w:rFonts w:eastAsiaTheme="minorEastAsia" w:cstheme="minorBidi"/>
          <w:noProof/>
          <w:sz w:val="22"/>
          <w:szCs w:val="22"/>
        </w:rPr>
      </w:pPr>
      <w:hyperlink w:anchor="_Toc121317108" w:history="1">
        <w:r w:rsidR="00667E69" w:rsidRPr="001929EE">
          <w:rPr>
            <w:rStyle w:val="Hyperlink"/>
            <w:rFonts w:eastAsiaTheme="majorEastAsia"/>
            <w:noProof/>
          </w:rPr>
          <w:t>Table 37. Salary Standardization Scale for Biyoole Project (FMS)</w:t>
        </w:r>
        <w:r w:rsidR="00667E69">
          <w:rPr>
            <w:noProof/>
            <w:webHidden/>
          </w:rPr>
          <w:tab/>
        </w:r>
        <w:r w:rsidR="00667E69">
          <w:rPr>
            <w:noProof/>
            <w:webHidden/>
          </w:rPr>
          <w:fldChar w:fldCharType="begin"/>
        </w:r>
        <w:r w:rsidR="00667E69">
          <w:rPr>
            <w:noProof/>
            <w:webHidden/>
          </w:rPr>
          <w:instrText xml:space="preserve"> PAGEREF _Toc121317108 \h </w:instrText>
        </w:r>
        <w:r w:rsidR="00667E69">
          <w:rPr>
            <w:noProof/>
            <w:webHidden/>
          </w:rPr>
        </w:r>
        <w:r w:rsidR="00667E69">
          <w:rPr>
            <w:noProof/>
            <w:webHidden/>
          </w:rPr>
          <w:fldChar w:fldCharType="separate"/>
        </w:r>
        <w:r w:rsidR="006F228A">
          <w:rPr>
            <w:noProof/>
            <w:webHidden/>
          </w:rPr>
          <w:t>4</w:t>
        </w:r>
        <w:r w:rsidR="00667E69">
          <w:rPr>
            <w:noProof/>
            <w:webHidden/>
          </w:rPr>
          <w:fldChar w:fldCharType="end"/>
        </w:r>
      </w:hyperlink>
    </w:p>
    <w:p w14:paraId="7230C586" w14:textId="14DA6A6D" w:rsidR="00667E69" w:rsidRDefault="007A71F7">
      <w:pPr>
        <w:pStyle w:val="TableofFigures"/>
        <w:tabs>
          <w:tab w:val="right" w:leader="dot" w:pos="9800"/>
        </w:tabs>
        <w:rPr>
          <w:rFonts w:eastAsiaTheme="minorEastAsia" w:cstheme="minorBidi"/>
          <w:noProof/>
          <w:sz w:val="22"/>
          <w:szCs w:val="22"/>
        </w:rPr>
      </w:pPr>
      <w:hyperlink w:anchor="_Toc121317109" w:history="1">
        <w:r w:rsidR="00667E69" w:rsidRPr="001929EE">
          <w:rPr>
            <w:rStyle w:val="Hyperlink"/>
            <w:rFonts w:eastAsiaTheme="majorEastAsia"/>
            <w:noProof/>
          </w:rPr>
          <w:t>Table 38. Project Components and Allocated Spend Details</w:t>
        </w:r>
        <w:r w:rsidR="00667E69">
          <w:rPr>
            <w:noProof/>
            <w:webHidden/>
          </w:rPr>
          <w:tab/>
        </w:r>
        <w:r w:rsidR="00667E69">
          <w:rPr>
            <w:noProof/>
            <w:webHidden/>
          </w:rPr>
          <w:fldChar w:fldCharType="begin"/>
        </w:r>
        <w:r w:rsidR="00667E69">
          <w:rPr>
            <w:noProof/>
            <w:webHidden/>
          </w:rPr>
          <w:instrText xml:space="preserve"> PAGEREF _Toc121317109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5416A296" w14:textId="1682C248" w:rsidR="00667E69" w:rsidRDefault="007A71F7">
      <w:pPr>
        <w:pStyle w:val="TableofFigures"/>
        <w:tabs>
          <w:tab w:val="right" w:leader="dot" w:pos="9800"/>
        </w:tabs>
        <w:rPr>
          <w:rFonts w:eastAsiaTheme="minorEastAsia" w:cstheme="minorBidi"/>
          <w:noProof/>
          <w:sz w:val="22"/>
          <w:szCs w:val="22"/>
        </w:rPr>
      </w:pPr>
      <w:hyperlink w:anchor="_Toc121317110" w:history="1">
        <w:r w:rsidR="00667E69" w:rsidRPr="001929EE">
          <w:rPr>
            <w:rStyle w:val="Hyperlink"/>
            <w:rFonts w:eastAsiaTheme="majorEastAsia"/>
            <w:noProof/>
          </w:rPr>
          <w:t>Table 39. Procurement Risks and Mitigation Measures</w:t>
        </w:r>
        <w:r w:rsidR="00667E69">
          <w:rPr>
            <w:noProof/>
            <w:webHidden/>
          </w:rPr>
          <w:tab/>
        </w:r>
        <w:r w:rsidR="00667E69">
          <w:rPr>
            <w:noProof/>
            <w:webHidden/>
          </w:rPr>
          <w:fldChar w:fldCharType="begin"/>
        </w:r>
        <w:r w:rsidR="00667E69">
          <w:rPr>
            <w:noProof/>
            <w:webHidden/>
          </w:rPr>
          <w:instrText xml:space="preserve"> PAGEREF _Toc121317110 \h </w:instrText>
        </w:r>
        <w:r w:rsidR="00667E69">
          <w:rPr>
            <w:noProof/>
            <w:webHidden/>
          </w:rPr>
        </w:r>
        <w:r w:rsidR="00667E69">
          <w:rPr>
            <w:noProof/>
            <w:webHidden/>
          </w:rPr>
          <w:fldChar w:fldCharType="separate"/>
        </w:r>
        <w:r w:rsidR="006F228A">
          <w:rPr>
            <w:noProof/>
            <w:webHidden/>
          </w:rPr>
          <w:t>6</w:t>
        </w:r>
        <w:r w:rsidR="00667E69">
          <w:rPr>
            <w:noProof/>
            <w:webHidden/>
          </w:rPr>
          <w:fldChar w:fldCharType="end"/>
        </w:r>
      </w:hyperlink>
    </w:p>
    <w:p w14:paraId="0368268B" w14:textId="74066674" w:rsidR="00667E69" w:rsidRDefault="007A71F7">
      <w:pPr>
        <w:pStyle w:val="TableofFigures"/>
        <w:tabs>
          <w:tab w:val="right" w:leader="dot" w:pos="9800"/>
        </w:tabs>
        <w:rPr>
          <w:rFonts w:eastAsiaTheme="minorEastAsia" w:cstheme="minorBidi"/>
          <w:noProof/>
          <w:sz w:val="22"/>
          <w:szCs w:val="22"/>
        </w:rPr>
      </w:pPr>
      <w:hyperlink w:anchor="_Toc121317111" w:history="1">
        <w:r w:rsidR="00667E69" w:rsidRPr="001929EE">
          <w:rPr>
            <w:rStyle w:val="Hyperlink"/>
            <w:rFonts w:eastAsiaTheme="majorEastAsia"/>
            <w:noProof/>
          </w:rPr>
          <w:t>Table 40. Thresholds for Goods, Works, and Nonconsulting Services</w:t>
        </w:r>
        <w:r w:rsidR="00667E69">
          <w:rPr>
            <w:noProof/>
            <w:webHidden/>
          </w:rPr>
          <w:tab/>
        </w:r>
        <w:r w:rsidR="00667E69">
          <w:rPr>
            <w:noProof/>
            <w:webHidden/>
          </w:rPr>
          <w:fldChar w:fldCharType="begin"/>
        </w:r>
        <w:r w:rsidR="00667E69">
          <w:rPr>
            <w:noProof/>
            <w:webHidden/>
          </w:rPr>
          <w:instrText xml:space="preserve"> PAGEREF _Toc121317111 \h </w:instrText>
        </w:r>
        <w:r w:rsidR="00667E69">
          <w:rPr>
            <w:noProof/>
            <w:webHidden/>
          </w:rPr>
        </w:r>
        <w:r w:rsidR="00667E69">
          <w:rPr>
            <w:noProof/>
            <w:webHidden/>
          </w:rPr>
          <w:fldChar w:fldCharType="separate"/>
        </w:r>
        <w:r w:rsidR="006F228A">
          <w:rPr>
            <w:noProof/>
            <w:webHidden/>
          </w:rPr>
          <w:t>9</w:t>
        </w:r>
        <w:r w:rsidR="00667E69">
          <w:rPr>
            <w:noProof/>
            <w:webHidden/>
          </w:rPr>
          <w:fldChar w:fldCharType="end"/>
        </w:r>
      </w:hyperlink>
    </w:p>
    <w:p w14:paraId="4D9B5200" w14:textId="22B85BC9" w:rsidR="00667E69" w:rsidRDefault="007A71F7">
      <w:pPr>
        <w:pStyle w:val="TableofFigures"/>
        <w:tabs>
          <w:tab w:val="right" w:leader="dot" w:pos="9800"/>
        </w:tabs>
        <w:rPr>
          <w:rFonts w:eastAsiaTheme="minorEastAsia" w:cstheme="minorBidi"/>
          <w:noProof/>
          <w:sz w:val="22"/>
          <w:szCs w:val="22"/>
        </w:rPr>
      </w:pPr>
      <w:hyperlink w:anchor="_Toc121317112" w:history="1">
        <w:r w:rsidR="00667E69" w:rsidRPr="001929EE">
          <w:rPr>
            <w:rStyle w:val="Hyperlink"/>
            <w:rFonts w:eastAsiaTheme="majorEastAsia"/>
            <w:noProof/>
          </w:rPr>
          <w:t>Table 41. Thresholds for Consulting Services</w:t>
        </w:r>
        <w:r w:rsidR="00667E69">
          <w:rPr>
            <w:noProof/>
            <w:webHidden/>
          </w:rPr>
          <w:tab/>
        </w:r>
        <w:r w:rsidR="00667E69">
          <w:rPr>
            <w:noProof/>
            <w:webHidden/>
          </w:rPr>
          <w:fldChar w:fldCharType="begin"/>
        </w:r>
        <w:r w:rsidR="00667E69">
          <w:rPr>
            <w:noProof/>
            <w:webHidden/>
          </w:rPr>
          <w:instrText xml:space="preserve"> PAGEREF _Toc121317112 \h </w:instrText>
        </w:r>
        <w:r w:rsidR="00667E69">
          <w:rPr>
            <w:noProof/>
            <w:webHidden/>
          </w:rPr>
        </w:r>
        <w:r w:rsidR="00667E69">
          <w:rPr>
            <w:noProof/>
            <w:webHidden/>
          </w:rPr>
          <w:fldChar w:fldCharType="separate"/>
        </w:r>
        <w:r w:rsidR="006F228A">
          <w:rPr>
            <w:noProof/>
            <w:webHidden/>
          </w:rPr>
          <w:t>9</w:t>
        </w:r>
        <w:r w:rsidR="00667E69">
          <w:rPr>
            <w:noProof/>
            <w:webHidden/>
          </w:rPr>
          <w:fldChar w:fldCharType="end"/>
        </w:r>
      </w:hyperlink>
    </w:p>
    <w:p w14:paraId="5AA5A9FB" w14:textId="31C788B3" w:rsidR="00667E69" w:rsidRDefault="007A71F7">
      <w:pPr>
        <w:pStyle w:val="TableofFigures"/>
        <w:tabs>
          <w:tab w:val="right" w:leader="dot" w:pos="9800"/>
        </w:tabs>
        <w:rPr>
          <w:rFonts w:eastAsiaTheme="minorEastAsia" w:cstheme="minorBidi"/>
          <w:noProof/>
          <w:sz w:val="22"/>
          <w:szCs w:val="22"/>
        </w:rPr>
      </w:pPr>
      <w:hyperlink w:anchor="_Toc121317113" w:history="1">
        <w:r w:rsidR="00667E69" w:rsidRPr="001929EE">
          <w:rPr>
            <w:rStyle w:val="Hyperlink"/>
            <w:rFonts w:eastAsiaTheme="majorEastAsia"/>
            <w:noProof/>
          </w:rPr>
          <w:t>Table 42. Steps for Implementation</w:t>
        </w:r>
        <w:r w:rsidR="00667E69">
          <w:rPr>
            <w:noProof/>
            <w:webHidden/>
          </w:rPr>
          <w:tab/>
        </w:r>
        <w:r w:rsidR="00667E69">
          <w:rPr>
            <w:noProof/>
            <w:webHidden/>
          </w:rPr>
          <w:fldChar w:fldCharType="begin"/>
        </w:r>
        <w:r w:rsidR="00667E69">
          <w:rPr>
            <w:noProof/>
            <w:webHidden/>
          </w:rPr>
          <w:instrText xml:space="preserve"> PAGEREF _Toc121317113 \h </w:instrText>
        </w:r>
        <w:r w:rsidR="00667E69">
          <w:rPr>
            <w:noProof/>
            <w:webHidden/>
          </w:rPr>
        </w:r>
        <w:r w:rsidR="00667E69">
          <w:rPr>
            <w:noProof/>
            <w:webHidden/>
          </w:rPr>
          <w:fldChar w:fldCharType="separate"/>
        </w:r>
        <w:r w:rsidR="006F228A">
          <w:rPr>
            <w:noProof/>
            <w:webHidden/>
          </w:rPr>
          <w:t>5</w:t>
        </w:r>
        <w:r w:rsidR="00667E69">
          <w:rPr>
            <w:noProof/>
            <w:webHidden/>
          </w:rPr>
          <w:fldChar w:fldCharType="end"/>
        </w:r>
      </w:hyperlink>
    </w:p>
    <w:p w14:paraId="2076F62D" w14:textId="1BCF749A" w:rsidR="00667E69" w:rsidRDefault="007A71F7">
      <w:pPr>
        <w:pStyle w:val="TableofFigures"/>
        <w:tabs>
          <w:tab w:val="right" w:leader="dot" w:pos="9800"/>
        </w:tabs>
        <w:rPr>
          <w:rFonts w:eastAsiaTheme="minorEastAsia" w:cstheme="minorBidi"/>
          <w:noProof/>
          <w:sz w:val="22"/>
          <w:szCs w:val="22"/>
        </w:rPr>
      </w:pPr>
      <w:hyperlink w:anchor="_Toc121317114" w:history="1">
        <w:r w:rsidR="00667E69" w:rsidRPr="001929EE">
          <w:rPr>
            <w:rStyle w:val="Hyperlink"/>
            <w:rFonts w:eastAsiaTheme="majorEastAsia"/>
            <w:noProof/>
          </w:rPr>
          <w:t>Table 43. Positive List of Goods, Works, and Services</w:t>
        </w:r>
        <w:r w:rsidR="00667E69">
          <w:rPr>
            <w:noProof/>
            <w:webHidden/>
          </w:rPr>
          <w:tab/>
        </w:r>
        <w:r w:rsidR="00667E69">
          <w:rPr>
            <w:noProof/>
            <w:webHidden/>
          </w:rPr>
          <w:fldChar w:fldCharType="begin"/>
        </w:r>
        <w:r w:rsidR="00667E69">
          <w:rPr>
            <w:noProof/>
            <w:webHidden/>
          </w:rPr>
          <w:instrText xml:space="preserve"> PAGEREF _Toc121317114 \h </w:instrText>
        </w:r>
        <w:r w:rsidR="00667E69">
          <w:rPr>
            <w:noProof/>
            <w:webHidden/>
          </w:rPr>
        </w:r>
        <w:r w:rsidR="00667E69">
          <w:rPr>
            <w:noProof/>
            <w:webHidden/>
          </w:rPr>
          <w:fldChar w:fldCharType="separate"/>
        </w:r>
        <w:r w:rsidR="006F228A">
          <w:rPr>
            <w:noProof/>
            <w:webHidden/>
          </w:rPr>
          <w:t>8</w:t>
        </w:r>
        <w:r w:rsidR="00667E69">
          <w:rPr>
            <w:noProof/>
            <w:webHidden/>
          </w:rPr>
          <w:fldChar w:fldCharType="end"/>
        </w:r>
      </w:hyperlink>
    </w:p>
    <w:p w14:paraId="0ECED6B8" w14:textId="76B8E8BE" w:rsidR="00667E69" w:rsidRDefault="007A71F7">
      <w:pPr>
        <w:pStyle w:val="TableofFigures"/>
        <w:tabs>
          <w:tab w:val="right" w:leader="dot" w:pos="9800"/>
        </w:tabs>
        <w:rPr>
          <w:rFonts w:eastAsiaTheme="minorEastAsia" w:cstheme="minorBidi"/>
          <w:noProof/>
          <w:sz w:val="22"/>
          <w:szCs w:val="22"/>
        </w:rPr>
      </w:pPr>
      <w:hyperlink w:anchor="_Toc121317115" w:history="1">
        <w:r w:rsidR="00667E69" w:rsidRPr="001929EE">
          <w:rPr>
            <w:rStyle w:val="Hyperlink"/>
            <w:rFonts w:eastAsiaTheme="majorEastAsia"/>
            <w:noProof/>
          </w:rPr>
          <w:t>Table 44. Implementation Support Plan</w:t>
        </w:r>
        <w:r w:rsidR="00667E69">
          <w:rPr>
            <w:noProof/>
            <w:webHidden/>
          </w:rPr>
          <w:tab/>
        </w:r>
        <w:r w:rsidR="00667E69">
          <w:rPr>
            <w:noProof/>
            <w:webHidden/>
          </w:rPr>
          <w:fldChar w:fldCharType="begin"/>
        </w:r>
        <w:r w:rsidR="00667E69">
          <w:rPr>
            <w:noProof/>
            <w:webHidden/>
          </w:rPr>
          <w:instrText xml:space="preserve"> PAGEREF _Toc121317115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3010176D" w14:textId="4195B1D0" w:rsidR="00667E69" w:rsidRDefault="007A71F7">
      <w:pPr>
        <w:pStyle w:val="TableofFigures"/>
        <w:tabs>
          <w:tab w:val="right" w:leader="dot" w:pos="9800"/>
        </w:tabs>
        <w:rPr>
          <w:rFonts w:eastAsiaTheme="minorEastAsia" w:cstheme="minorBidi"/>
          <w:noProof/>
          <w:sz w:val="22"/>
          <w:szCs w:val="22"/>
        </w:rPr>
      </w:pPr>
      <w:hyperlink w:anchor="_Toc121317116" w:history="1">
        <w:r w:rsidR="00667E69" w:rsidRPr="001929EE">
          <w:rPr>
            <w:rStyle w:val="Hyperlink"/>
            <w:rFonts w:eastAsiaTheme="majorEastAsia"/>
            <w:noProof/>
          </w:rPr>
          <w:t>Table 45. Action Plan</w:t>
        </w:r>
        <w:r w:rsidR="00667E69">
          <w:rPr>
            <w:noProof/>
            <w:webHidden/>
          </w:rPr>
          <w:tab/>
        </w:r>
        <w:r w:rsidR="00667E69">
          <w:rPr>
            <w:noProof/>
            <w:webHidden/>
          </w:rPr>
          <w:fldChar w:fldCharType="begin"/>
        </w:r>
        <w:r w:rsidR="00667E69">
          <w:rPr>
            <w:noProof/>
            <w:webHidden/>
          </w:rPr>
          <w:instrText xml:space="preserve"> PAGEREF _Toc121317116 \h </w:instrText>
        </w:r>
        <w:r w:rsidR="00667E69">
          <w:rPr>
            <w:noProof/>
            <w:webHidden/>
          </w:rPr>
        </w:r>
        <w:r w:rsidR="00667E69">
          <w:rPr>
            <w:noProof/>
            <w:webHidden/>
          </w:rPr>
          <w:fldChar w:fldCharType="separate"/>
        </w:r>
        <w:r w:rsidR="006F228A">
          <w:rPr>
            <w:noProof/>
            <w:webHidden/>
          </w:rPr>
          <w:t>1</w:t>
        </w:r>
        <w:r w:rsidR="00667E69">
          <w:rPr>
            <w:noProof/>
            <w:webHidden/>
          </w:rPr>
          <w:fldChar w:fldCharType="end"/>
        </w:r>
      </w:hyperlink>
    </w:p>
    <w:p w14:paraId="745F8E7B" w14:textId="6B3AE45D" w:rsidR="00667E69" w:rsidRDefault="007A71F7">
      <w:pPr>
        <w:pStyle w:val="TableofFigures"/>
        <w:tabs>
          <w:tab w:val="right" w:leader="dot" w:pos="9800"/>
        </w:tabs>
        <w:rPr>
          <w:rFonts w:eastAsiaTheme="minorEastAsia" w:cstheme="minorBidi"/>
          <w:noProof/>
          <w:sz w:val="22"/>
          <w:szCs w:val="22"/>
        </w:rPr>
      </w:pPr>
      <w:hyperlink w:anchor="_Toc121317117" w:history="1">
        <w:r w:rsidR="00667E69" w:rsidRPr="001929EE">
          <w:rPr>
            <w:rStyle w:val="Hyperlink"/>
            <w:rFonts w:eastAsiaTheme="majorEastAsia"/>
            <w:noProof/>
          </w:rPr>
          <w:t>Table 46. Project Travel Allowance Rates: Visits outside Federal Member States</w:t>
        </w:r>
        <w:r w:rsidR="00667E69">
          <w:rPr>
            <w:noProof/>
            <w:webHidden/>
          </w:rPr>
          <w:tab/>
        </w:r>
        <w:r w:rsidR="00667E69">
          <w:rPr>
            <w:noProof/>
            <w:webHidden/>
          </w:rPr>
          <w:fldChar w:fldCharType="begin"/>
        </w:r>
        <w:r w:rsidR="00667E69">
          <w:rPr>
            <w:noProof/>
            <w:webHidden/>
          </w:rPr>
          <w:instrText xml:space="preserve"> PAGEREF _Toc121317117 \h </w:instrText>
        </w:r>
        <w:r w:rsidR="00667E69">
          <w:rPr>
            <w:noProof/>
            <w:webHidden/>
          </w:rPr>
        </w:r>
        <w:r w:rsidR="00667E69">
          <w:rPr>
            <w:noProof/>
            <w:webHidden/>
          </w:rPr>
          <w:fldChar w:fldCharType="separate"/>
        </w:r>
        <w:r w:rsidR="006F228A">
          <w:rPr>
            <w:noProof/>
            <w:webHidden/>
          </w:rPr>
          <w:t>2</w:t>
        </w:r>
        <w:r w:rsidR="00667E69">
          <w:rPr>
            <w:noProof/>
            <w:webHidden/>
          </w:rPr>
          <w:fldChar w:fldCharType="end"/>
        </w:r>
      </w:hyperlink>
    </w:p>
    <w:p w14:paraId="10E9F561" w14:textId="455DE298" w:rsidR="00667E69" w:rsidRDefault="007A71F7">
      <w:pPr>
        <w:pStyle w:val="TableofFigures"/>
        <w:tabs>
          <w:tab w:val="right" w:leader="dot" w:pos="9800"/>
        </w:tabs>
        <w:rPr>
          <w:rFonts w:eastAsiaTheme="minorEastAsia" w:cstheme="minorBidi"/>
          <w:noProof/>
          <w:sz w:val="22"/>
          <w:szCs w:val="22"/>
        </w:rPr>
      </w:pPr>
      <w:hyperlink w:anchor="_Toc121317118" w:history="1">
        <w:r w:rsidR="00667E69" w:rsidRPr="001929EE">
          <w:rPr>
            <w:rStyle w:val="Hyperlink"/>
            <w:rFonts w:eastAsiaTheme="majorEastAsia"/>
            <w:noProof/>
          </w:rPr>
          <w:t>Table 47. Travel Allowance Rates: Site Visits inside Federal Member States</w:t>
        </w:r>
        <w:r w:rsidR="00667E69">
          <w:rPr>
            <w:noProof/>
            <w:webHidden/>
          </w:rPr>
          <w:tab/>
        </w:r>
        <w:r w:rsidR="00667E69">
          <w:rPr>
            <w:noProof/>
            <w:webHidden/>
          </w:rPr>
          <w:fldChar w:fldCharType="begin"/>
        </w:r>
        <w:r w:rsidR="00667E69">
          <w:rPr>
            <w:noProof/>
            <w:webHidden/>
          </w:rPr>
          <w:instrText xml:space="preserve"> PAGEREF _Toc121317118 \h </w:instrText>
        </w:r>
        <w:r w:rsidR="00667E69">
          <w:rPr>
            <w:noProof/>
            <w:webHidden/>
          </w:rPr>
        </w:r>
        <w:r w:rsidR="00667E69">
          <w:rPr>
            <w:noProof/>
            <w:webHidden/>
          </w:rPr>
          <w:fldChar w:fldCharType="separate"/>
        </w:r>
        <w:r w:rsidR="006F228A">
          <w:rPr>
            <w:noProof/>
            <w:webHidden/>
          </w:rPr>
          <w:t>3</w:t>
        </w:r>
        <w:r w:rsidR="00667E69">
          <w:rPr>
            <w:noProof/>
            <w:webHidden/>
          </w:rPr>
          <w:fldChar w:fldCharType="end"/>
        </w:r>
      </w:hyperlink>
    </w:p>
    <w:p w14:paraId="7A7744E7" w14:textId="655880FE" w:rsidR="00667E69" w:rsidRDefault="007A71F7">
      <w:pPr>
        <w:pStyle w:val="TableofFigures"/>
        <w:tabs>
          <w:tab w:val="right" w:leader="dot" w:pos="9800"/>
        </w:tabs>
        <w:rPr>
          <w:rFonts w:eastAsiaTheme="minorEastAsia" w:cstheme="minorBidi"/>
          <w:noProof/>
          <w:sz w:val="22"/>
          <w:szCs w:val="22"/>
        </w:rPr>
      </w:pPr>
      <w:hyperlink w:anchor="_Toc121317119" w:history="1">
        <w:r w:rsidR="00667E69" w:rsidRPr="001929EE">
          <w:rPr>
            <w:rStyle w:val="Hyperlink"/>
            <w:rFonts w:eastAsiaTheme="majorEastAsia"/>
            <w:noProof/>
          </w:rPr>
          <w:t>Table 48. Project-Related Travel Payments’ Procedures</w:t>
        </w:r>
        <w:r w:rsidR="00667E69">
          <w:rPr>
            <w:noProof/>
            <w:webHidden/>
          </w:rPr>
          <w:tab/>
        </w:r>
        <w:r w:rsidR="00667E69">
          <w:rPr>
            <w:noProof/>
            <w:webHidden/>
          </w:rPr>
          <w:fldChar w:fldCharType="begin"/>
        </w:r>
        <w:r w:rsidR="00667E69">
          <w:rPr>
            <w:noProof/>
            <w:webHidden/>
          </w:rPr>
          <w:instrText xml:space="preserve"> PAGEREF _Toc121317119 \h </w:instrText>
        </w:r>
        <w:r w:rsidR="00667E69">
          <w:rPr>
            <w:noProof/>
            <w:webHidden/>
          </w:rPr>
        </w:r>
        <w:r w:rsidR="00667E69">
          <w:rPr>
            <w:noProof/>
            <w:webHidden/>
          </w:rPr>
          <w:fldChar w:fldCharType="separate"/>
        </w:r>
        <w:r w:rsidR="006F228A">
          <w:rPr>
            <w:noProof/>
            <w:webHidden/>
          </w:rPr>
          <w:t>3</w:t>
        </w:r>
        <w:r w:rsidR="00667E69">
          <w:rPr>
            <w:noProof/>
            <w:webHidden/>
          </w:rPr>
          <w:fldChar w:fldCharType="end"/>
        </w:r>
      </w:hyperlink>
    </w:p>
    <w:p w14:paraId="192D9E4A" w14:textId="77777777" w:rsidR="00677420" w:rsidRDefault="006A5FFB" w:rsidP="006A1F31">
      <w:pPr>
        <w:spacing w:before="40" w:afterLines="40" w:after="96" w:line="240" w:lineRule="auto"/>
        <w:rPr>
          <w:rFonts w:cstheme="minorHAnsi"/>
          <w:sz w:val="20"/>
          <w:szCs w:val="22"/>
        </w:rPr>
      </w:pPr>
      <w:r w:rsidRPr="006A1F31">
        <w:rPr>
          <w:rFonts w:cstheme="minorHAnsi"/>
          <w:sz w:val="20"/>
          <w:szCs w:val="22"/>
        </w:rPr>
        <w:fldChar w:fldCharType="end"/>
      </w:r>
    </w:p>
    <w:p w14:paraId="77169B81" w14:textId="77777777" w:rsidR="00E244BE" w:rsidRDefault="00E244BE">
      <w:pPr>
        <w:spacing w:before="0" w:after="0" w:line="240" w:lineRule="auto"/>
        <w:jc w:val="left"/>
        <w:rPr>
          <w:rFonts w:ascii="Arial Rounded MT Bold" w:eastAsiaTheme="majorEastAsia" w:hAnsi="Arial Rounded MT Bold"/>
          <w:color w:val="172D5F"/>
          <w:w w:val="90"/>
          <w:sz w:val="36"/>
          <w:szCs w:val="36"/>
        </w:rPr>
      </w:pPr>
      <w:r>
        <w:br w:type="page"/>
      </w:r>
    </w:p>
    <w:p w14:paraId="3E9B94D0" w14:textId="36911670" w:rsidR="007B516E" w:rsidRPr="003C5822" w:rsidRDefault="007B516E" w:rsidP="0019607D">
      <w:pPr>
        <w:pStyle w:val="Heading2"/>
        <w:rPr>
          <w:rFonts w:cstheme="minorHAnsi"/>
        </w:rPr>
      </w:pPr>
      <w:bookmarkStart w:id="5" w:name="_Toc121316909"/>
      <w:r w:rsidRPr="003C5822">
        <w:lastRenderedPageBreak/>
        <w:t xml:space="preserve">Abbreviations </w:t>
      </w:r>
      <w:r>
        <w:t>and</w:t>
      </w:r>
      <w:r w:rsidRPr="003C5822">
        <w:t xml:space="preserve"> Acronyms</w:t>
      </w:r>
      <w:bookmarkEnd w:id="5"/>
    </w:p>
    <w:tbl>
      <w:tblPr>
        <w:tblW w:w="9441" w:type="dxa"/>
        <w:tblInd w:w="-5" w:type="dxa"/>
        <w:tblLook w:val="04A0" w:firstRow="1" w:lastRow="0" w:firstColumn="1" w:lastColumn="0" w:noHBand="0" w:noVBand="1"/>
      </w:tblPr>
      <w:tblGrid>
        <w:gridCol w:w="1170"/>
        <w:gridCol w:w="8271"/>
      </w:tblGrid>
      <w:tr w:rsidR="00B503C6" w:rsidRPr="00CC2E86" w14:paraId="631A1864" w14:textId="77777777" w:rsidTr="0019607D">
        <w:trPr>
          <w:trHeight w:val="300"/>
        </w:trPr>
        <w:tc>
          <w:tcPr>
            <w:tcW w:w="1170" w:type="dxa"/>
            <w:shd w:val="clear" w:color="auto" w:fill="auto"/>
            <w:noWrap/>
            <w:vAlign w:val="bottom"/>
          </w:tcPr>
          <w:p w14:paraId="18E42637" w14:textId="77777777" w:rsidR="00B503C6" w:rsidRPr="0019607D" w:rsidRDefault="00B503C6" w:rsidP="00CC2E86">
            <w:pPr>
              <w:spacing w:before="0" w:after="0" w:line="300" w:lineRule="auto"/>
              <w:ind w:left="720" w:hanging="720"/>
              <w:rPr>
                <w:rFonts w:ascii="Arial" w:hAnsi="Arial" w:cs="Arial"/>
                <w:b/>
                <w:bCs/>
                <w:color w:val="000000" w:themeColor="text1"/>
                <w:sz w:val="20"/>
                <w:szCs w:val="20"/>
              </w:rPr>
            </w:pPr>
            <w:r w:rsidRPr="0019607D">
              <w:rPr>
                <w:rFonts w:ascii="Arial" w:hAnsi="Arial" w:cs="Arial"/>
                <w:b/>
                <w:bCs/>
                <w:color w:val="000000" w:themeColor="text1"/>
                <w:sz w:val="20"/>
                <w:szCs w:val="20"/>
              </w:rPr>
              <w:t>CAHW</w:t>
            </w:r>
          </w:p>
        </w:tc>
        <w:tc>
          <w:tcPr>
            <w:tcW w:w="8271" w:type="dxa"/>
            <w:shd w:val="clear" w:color="auto" w:fill="auto"/>
            <w:noWrap/>
            <w:vAlign w:val="bottom"/>
          </w:tcPr>
          <w:p w14:paraId="039AC23C" w14:textId="75E5186C" w:rsidR="00B503C6" w:rsidRPr="0019607D" w:rsidRDefault="00B503C6" w:rsidP="00CC2E86">
            <w:pPr>
              <w:spacing w:before="0" w:after="0" w:line="300" w:lineRule="auto"/>
              <w:rPr>
                <w:rFonts w:ascii="Arial" w:hAnsi="Arial" w:cs="Arial"/>
                <w:color w:val="000000" w:themeColor="text1"/>
                <w:sz w:val="20"/>
                <w:szCs w:val="20"/>
              </w:rPr>
            </w:pPr>
            <w:r w:rsidRPr="0019607D">
              <w:rPr>
                <w:rFonts w:ascii="Arial" w:hAnsi="Arial" w:cs="Arial"/>
                <w:color w:val="000000" w:themeColor="text1"/>
                <w:sz w:val="20"/>
                <w:szCs w:val="20"/>
              </w:rPr>
              <w:t>Community Animal Health Worker</w:t>
            </w:r>
          </w:p>
        </w:tc>
      </w:tr>
      <w:tr w:rsidR="00B503C6" w:rsidRPr="00CC2E86" w14:paraId="6B11D0F1" w14:textId="77777777" w:rsidTr="0019607D">
        <w:trPr>
          <w:trHeight w:val="300"/>
        </w:trPr>
        <w:tc>
          <w:tcPr>
            <w:tcW w:w="1170" w:type="dxa"/>
            <w:shd w:val="clear" w:color="auto" w:fill="auto"/>
            <w:noWrap/>
            <w:vAlign w:val="bottom"/>
          </w:tcPr>
          <w:p w14:paraId="7B268EB0"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CERIP</w:t>
            </w:r>
          </w:p>
        </w:tc>
        <w:tc>
          <w:tcPr>
            <w:tcW w:w="8271" w:type="dxa"/>
            <w:shd w:val="clear" w:color="auto" w:fill="auto"/>
            <w:noWrap/>
            <w:vAlign w:val="bottom"/>
          </w:tcPr>
          <w:p w14:paraId="113CF864"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Contingent Emergency Response Implementation Plan</w:t>
            </w:r>
          </w:p>
        </w:tc>
      </w:tr>
      <w:tr w:rsidR="00B503C6" w:rsidRPr="00CC2E86" w14:paraId="3AC74B5D" w14:textId="77777777" w:rsidTr="0019607D">
        <w:trPr>
          <w:trHeight w:val="300"/>
        </w:trPr>
        <w:tc>
          <w:tcPr>
            <w:tcW w:w="1170" w:type="dxa"/>
            <w:shd w:val="clear" w:color="auto" w:fill="auto"/>
            <w:noWrap/>
            <w:vAlign w:val="bottom"/>
          </w:tcPr>
          <w:p w14:paraId="2589ABBB"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CERC</w:t>
            </w:r>
          </w:p>
        </w:tc>
        <w:tc>
          <w:tcPr>
            <w:tcW w:w="8271" w:type="dxa"/>
            <w:shd w:val="clear" w:color="auto" w:fill="auto"/>
            <w:noWrap/>
            <w:vAlign w:val="bottom"/>
          </w:tcPr>
          <w:p w14:paraId="2D8DFA47"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sz w:val="20"/>
                <w:szCs w:val="20"/>
              </w:rPr>
              <w:t>Contingency Emergency Response Component</w:t>
            </w:r>
          </w:p>
        </w:tc>
      </w:tr>
      <w:tr w:rsidR="00B503C6" w:rsidRPr="00CC2E86" w14:paraId="30D07E35" w14:textId="77777777" w:rsidTr="0019607D">
        <w:trPr>
          <w:trHeight w:val="300"/>
        </w:trPr>
        <w:tc>
          <w:tcPr>
            <w:tcW w:w="1170" w:type="dxa"/>
            <w:shd w:val="clear" w:color="auto" w:fill="auto"/>
            <w:noWrap/>
            <w:vAlign w:val="bottom"/>
            <w:hideMark/>
          </w:tcPr>
          <w:p w14:paraId="0AA2F2E6"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CQS</w:t>
            </w:r>
          </w:p>
        </w:tc>
        <w:tc>
          <w:tcPr>
            <w:tcW w:w="8271" w:type="dxa"/>
            <w:shd w:val="clear" w:color="auto" w:fill="auto"/>
            <w:noWrap/>
            <w:vAlign w:val="bottom"/>
            <w:hideMark/>
          </w:tcPr>
          <w:p w14:paraId="284D194E" w14:textId="75F6D894"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Consultant Qualification</w:t>
            </w:r>
            <w:r w:rsidR="00C92071">
              <w:rPr>
                <w:rFonts w:ascii="Arial" w:hAnsi="Arial" w:cs="Arial"/>
                <w:color w:val="000000" w:themeColor="text1"/>
                <w:sz w:val="20"/>
                <w:szCs w:val="20"/>
              </w:rPr>
              <w:t>-</w:t>
            </w:r>
            <w:r w:rsidR="00D8767F">
              <w:rPr>
                <w:rFonts w:ascii="Arial" w:hAnsi="Arial" w:cs="Arial"/>
                <w:color w:val="000000" w:themeColor="text1"/>
                <w:sz w:val="20"/>
                <w:szCs w:val="20"/>
              </w:rPr>
              <w:t>b</w:t>
            </w:r>
            <w:r w:rsidR="00C92071">
              <w:rPr>
                <w:rFonts w:ascii="Arial" w:hAnsi="Arial" w:cs="Arial"/>
                <w:color w:val="000000" w:themeColor="text1"/>
                <w:sz w:val="20"/>
                <w:szCs w:val="20"/>
              </w:rPr>
              <w:t>ased</w:t>
            </w:r>
            <w:r w:rsidRPr="00CC2E86">
              <w:rPr>
                <w:rFonts w:ascii="Arial" w:hAnsi="Arial" w:cs="Arial"/>
                <w:color w:val="000000" w:themeColor="text1"/>
                <w:sz w:val="20"/>
                <w:szCs w:val="20"/>
              </w:rPr>
              <w:t xml:space="preserve"> Selection</w:t>
            </w:r>
          </w:p>
        </w:tc>
      </w:tr>
      <w:tr w:rsidR="00B503C6" w:rsidRPr="00CC2E86" w14:paraId="6988A642" w14:textId="77777777" w:rsidTr="0019607D">
        <w:trPr>
          <w:trHeight w:val="300"/>
        </w:trPr>
        <w:tc>
          <w:tcPr>
            <w:tcW w:w="1170" w:type="dxa"/>
            <w:shd w:val="clear" w:color="auto" w:fill="auto"/>
            <w:noWrap/>
            <w:vAlign w:val="bottom"/>
            <w:hideMark/>
          </w:tcPr>
          <w:p w14:paraId="49868BE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CSC</w:t>
            </w:r>
          </w:p>
        </w:tc>
        <w:tc>
          <w:tcPr>
            <w:tcW w:w="8271" w:type="dxa"/>
            <w:shd w:val="clear" w:color="auto" w:fill="auto"/>
            <w:noWrap/>
            <w:vAlign w:val="bottom"/>
            <w:hideMark/>
          </w:tcPr>
          <w:p w14:paraId="49B2C050"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Civil Service Commission</w:t>
            </w:r>
          </w:p>
        </w:tc>
      </w:tr>
      <w:tr w:rsidR="00B503C6" w:rsidRPr="00CC2E86" w14:paraId="743DDFAD" w14:textId="77777777" w:rsidTr="0019607D">
        <w:trPr>
          <w:trHeight w:val="300"/>
        </w:trPr>
        <w:tc>
          <w:tcPr>
            <w:tcW w:w="1170" w:type="dxa"/>
            <w:shd w:val="clear" w:color="auto" w:fill="auto"/>
            <w:noWrap/>
            <w:vAlign w:val="bottom"/>
            <w:hideMark/>
          </w:tcPr>
          <w:p w14:paraId="3A5F3314"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DA</w:t>
            </w:r>
          </w:p>
        </w:tc>
        <w:tc>
          <w:tcPr>
            <w:tcW w:w="8271" w:type="dxa"/>
            <w:shd w:val="clear" w:color="auto" w:fill="auto"/>
            <w:noWrap/>
            <w:vAlign w:val="bottom"/>
            <w:hideMark/>
          </w:tcPr>
          <w:p w14:paraId="71375ED4"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Designated Account</w:t>
            </w:r>
          </w:p>
        </w:tc>
      </w:tr>
      <w:tr w:rsidR="00B503C6" w:rsidRPr="00CC2E86" w14:paraId="6CAF9E3A" w14:textId="77777777" w:rsidTr="0019607D">
        <w:trPr>
          <w:trHeight w:val="300"/>
        </w:trPr>
        <w:tc>
          <w:tcPr>
            <w:tcW w:w="1170" w:type="dxa"/>
            <w:shd w:val="clear" w:color="auto" w:fill="auto"/>
            <w:noWrap/>
            <w:vAlign w:val="bottom"/>
          </w:tcPr>
          <w:p w14:paraId="04BAE903"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DG</w:t>
            </w:r>
          </w:p>
        </w:tc>
        <w:tc>
          <w:tcPr>
            <w:tcW w:w="8271" w:type="dxa"/>
            <w:shd w:val="clear" w:color="auto" w:fill="auto"/>
            <w:noWrap/>
            <w:vAlign w:val="bottom"/>
          </w:tcPr>
          <w:p w14:paraId="1189C0A1"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Director General</w:t>
            </w:r>
          </w:p>
        </w:tc>
      </w:tr>
      <w:tr w:rsidR="00B503C6" w:rsidRPr="00CC2E86" w14:paraId="6DA2E312" w14:textId="77777777" w:rsidTr="0019607D">
        <w:trPr>
          <w:trHeight w:val="300"/>
        </w:trPr>
        <w:tc>
          <w:tcPr>
            <w:tcW w:w="1170" w:type="dxa"/>
            <w:shd w:val="clear" w:color="auto" w:fill="auto"/>
            <w:noWrap/>
            <w:vAlign w:val="bottom"/>
          </w:tcPr>
          <w:p w14:paraId="28560AB0"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DP</w:t>
            </w:r>
          </w:p>
        </w:tc>
        <w:tc>
          <w:tcPr>
            <w:tcW w:w="8271" w:type="dxa"/>
            <w:shd w:val="clear" w:color="auto" w:fill="auto"/>
            <w:noWrap/>
            <w:vAlign w:val="bottom"/>
          </w:tcPr>
          <w:p w14:paraId="07E4BFE8"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Development Partner</w:t>
            </w:r>
          </w:p>
        </w:tc>
      </w:tr>
      <w:tr w:rsidR="00B503C6" w:rsidRPr="00CC2E86" w14:paraId="0942B7C5" w14:textId="77777777" w:rsidTr="0019607D">
        <w:trPr>
          <w:trHeight w:val="300"/>
        </w:trPr>
        <w:tc>
          <w:tcPr>
            <w:tcW w:w="1170" w:type="dxa"/>
            <w:shd w:val="clear" w:color="auto" w:fill="auto"/>
            <w:noWrap/>
            <w:vAlign w:val="bottom"/>
            <w:hideMark/>
          </w:tcPr>
          <w:p w14:paraId="1CEE27C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EAFS</w:t>
            </w:r>
          </w:p>
        </w:tc>
        <w:tc>
          <w:tcPr>
            <w:tcW w:w="8271" w:type="dxa"/>
            <w:shd w:val="clear" w:color="auto" w:fill="auto"/>
            <w:noWrap/>
            <w:vAlign w:val="bottom"/>
            <w:hideMark/>
          </w:tcPr>
          <w:p w14:paraId="77797321"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 xml:space="preserve">External Assistance Fiduciary Section </w:t>
            </w:r>
          </w:p>
        </w:tc>
      </w:tr>
      <w:tr w:rsidR="00B503C6" w:rsidRPr="00CC2E86" w14:paraId="55E22DB4" w14:textId="77777777" w:rsidTr="0019607D">
        <w:trPr>
          <w:trHeight w:val="300"/>
        </w:trPr>
        <w:tc>
          <w:tcPr>
            <w:tcW w:w="1170" w:type="dxa"/>
            <w:shd w:val="clear" w:color="auto" w:fill="auto"/>
            <w:noWrap/>
            <w:vAlign w:val="bottom"/>
          </w:tcPr>
          <w:p w14:paraId="5F90C0EE"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EIA</w:t>
            </w:r>
          </w:p>
        </w:tc>
        <w:tc>
          <w:tcPr>
            <w:tcW w:w="8271" w:type="dxa"/>
            <w:shd w:val="clear" w:color="auto" w:fill="auto"/>
            <w:noWrap/>
            <w:vAlign w:val="bottom"/>
          </w:tcPr>
          <w:p w14:paraId="4F46456C"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Environment Impact Assessment</w:t>
            </w:r>
          </w:p>
        </w:tc>
      </w:tr>
      <w:tr w:rsidR="00B503C6" w:rsidRPr="00CC2E86" w14:paraId="69B9AB18" w14:textId="77777777" w:rsidTr="0019607D">
        <w:trPr>
          <w:trHeight w:val="300"/>
        </w:trPr>
        <w:tc>
          <w:tcPr>
            <w:tcW w:w="1170" w:type="dxa"/>
            <w:shd w:val="clear" w:color="auto" w:fill="auto"/>
            <w:noWrap/>
            <w:vAlign w:val="bottom"/>
          </w:tcPr>
          <w:p w14:paraId="61003AB0"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EMP</w:t>
            </w:r>
          </w:p>
        </w:tc>
        <w:tc>
          <w:tcPr>
            <w:tcW w:w="8271" w:type="dxa"/>
            <w:shd w:val="clear" w:color="auto" w:fill="auto"/>
            <w:noWrap/>
            <w:vAlign w:val="bottom"/>
          </w:tcPr>
          <w:p w14:paraId="60D86C25"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Environment Management Plan</w:t>
            </w:r>
          </w:p>
        </w:tc>
      </w:tr>
      <w:tr w:rsidR="00B503C6" w:rsidRPr="00CC2E86" w14:paraId="6B32AC91" w14:textId="77777777" w:rsidTr="0019607D">
        <w:trPr>
          <w:trHeight w:val="300"/>
        </w:trPr>
        <w:tc>
          <w:tcPr>
            <w:tcW w:w="1170" w:type="dxa"/>
            <w:shd w:val="clear" w:color="auto" w:fill="auto"/>
            <w:noWrap/>
            <w:vAlign w:val="bottom"/>
          </w:tcPr>
          <w:p w14:paraId="12E5A7E4"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EOM</w:t>
            </w:r>
          </w:p>
        </w:tc>
        <w:tc>
          <w:tcPr>
            <w:tcW w:w="8271" w:type="dxa"/>
            <w:shd w:val="clear" w:color="auto" w:fill="auto"/>
            <w:noWrap/>
            <w:vAlign w:val="bottom"/>
          </w:tcPr>
          <w:p w14:paraId="0F668616"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eastAsia="MS PGothic" w:hAnsi="Arial" w:cs="Arial"/>
                <w:sz w:val="20"/>
                <w:szCs w:val="20"/>
              </w:rPr>
              <w:t>Emergency Operations Manual</w:t>
            </w:r>
          </w:p>
        </w:tc>
      </w:tr>
      <w:tr w:rsidR="00B503C6" w:rsidRPr="00CC2E86" w14:paraId="780A5C40" w14:textId="77777777" w:rsidTr="0019607D">
        <w:trPr>
          <w:trHeight w:val="300"/>
        </w:trPr>
        <w:tc>
          <w:tcPr>
            <w:tcW w:w="1170" w:type="dxa"/>
            <w:shd w:val="clear" w:color="auto" w:fill="auto"/>
            <w:noWrap/>
            <w:vAlign w:val="bottom"/>
          </w:tcPr>
          <w:p w14:paraId="121327D2"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sz w:val="20"/>
                <w:szCs w:val="20"/>
              </w:rPr>
              <w:t>ESIA</w:t>
            </w:r>
          </w:p>
        </w:tc>
        <w:tc>
          <w:tcPr>
            <w:tcW w:w="8271" w:type="dxa"/>
            <w:shd w:val="clear" w:color="auto" w:fill="auto"/>
            <w:noWrap/>
            <w:vAlign w:val="bottom"/>
          </w:tcPr>
          <w:p w14:paraId="03EB618F"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Environmental and Social Impact Assessment</w:t>
            </w:r>
          </w:p>
        </w:tc>
      </w:tr>
      <w:tr w:rsidR="00B503C6" w:rsidRPr="00CC2E86" w14:paraId="585B05B8" w14:textId="77777777" w:rsidTr="0019607D">
        <w:trPr>
          <w:trHeight w:val="300"/>
        </w:trPr>
        <w:tc>
          <w:tcPr>
            <w:tcW w:w="1170" w:type="dxa"/>
            <w:shd w:val="clear" w:color="auto" w:fill="auto"/>
            <w:noWrap/>
            <w:vAlign w:val="bottom"/>
          </w:tcPr>
          <w:p w14:paraId="4081F105"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ESMF</w:t>
            </w:r>
          </w:p>
        </w:tc>
        <w:tc>
          <w:tcPr>
            <w:tcW w:w="8271" w:type="dxa"/>
            <w:shd w:val="clear" w:color="auto" w:fill="auto"/>
            <w:noWrap/>
            <w:vAlign w:val="bottom"/>
          </w:tcPr>
          <w:p w14:paraId="54082AB3"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bCs/>
                <w:sz w:val="20"/>
                <w:szCs w:val="20"/>
              </w:rPr>
              <w:t>Environment and Social Management Framework</w:t>
            </w:r>
          </w:p>
        </w:tc>
      </w:tr>
      <w:tr w:rsidR="00B503C6" w:rsidRPr="00CC2E86" w14:paraId="5176E3C7" w14:textId="77777777" w:rsidTr="0019607D">
        <w:trPr>
          <w:trHeight w:val="300"/>
        </w:trPr>
        <w:tc>
          <w:tcPr>
            <w:tcW w:w="1170" w:type="dxa"/>
            <w:shd w:val="clear" w:color="auto" w:fill="auto"/>
            <w:noWrap/>
            <w:vAlign w:val="bottom"/>
          </w:tcPr>
          <w:p w14:paraId="36F744E0" w14:textId="77777777" w:rsidR="00B503C6" w:rsidRPr="00184C77" w:rsidRDefault="00B503C6" w:rsidP="00CC2E86">
            <w:pPr>
              <w:spacing w:before="0" w:after="0" w:line="300" w:lineRule="auto"/>
              <w:ind w:left="720" w:hanging="720"/>
              <w:rPr>
                <w:rFonts w:ascii="Arial" w:hAnsi="Arial" w:cs="Arial"/>
                <w:b/>
                <w:bCs/>
                <w:color w:val="000000" w:themeColor="text1"/>
                <w:sz w:val="20"/>
                <w:szCs w:val="20"/>
              </w:rPr>
            </w:pPr>
            <w:r w:rsidRPr="00184C77">
              <w:rPr>
                <w:rFonts w:ascii="Arial" w:hAnsi="Arial" w:cs="Arial"/>
                <w:b/>
                <w:bCs/>
                <w:color w:val="000000" w:themeColor="text1"/>
                <w:sz w:val="20"/>
                <w:szCs w:val="20"/>
              </w:rPr>
              <w:t>ESMP</w:t>
            </w:r>
          </w:p>
        </w:tc>
        <w:tc>
          <w:tcPr>
            <w:tcW w:w="8271" w:type="dxa"/>
            <w:shd w:val="clear" w:color="auto" w:fill="auto"/>
            <w:noWrap/>
            <w:vAlign w:val="bottom"/>
          </w:tcPr>
          <w:p w14:paraId="471A27D5" w14:textId="1208D353"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bCs/>
                <w:sz w:val="20"/>
                <w:szCs w:val="20"/>
              </w:rPr>
              <w:t xml:space="preserve">Environmental and Social </w:t>
            </w:r>
            <w:r w:rsidR="00304454">
              <w:rPr>
                <w:rFonts w:ascii="Arial" w:hAnsi="Arial" w:cs="Arial"/>
                <w:bCs/>
                <w:sz w:val="20"/>
                <w:szCs w:val="20"/>
              </w:rPr>
              <w:t>M</w:t>
            </w:r>
            <w:r w:rsidRPr="00CC2E86">
              <w:rPr>
                <w:rFonts w:ascii="Arial" w:hAnsi="Arial" w:cs="Arial"/>
                <w:bCs/>
                <w:sz w:val="20"/>
                <w:szCs w:val="20"/>
              </w:rPr>
              <w:t>anagement Plan</w:t>
            </w:r>
          </w:p>
        </w:tc>
      </w:tr>
      <w:tr w:rsidR="00B503C6" w:rsidRPr="00CC2E86" w14:paraId="53D7AB09" w14:textId="77777777" w:rsidTr="0019607D">
        <w:trPr>
          <w:trHeight w:val="300"/>
        </w:trPr>
        <w:tc>
          <w:tcPr>
            <w:tcW w:w="1170" w:type="dxa"/>
            <w:shd w:val="clear" w:color="auto" w:fill="auto"/>
            <w:noWrap/>
            <w:vAlign w:val="bottom"/>
          </w:tcPr>
          <w:p w14:paraId="590D3B7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FCV</w:t>
            </w:r>
          </w:p>
        </w:tc>
        <w:tc>
          <w:tcPr>
            <w:tcW w:w="8271" w:type="dxa"/>
            <w:shd w:val="clear" w:color="auto" w:fill="auto"/>
            <w:noWrap/>
            <w:vAlign w:val="bottom"/>
          </w:tcPr>
          <w:p w14:paraId="6BAFD6FD" w14:textId="70E6D933" w:rsidR="00B503C6" w:rsidRPr="00CC2E86" w:rsidRDefault="00A13F63"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Fragility,</w:t>
            </w:r>
            <w:r w:rsidR="00B503C6" w:rsidRPr="00CC2E86">
              <w:rPr>
                <w:rFonts w:ascii="Arial" w:hAnsi="Arial" w:cs="Arial"/>
                <w:color w:val="000000" w:themeColor="text1"/>
                <w:sz w:val="20"/>
                <w:szCs w:val="20"/>
              </w:rPr>
              <w:t xml:space="preserve"> Conflict</w:t>
            </w:r>
            <w:r w:rsidRPr="00CC2E86">
              <w:rPr>
                <w:rFonts w:ascii="Arial" w:hAnsi="Arial" w:cs="Arial"/>
                <w:color w:val="000000" w:themeColor="text1"/>
                <w:sz w:val="20"/>
                <w:szCs w:val="20"/>
              </w:rPr>
              <w:t>, and</w:t>
            </w:r>
            <w:r w:rsidR="00B503C6" w:rsidRPr="00CC2E86">
              <w:rPr>
                <w:rFonts w:ascii="Arial" w:hAnsi="Arial" w:cs="Arial"/>
                <w:color w:val="000000" w:themeColor="text1"/>
                <w:sz w:val="20"/>
                <w:szCs w:val="20"/>
              </w:rPr>
              <w:t xml:space="preserve"> Violence</w:t>
            </w:r>
          </w:p>
        </w:tc>
      </w:tr>
      <w:tr w:rsidR="00B503C6" w:rsidRPr="00CC2E86" w14:paraId="3DCE37DB" w14:textId="77777777" w:rsidTr="0019607D">
        <w:trPr>
          <w:trHeight w:val="300"/>
        </w:trPr>
        <w:tc>
          <w:tcPr>
            <w:tcW w:w="1170" w:type="dxa"/>
            <w:shd w:val="clear" w:color="auto" w:fill="auto"/>
            <w:noWrap/>
            <w:vAlign w:val="bottom"/>
          </w:tcPr>
          <w:p w14:paraId="13C94D51"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FM</w:t>
            </w:r>
          </w:p>
        </w:tc>
        <w:tc>
          <w:tcPr>
            <w:tcW w:w="8271" w:type="dxa"/>
            <w:shd w:val="clear" w:color="auto" w:fill="auto"/>
            <w:noWrap/>
            <w:vAlign w:val="bottom"/>
          </w:tcPr>
          <w:p w14:paraId="2CA7D61F"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Financial Management</w:t>
            </w:r>
          </w:p>
        </w:tc>
      </w:tr>
      <w:tr w:rsidR="00B503C6" w:rsidRPr="00CC2E86" w14:paraId="5880CEEA" w14:textId="77777777" w:rsidTr="0019607D">
        <w:trPr>
          <w:trHeight w:val="300"/>
        </w:trPr>
        <w:tc>
          <w:tcPr>
            <w:tcW w:w="1170" w:type="dxa"/>
            <w:shd w:val="clear" w:color="auto" w:fill="auto"/>
            <w:noWrap/>
            <w:vAlign w:val="bottom"/>
          </w:tcPr>
          <w:p w14:paraId="2B41A92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FMIS</w:t>
            </w:r>
          </w:p>
        </w:tc>
        <w:tc>
          <w:tcPr>
            <w:tcW w:w="8271" w:type="dxa"/>
            <w:shd w:val="clear" w:color="auto" w:fill="auto"/>
            <w:noWrap/>
            <w:vAlign w:val="bottom"/>
          </w:tcPr>
          <w:p w14:paraId="1103C3F2"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Financial Management Information System</w:t>
            </w:r>
          </w:p>
        </w:tc>
      </w:tr>
      <w:tr w:rsidR="00B503C6" w:rsidRPr="00CC2E86" w14:paraId="157194FA" w14:textId="77777777" w:rsidTr="0019607D">
        <w:trPr>
          <w:trHeight w:val="300"/>
        </w:trPr>
        <w:tc>
          <w:tcPr>
            <w:tcW w:w="1170" w:type="dxa"/>
            <w:shd w:val="clear" w:color="auto" w:fill="auto"/>
            <w:noWrap/>
            <w:vAlign w:val="bottom"/>
          </w:tcPr>
          <w:p w14:paraId="608EC318"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FSNAU</w:t>
            </w:r>
          </w:p>
        </w:tc>
        <w:tc>
          <w:tcPr>
            <w:tcW w:w="8271" w:type="dxa"/>
            <w:shd w:val="clear" w:color="auto" w:fill="auto"/>
            <w:noWrap/>
            <w:vAlign w:val="bottom"/>
          </w:tcPr>
          <w:p w14:paraId="5FDF529F"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Food Security and Nutrition Analysis Unit</w:t>
            </w:r>
          </w:p>
        </w:tc>
      </w:tr>
      <w:tr w:rsidR="00B503C6" w:rsidRPr="00CC2E86" w14:paraId="3F9DB118" w14:textId="77777777" w:rsidTr="0019607D">
        <w:trPr>
          <w:trHeight w:val="300"/>
        </w:trPr>
        <w:tc>
          <w:tcPr>
            <w:tcW w:w="1170" w:type="dxa"/>
            <w:shd w:val="clear" w:color="auto" w:fill="auto"/>
            <w:noWrap/>
            <w:vAlign w:val="bottom"/>
          </w:tcPr>
          <w:p w14:paraId="416CEDE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GBV</w:t>
            </w:r>
          </w:p>
        </w:tc>
        <w:tc>
          <w:tcPr>
            <w:tcW w:w="8271" w:type="dxa"/>
            <w:shd w:val="clear" w:color="auto" w:fill="auto"/>
            <w:noWrap/>
            <w:vAlign w:val="bottom"/>
          </w:tcPr>
          <w:p w14:paraId="0AF04BEE" w14:textId="63275E01"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Gender</w:t>
            </w:r>
            <w:r w:rsidR="00A13F63" w:rsidRPr="00CC2E86">
              <w:rPr>
                <w:rFonts w:ascii="Arial" w:hAnsi="Arial" w:cs="Arial"/>
                <w:color w:val="000000" w:themeColor="text1"/>
                <w:sz w:val="20"/>
                <w:szCs w:val="20"/>
              </w:rPr>
              <w:t>-</w:t>
            </w:r>
            <w:r w:rsidRPr="00CC2E86">
              <w:rPr>
                <w:rFonts w:ascii="Arial" w:hAnsi="Arial" w:cs="Arial"/>
                <w:color w:val="000000" w:themeColor="text1"/>
                <w:sz w:val="20"/>
                <w:szCs w:val="20"/>
              </w:rPr>
              <w:t>Based Violence</w:t>
            </w:r>
          </w:p>
        </w:tc>
      </w:tr>
      <w:tr w:rsidR="00B503C6" w:rsidRPr="00CC2E86" w14:paraId="47DD12D5" w14:textId="77777777" w:rsidTr="0019607D">
        <w:trPr>
          <w:trHeight w:val="300"/>
        </w:trPr>
        <w:tc>
          <w:tcPr>
            <w:tcW w:w="1170" w:type="dxa"/>
            <w:shd w:val="clear" w:color="auto" w:fill="auto"/>
            <w:noWrap/>
            <w:vAlign w:val="bottom"/>
          </w:tcPr>
          <w:p w14:paraId="1F9FB213" w14:textId="5B1EBC43"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GoS</w:t>
            </w:r>
            <w:r w:rsidR="00A13F63" w:rsidRPr="00184C77">
              <w:rPr>
                <w:rFonts w:ascii="Arial" w:hAnsi="Arial" w:cs="Arial"/>
                <w:b/>
                <w:bCs/>
                <w:color w:val="000000" w:themeColor="text1"/>
                <w:sz w:val="20"/>
                <w:szCs w:val="20"/>
              </w:rPr>
              <w:t>L</w:t>
            </w:r>
          </w:p>
        </w:tc>
        <w:tc>
          <w:tcPr>
            <w:tcW w:w="8271" w:type="dxa"/>
            <w:shd w:val="clear" w:color="auto" w:fill="auto"/>
            <w:noWrap/>
            <w:vAlign w:val="bottom"/>
          </w:tcPr>
          <w:p w14:paraId="4C7F39E6"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Government of Somaliland</w:t>
            </w:r>
          </w:p>
        </w:tc>
      </w:tr>
      <w:tr w:rsidR="00B503C6" w:rsidRPr="00CC2E86" w14:paraId="0F38453C" w14:textId="77777777" w:rsidTr="0019607D">
        <w:trPr>
          <w:trHeight w:val="300"/>
        </w:trPr>
        <w:tc>
          <w:tcPr>
            <w:tcW w:w="1170" w:type="dxa"/>
            <w:shd w:val="clear" w:color="auto" w:fill="auto"/>
            <w:noWrap/>
            <w:vAlign w:val="bottom"/>
          </w:tcPr>
          <w:p w14:paraId="07284CE6"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GRM</w:t>
            </w:r>
          </w:p>
        </w:tc>
        <w:tc>
          <w:tcPr>
            <w:tcW w:w="8271" w:type="dxa"/>
            <w:shd w:val="clear" w:color="auto" w:fill="auto"/>
            <w:noWrap/>
            <w:vAlign w:val="bottom"/>
          </w:tcPr>
          <w:p w14:paraId="301ACD07"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Grievance Redress Mechanism</w:t>
            </w:r>
          </w:p>
        </w:tc>
      </w:tr>
      <w:tr w:rsidR="00B503C6" w:rsidRPr="00CC2E86" w14:paraId="638851BF" w14:textId="77777777" w:rsidTr="0019607D">
        <w:trPr>
          <w:trHeight w:val="300"/>
        </w:trPr>
        <w:tc>
          <w:tcPr>
            <w:tcW w:w="1170" w:type="dxa"/>
            <w:shd w:val="clear" w:color="auto" w:fill="auto"/>
            <w:noWrap/>
            <w:vAlign w:val="bottom"/>
          </w:tcPr>
          <w:p w14:paraId="7CC4D168"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GRS</w:t>
            </w:r>
          </w:p>
        </w:tc>
        <w:tc>
          <w:tcPr>
            <w:tcW w:w="8271" w:type="dxa"/>
            <w:shd w:val="clear" w:color="auto" w:fill="auto"/>
            <w:noWrap/>
            <w:vAlign w:val="bottom"/>
          </w:tcPr>
          <w:p w14:paraId="25A26EFB"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Grievance Redress Services</w:t>
            </w:r>
          </w:p>
        </w:tc>
      </w:tr>
      <w:tr w:rsidR="00B503C6" w:rsidRPr="00CC2E86" w14:paraId="507402FC" w14:textId="77777777" w:rsidTr="0019607D">
        <w:trPr>
          <w:trHeight w:val="300"/>
        </w:trPr>
        <w:tc>
          <w:tcPr>
            <w:tcW w:w="1170" w:type="dxa"/>
            <w:shd w:val="clear" w:color="auto" w:fill="auto"/>
            <w:noWrap/>
            <w:vAlign w:val="bottom"/>
          </w:tcPr>
          <w:p w14:paraId="7FB4FFE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IBRD</w:t>
            </w:r>
          </w:p>
        </w:tc>
        <w:tc>
          <w:tcPr>
            <w:tcW w:w="8271" w:type="dxa"/>
            <w:shd w:val="clear" w:color="auto" w:fill="auto"/>
            <w:noWrap/>
            <w:vAlign w:val="bottom"/>
          </w:tcPr>
          <w:p w14:paraId="5DCB0462"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International Bank for Reconstructing and Development</w:t>
            </w:r>
          </w:p>
        </w:tc>
      </w:tr>
      <w:tr w:rsidR="00B503C6" w:rsidRPr="00CC2E86" w14:paraId="2AA3A5D0" w14:textId="77777777" w:rsidTr="0019607D">
        <w:trPr>
          <w:trHeight w:val="300"/>
        </w:trPr>
        <w:tc>
          <w:tcPr>
            <w:tcW w:w="1170" w:type="dxa"/>
            <w:shd w:val="clear" w:color="auto" w:fill="auto"/>
            <w:noWrap/>
            <w:vAlign w:val="bottom"/>
          </w:tcPr>
          <w:p w14:paraId="0DA36028"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IEC</w:t>
            </w:r>
          </w:p>
        </w:tc>
        <w:tc>
          <w:tcPr>
            <w:tcW w:w="8271" w:type="dxa"/>
            <w:shd w:val="clear" w:color="auto" w:fill="auto"/>
            <w:noWrap/>
            <w:vAlign w:val="bottom"/>
          </w:tcPr>
          <w:p w14:paraId="4FAC9381" w14:textId="784E3C8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 xml:space="preserve">Information, Education </w:t>
            </w:r>
            <w:r w:rsidR="00A13F63" w:rsidRPr="00CC2E86">
              <w:rPr>
                <w:rFonts w:ascii="Arial" w:hAnsi="Arial" w:cs="Arial"/>
                <w:color w:val="000000" w:themeColor="text1"/>
                <w:sz w:val="20"/>
                <w:szCs w:val="20"/>
              </w:rPr>
              <w:t xml:space="preserve">and </w:t>
            </w:r>
            <w:r w:rsidRPr="00CC2E86">
              <w:rPr>
                <w:rFonts w:ascii="Arial" w:hAnsi="Arial" w:cs="Arial"/>
                <w:color w:val="000000" w:themeColor="text1"/>
                <w:sz w:val="20"/>
                <w:szCs w:val="20"/>
              </w:rPr>
              <w:t>Communication</w:t>
            </w:r>
          </w:p>
        </w:tc>
      </w:tr>
      <w:tr w:rsidR="00B503C6" w:rsidRPr="00CC2E86" w14:paraId="10C723B7" w14:textId="77777777" w:rsidTr="0019607D">
        <w:trPr>
          <w:trHeight w:val="300"/>
        </w:trPr>
        <w:tc>
          <w:tcPr>
            <w:tcW w:w="1170" w:type="dxa"/>
            <w:shd w:val="clear" w:color="auto" w:fill="auto"/>
            <w:noWrap/>
            <w:vAlign w:val="bottom"/>
          </w:tcPr>
          <w:p w14:paraId="631CF041"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IDA</w:t>
            </w:r>
          </w:p>
        </w:tc>
        <w:tc>
          <w:tcPr>
            <w:tcW w:w="8271" w:type="dxa"/>
            <w:shd w:val="clear" w:color="auto" w:fill="auto"/>
            <w:noWrap/>
            <w:vAlign w:val="bottom"/>
          </w:tcPr>
          <w:p w14:paraId="6839E9B1" w14:textId="6C750405"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 xml:space="preserve">International Development </w:t>
            </w:r>
            <w:r w:rsidR="00A13F63" w:rsidRPr="00CC2E86">
              <w:rPr>
                <w:rFonts w:ascii="Arial" w:hAnsi="Arial" w:cs="Arial"/>
                <w:color w:val="000000" w:themeColor="text1"/>
                <w:sz w:val="20"/>
                <w:szCs w:val="20"/>
              </w:rPr>
              <w:t>Association</w:t>
            </w:r>
          </w:p>
        </w:tc>
      </w:tr>
      <w:tr w:rsidR="00B503C6" w:rsidRPr="00CC2E86" w14:paraId="54604808" w14:textId="77777777" w:rsidTr="0019607D">
        <w:trPr>
          <w:trHeight w:val="300"/>
        </w:trPr>
        <w:tc>
          <w:tcPr>
            <w:tcW w:w="1170" w:type="dxa"/>
            <w:shd w:val="clear" w:color="auto" w:fill="auto"/>
            <w:noWrap/>
            <w:vAlign w:val="bottom"/>
          </w:tcPr>
          <w:p w14:paraId="42B1D2F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IDP</w:t>
            </w:r>
          </w:p>
        </w:tc>
        <w:tc>
          <w:tcPr>
            <w:tcW w:w="8271" w:type="dxa"/>
            <w:shd w:val="clear" w:color="auto" w:fill="auto"/>
            <w:noWrap/>
            <w:vAlign w:val="bottom"/>
          </w:tcPr>
          <w:p w14:paraId="3AF7ED88"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Internally Displaced Person</w:t>
            </w:r>
          </w:p>
        </w:tc>
      </w:tr>
      <w:tr w:rsidR="00B503C6" w:rsidRPr="00CC2E86" w14:paraId="083607C9" w14:textId="77777777" w:rsidTr="0019607D">
        <w:trPr>
          <w:trHeight w:val="300"/>
        </w:trPr>
        <w:tc>
          <w:tcPr>
            <w:tcW w:w="1170" w:type="dxa"/>
            <w:shd w:val="clear" w:color="auto" w:fill="auto"/>
            <w:noWrap/>
            <w:vAlign w:val="bottom"/>
          </w:tcPr>
          <w:p w14:paraId="0CB83BA4"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IFR</w:t>
            </w:r>
          </w:p>
        </w:tc>
        <w:tc>
          <w:tcPr>
            <w:tcW w:w="8271" w:type="dxa"/>
            <w:shd w:val="clear" w:color="auto" w:fill="auto"/>
            <w:noWrap/>
            <w:vAlign w:val="bottom"/>
          </w:tcPr>
          <w:p w14:paraId="12D4C92A"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Interim Financial Report</w:t>
            </w:r>
          </w:p>
        </w:tc>
      </w:tr>
      <w:tr w:rsidR="00B503C6" w:rsidRPr="00CC2E86" w14:paraId="48331939" w14:textId="77777777" w:rsidTr="0019607D">
        <w:trPr>
          <w:trHeight w:val="300"/>
        </w:trPr>
        <w:tc>
          <w:tcPr>
            <w:tcW w:w="1170" w:type="dxa"/>
            <w:shd w:val="clear" w:color="auto" w:fill="auto"/>
            <w:noWrap/>
            <w:vAlign w:val="bottom"/>
          </w:tcPr>
          <w:p w14:paraId="1BD54DFD" w14:textId="77777777" w:rsidR="00B503C6" w:rsidRPr="00184C77" w:rsidRDefault="00B503C6" w:rsidP="00CC2E86">
            <w:pPr>
              <w:spacing w:before="0" w:after="0" w:line="300" w:lineRule="auto"/>
              <w:ind w:left="720" w:hanging="720"/>
              <w:rPr>
                <w:rFonts w:ascii="Arial" w:hAnsi="Arial" w:cs="Arial"/>
                <w:b/>
                <w:bCs/>
                <w:color w:val="000000" w:themeColor="text1"/>
                <w:sz w:val="20"/>
                <w:szCs w:val="20"/>
              </w:rPr>
            </w:pPr>
            <w:r w:rsidRPr="00184C77">
              <w:rPr>
                <w:rFonts w:ascii="Arial" w:hAnsi="Arial" w:cs="Arial"/>
                <w:b/>
                <w:bCs/>
                <w:color w:val="000000" w:themeColor="text1"/>
                <w:sz w:val="20"/>
                <w:szCs w:val="20"/>
              </w:rPr>
              <w:t>INGO</w:t>
            </w:r>
          </w:p>
        </w:tc>
        <w:tc>
          <w:tcPr>
            <w:tcW w:w="8271" w:type="dxa"/>
            <w:shd w:val="clear" w:color="auto" w:fill="auto"/>
            <w:noWrap/>
            <w:vAlign w:val="bottom"/>
          </w:tcPr>
          <w:p w14:paraId="611D9D94" w14:textId="013DF71F"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 xml:space="preserve">International </w:t>
            </w:r>
            <w:r w:rsidR="00A13F63" w:rsidRPr="00CC2E86">
              <w:rPr>
                <w:rFonts w:ascii="Arial" w:hAnsi="Arial" w:cs="Arial"/>
                <w:color w:val="000000" w:themeColor="text1"/>
                <w:sz w:val="20"/>
                <w:szCs w:val="20"/>
              </w:rPr>
              <w:t xml:space="preserve">Nongovernmental </w:t>
            </w:r>
            <w:r w:rsidRPr="00CC2E86">
              <w:rPr>
                <w:rFonts w:ascii="Arial" w:hAnsi="Arial" w:cs="Arial"/>
                <w:color w:val="000000" w:themeColor="text1"/>
                <w:sz w:val="20"/>
                <w:szCs w:val="20"/>
              </w:rPr>
              <w:t>Organization</w:t>
            </w:r>
          </w:p>
        </w:tc>
      </w:tr>
      <w:tr w:rsidR="00B503C6" w:rsidRPr="00CC2E86" w14:paraId="132EADF3" w14:textId="77777777" w:rsidTr="0019607D">
        <w:trPr>
          <w:trHeight w:val="300"/>
        </w:trPr>
        <w:tc>
          <w:tcPr>
            <w:tcW w:w="1170" w:type="dxa"/>
            <w:shd w:val="clear" w:color="auto" w:fill="auto"/>
            <w:noWrap/>
            <w:vAlign w:val="bottom"/>
          </w:tcPr>
          <w:p w14:paraId="6B5B6D1B"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IPF</w:t>
            </w:r>
          </w:p>
        </w:tc>
        <w:tc>
          <w:tcPr>
            <w:tcW w:w="8271" w:type="dxa"/>
            <w:shd w:val="clear" w:color="auto" w:fill="auto"/>
            <w:noWrap/>
            <w:vAlign w:val="bottom"/>
          </w:tcPr>
          <w:p w14:paraId="2D759700"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Investment Project Financing</w:t>
            </w:r>
          </w:p>
        </w:tc>
      </w:tr>
      <w:tr w:rsidR="00B503C6" w:rsidRPr="00CC2E86" w14:paraId="2526E926" w14:textId="77777777" w:rsidTr="0019607D">
        <w:trPr>
          <w:trHeight w:val="300"/>
        </w:trPr>
        <w:tc>
          <w:tcPr>
            <w:tcW w:w="1170" w:type="dxa"/>
            <w:shd w:val="clear" w:color="auto" w:fill="auto"/>
            <w:noWrap/>
            <w:vAlign w:val="bottom"/>
          </w:tcPr>
          <w:p w14:paraId="00D3F9AE"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IRM</w:t>
            </w:r>
          </w:p>
        </w:tc>
        <w:tc>
          <w:tcPr>
            <w:tcW w:w="8271" w:type="dxa"/>
            <w:shd w:val="clear" w:color="auto" w:fill="auto"/>
            <w:noWrap/>
            <w:vAlign w:val="bottom"/>
          </w:tcPr>
          <w:p w14:paraId="5F1E36BD"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Immediate Response Mechanism</w:t>
            </w:r>
          </w:p>
        </w:tc>
      </w:tr>
      <w:tr w:rsidR="00B503C6" w:rsidRPr="00CC2E86" w14:paraId="72A49C4D" w14:textId="77777777" w:rsidTr="0019607D">
        <w:trPr>
          <w:trHeight w:val="300"/>
        </w:trPr>
        <w:tc>
          <w:tcPr>
            <w:tcW w:w="1170" w:type="dxa"/>
            <w:shd w:val="clear" w:color="auto" w:fill="auto"/>
            <w:noWrap/>
            <w:vAlign w:val="bottom"/>
            <w:hideMark/>
          </w:tcPr>
          <w:p w14:paraId="60CB18BD"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ISPSAS</w:t>
            </w:r>
          </w:p>
        </w:tc>
        <w:tc>
          <w:tcPr>
            <w:tcW w:w="8271" w:type="dxa"/>
            <w:shd w:val="clear" w:color="auto" w:fill="auto"/>
            <w:noWrap/>
            <w:vAlign w:val="bottom"/>
            <w:hideMark/>
          </w:tcPr>
          <w:p w14:paraId="6A8104DE"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International Public Sector Accounting Standards</w:t>
            </w:r>
          </w:p>
        </w:tc>
      </w:tr>
      <w:tr w:rsidR="00B503C6" w:rsidRPr="00CC2E86" w14:paraId="6EECAA79" w14:textId="77777777" w:rsidTr="0019607D">
        <w:trPr>
          <w:trHeight w:val="300"/>
        </w:trPr>
        <w:tc>
          <w:tcPr>
            <w:tcW w:w="1170" w:type="dxa"/>
            <w:shd w:val="clear" w:color="auto" w:fill="auto"/>
            <w:noWrap/>
            <w:vAlign w:val="bottom"/>
            <w:hideMark/>
          </w:tcPr>
          <w:p w14:paraId="300D2624"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ISA</w:t>
            </w:r>
          </w:p>
        </w:tc>
        <w:tc>
          <w:tcPr>
            <w:tcW w:w="8271" w:type="dxa"/>
            <w:shd w:val="clear" w:color="auto" w:fill="auto"/>
            <w:noWrap/>
            <w:vAlign w:val="bottom"/>
            <w:hideMark/>
          </w:tcPr>
          <w:p w14:paraId="037D09C6"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International Standards on Auditing</w:t>
            </w:r>
          </w:p>
        </w:tc>
      </w:tr>
      <w:tr w:rsidR="00B503C6" w:rsidRPr="00CC2E86" w14:paraId="4E1DF1ED" w14:textId="77777777" w:rsidTr="0019607D">
        <w:trPr>
          <w:trHeight w:val="300"/>
        </w:trPr>
        <w:tc>
          <w:tcPr>
            <w:tcW w:w="1170" w:type="dxa"/>
            <w:shd w:val="clear" w:color="auto" w:fill="auto"/>
            <w:noWrap/>
            <w:vAlign w:val="bottom"/>
            <w:hideMark/>
          </w:tcPr>
          <w:p w14:paraId="0854D0FB"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ISN</w:t>
            </w:r>
          </w:p>
        </w:tc>
        <w:tc>
          <w:tcPr>
            <w:tcW w:w="8271" w:type="dxa"/>
            <w:shd w:val="clear" w:color="auto" w:fill="auto"/>
            <w:noWrap/>
            <w:vAlign w:val="bottom"/>
            <w:hideMark/>
          </w:tcPr>
          <w:p w14:paraId="38E1EBC0"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Interim Strategy Note</w:t>
            </w:r>
          </w:p>
        </w:tc>
      </w:tr>
      <w:tr w:rsidR="00B503C6" w:rsidRPr="00CC2E86" w14:paraId="08BD3A49" w14:textId="77777777" w:rsidTr="0019607D">
        <w:trPr>
          <w:trHeight w:val="300"/>
        </w:trPr>
        <w:tc>
          <w:tcPr>
            <w:tcW w:w="1170" w:type="dxa"/>
            <w:shd w:val="clear" w:color="auto" w:fill="auto"/>
            <w:noWrap/>
            <w:vAlign w:val="bottom"/>
          </w:tcPr>
          <w:p w14:paraId="6DD6EE62"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ISP</w:t>
            </w:r>
          </w:p>
        </w:tc>
        <w:tc>
          <w:tcPr>
            <w:tcW w:w="8271" w:type="dxa"/>
            <w:shd w:val="clear" w:color="auto" w:fill="auto"/>
            <w:noWrap/>
            <w:vAlign w:val="bottom"/>
          </w:tcPr>
          <w:p w14:paraId="698404E8"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 xml:space="preserve">Implementation Support Plan </w:t>
            </w:r>
          </w:p>
        </w:tc>
      </w:tr>
      <w:tr w:rsidR="00B503C6" w:rsidRPr="00CC2E86" w14:paraId="035BBAE4" w14:textId="77777777" w:rsidTr="0019607D">
        <w:trPr>
          <w:trHeight w:val="300"/>
        </w:trPr>
        <w:tc>
          <w:tcPr>
            <w:tcW w:w="1170" w:type="dxa"/>
            <w:shd w:val="clear" w:color="auto" w:fill="auto"/>
            <w:noWrap/>
            <w:vAlign w:val="bottom"/>
          </w:tcPr>
          <w:p w14:paraId="5E71BB9D"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IFR</w:t>
            </w:r>
          </w:p>
        </w:tc>
        <w:tc>
          <w:tcPr>
            <w:tcW w:w="8271" w:type="dxa"/>
            <w:shd w:val="clear" w:color="auto" w:fill="auto"/>
            <w:noWrap/>
            <w:vAlign w:val="bottom"/>
          </w:tcPr>
          <w:p w14:paraId="4C375F9C"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Interim unaudited Financial Report</w:t>
            </w:r>
          </w:p>
        </w:tc>
      </w:tr>
      <w:tr w:rsidR="00B503C6" w:rsidRPr="00CC2E86" w14:paraId="76905035" w14:textId="77777777" w:rsidTr="0019607D">
        <w:trPr>
          <w:trHeight w:val="300"/>
        </w:trPr>
        <w:tc>
          <w:tcPr>
            <w:tcW w:w="1170" w:type="dxa"/>
            <w:shd w:val="clear" w:color="auto" w:fill="auto"/>
            <w:noWrap/>
            <w:vAlign w:val="bottom"/>
            <w:hideMark/>
          </w:tcPr>
          <w:p w14:paraId="711D80C9"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LCS</w:t>
            </w:r>
          </w:p>
        </w:tc>
        <w:tc>
          <w:tcPr>
            <w:tcW w:w="8271" w:type="dxa"/>
            <w:shd w:val="clear" w:color="auto" w:fill="auto"/>
            <w:noWrap/>
            <w:vAlign w:val="bottom"/>
            <w:hideMark/>
          </w:tcPr>
          <w:p w14:paraId="13E2958F"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Least Cost Selection</w:t>
            </w:r>
          </w:p>
        </w:tc>
      </w:tr>
      <w:tr w:rsidR="00B503C6" w:rsidRPr="00CC2E86" w14:paraId="159A14C8" w14:textId="77777777" w:rsidTr="0019607D">
        <w:trPr>
          <w:trHeight w:val="300"/>
        </w:trPr>
        <w:tc>
          <w:tcPr>
            <w:tcW w:w="1170" w:type="dxa"/>
            <w:shd w:val="clear" w:color="auto" w:fill="auto"/>
            <w:noWrap/>
            <w:vAlign w:val="bottom"/>
            <w:hideMark/>
          </w:tcPr>
          <w:p w14:paraId="1962097A"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MDA</w:t>
            </w:r>
          </w:p>
        </w:tc>
        <w:tc>
          <w:tcPr>
            <w:tcW w:w="8271" w:type="dxa"/>
            <w:shd w:val="clear" w:color="auto" w:fill="auto"/>
            <w:noWrap/>
            <w:vAlign w:val="bottom"/>
            <w:hideMark/>
          </w:tcPr>
          <w:p w14:paraId="6112497C" w14:textId="37497656"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Ministries, Departments</w:t>
            </w:r>
            <w:r w:rsidR="00A13F63" w:rsidRPr="00CC2E86">
              <w:rPr>
                <w:rFonts w:ascii="Arial" w:hAnsi="Arial" w:cs="Arial"/>
                <w:color w:val="000000" w:themeColor="text1"/>
                <w:sz w:val="20"/>
                <w:szCs w:val="20"/>
              </w:rPr>
              <w:t>,</w:t>
            </w:r>
            <w:r w:rsidRPr="00CC2E86">
              <w:rPr>
                <w:rFonts w:ascii="Arial" w:hAnsi="Arial" w:cs="Arial"/>
                <w:color w:val="000000" w:themeColor="text1"/>
                <w:sz w:val="20"/>
                <w:szCs w:val="20"/>
              </w:rPr>
              <w:t xml:space="preserve"> and Agencies</w:t>
            </w:r>
          </w:p>
        </w:tc>
      </w:tr>
      <w:tr w:rsidR="00B503C6" w:rsidRPr="00CC2E86" w14:paraId="58AEE00C" w14:textId="77777777" w:rsidTr="0019607D">
        <w:trPr>
          <w:trHeight w:val="300"/>
        </w:trPr>
        <w:tc>
          <w:tcPr>
            <w:tcW w:w="1170" w:type="dxa"/>
            <w:shd w:val="clear" w:color="auto" w:fill="auto"/>
            <w:noWrap/>
            <w:vAlign w:val="bottom"/>
          </w:tcPr>
          <w:p w14:paraId="531C045D"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MIS</w:t>
            </w:r>
          </w:p>
        </w:tc>
        <w:tc>
          <w:tcPr>
            <w:tcW w:w="8271" w:type="dxa"/>
            <w:shd w:val="clear" w:color="auto" w:fill="auto"/>
            <w:noWrap/>
            <w:vAlign w:val="bottom"/>
          </w:tcPr>
          <w:p w14:paraId="74E0371A"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Management Information System</w:t>
            </w:r>
          </w:p>
        </w:tc>
      </w:tr>
      <w:tr w:rsidR="00B503C6" w:rsidRPr="00CC2E86" w14:paraId="75CF371C" w14:textId="77777777" w:rsidTr="0019607D">
        <w:trPr>
          <w:trHeight w:val="300"/>
        </w:trPr>
        <w:tc>
          <w:tcPr>
            <w:tcW w:w="1170" w:type="dxa"/>
            <w:shd w:val="clear" w:color="auto" w:fill="auto"/>
            <w:noWrap/>
            <w:vAlign w:val="bottom"/>
          </w:tcPr>
          <w:p w14:paraId="47D61316"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MoAD</w:t>
            </w:r>
          </w:p>
        </w:tc>
        <w:tc>
          <w:tcPr>
            <w:tcW w:w="8271" w:type="dxa"/>
            <w:shd w:val="clear" w:color="auto" w:fill="auto"/>
            <w:noWrap/>
            <w:vAlign w:val="bottom"/>
          </w:tcPr>
          <w:p w14:paraId="7AA70DF4"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Ministry of Agricultural Development</w:t>
            </w:r>
          </w:p>
        </w:tc>
      </w:tr>
      <w:tr w:rsidR="00B503C6" w:rsidRPr="00CC2E86" w14:paraId="47B563E3" w14:textId="77777777" w:rsidTr="0019607D">
        <w:trPr>
          <w:trHeight w:val="300"/>
        </w:trPr>
        <w:tc>
          <w:tcPr>
            <w:tcW w:w="1170" w:type="dxa"/>
            <w:shd w:val="clear" w:color="auto" w:fill="auto"/>
            <w:noWrap/>
            <w:vAlign w:val="bottom"/>
          </w:tcPr>
          <w:p w14:paraId="2982158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MoERD</w:t>
            </w:r>
          </w:p>
        </w:tc>
        <w:tc>
          <w:tcPr>
            <w:tcW w:w="8271" w:type="dxa"/>
            <w:shd w:val="clear" w:color="auto" w:fill="auto"/>
            <w:noWrap/>
            <w:vAlign w:val="bottom"/>
          </w:tcPr>
          <w:p w14:paraId="7E8176BE"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sz w:val="20"/>
                <w:szCs w:val="20"/>
              </w:rPr>
              <w:t>Ministry of Environment and Rural Development</w:t>
            </w:r>
          </w:p>
        </w:tc>
      </w:tr>
      <w:tr w:rsidR="007D5ECB" w:rsidRPr="00CC2E86" w14:paraId="1011843B" w14:textId="77777777" w:rsidTr="0019607D">
        <w:trPr>
          <w:trHeight w:val="300"/>
        </w:trPr>
        <w:tc>
          <w:tcPr>
            <w:tcW w:w="1170" w:type="dxa"/>
            <w:shd w:val="clear" w:color="auto" w:fill="auto"/>
            <w:noWrap/>
            <w:vAlign w:val="bottom"/>
          </w:tcPr>
          <w:p w14:paraId="647B0D65" w14:textId="67B68141" w:rsidR="007D5ECB" w:rsidRPr="00184C77" w:rsidRDefault="007D5ECB" w:rsidP="00CC2E86">
            <w:pPr>
              <w:spacing w:before="0" w:after="0" w:line="300" w:lineRule="auto"/>
              <w:rPr>
                <w:rFonts w:ascii="Arial" w:hAnsi="Arial" w:cs="Arial"/>
                <w:b/>
                <w:bCs/>
                <w:color w:val="000000" w:themeColor="text1"/>
                <w:sz w:val="20"/>
                <w:szCs w:val="20"/>
              </w:rPr>
            </w:pPr>
            <w:r>
              <w:rPr>
                <w:rFonts w:ascii="Arial" w:hAnsi="Arial" w:cs="Arial"/>
                <w:b/>
                <w:bCs/>
                <w:color w:val="000000" w:themeColor="text1"/>
                <w:sz w:val="20"/>
                <w:szCs w:val="20"/>
              </w:rPr>
              <w:lastRenderedPageBreak/>
              <w:t>MoF</w:t>
            </w:r>
          </w:p>
        </w:tc>
        <w:tc>
          <w:tcPr>
            <w:tcW w:w="8271" w:type="dxa"/>
            <w:shd w:val="clear" w:color="auto" w:fill="auto"/>
            <w:noWrap/>
            <w:vAlign w:val="bottom"/>
          </w:tcPr>
          <w:p w14:paraId="5FBDD141" w14:textId="4A4F5D98" w:rsidR="007D5ECB" w:rsidRPr="00CC2E86" w:rsidRDefault="007D5ECB" w:rsidP="00CC2E86">
            <w:pPr>
              <w:spacing w:before="0" w:after="0" w:line="300" w:lineRule="auto"/>
              <w:rPr>
                <w:rFonts w:ascii="Arial" w:hAnsi="Arial" w:cs="Arial"/>
                <w:sz w:val="20"/>
                <w:szCs w:val="20"/>
              </w:rPr>
            </w:pPr>
            <w:r>
              <w:rPr>
                <w:rFonts w:ascii="Arial" w:hAnsi="Arial" w:cs="Arial"/>
                <w:sz w:val="20"/>
                <w:szCs w:val="20"/>
              </w:rPr>
              <w:t>Ministry of Finance</w:t>
            </w:r>
          </w:p>
        </w:tc>
      </w:tr>
      <w:tr w:rsidR="00B503C6" w:rsidRPr="00CC2E86" w14:paraId="330C3200" w14:textId="77777777" w:rsidTr="0019607D">
        <w:trPr>
          <w:trHeight w:val="300"/>
        </w:trPr>
        <w:tc>
          <w:tcPr>
            <w:tcW w:w="1170" w:type="dxa"/>
            <w:shd w:val="clear" w:color="auto" w:fill="auto"/>
            <w:noWrap/>
            <w:vAlign w:val="bottom"/>
            <w:hideMark/>
          </w:tcPr>
          <w:p w14:paraId="14C5E7E4" w14:textId="4098F828"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MoF</w:t>
            </w:r>
            <w:r w:rsidR="007D5ECB">
              <w:rPr>
                <w:rFonts w:ascii="Arial" w:hAnsi="Arial" w:cs="Arial"/>
                <w:b/>
                <w:bCs/>
                <w:color w:val="000000" w:themeColor="text1"/>
                <w:sz w:val="20"/>
                <w:szCs w:val="20"/>
              </w:rPr>
              <w:t>D</w:t>
            </w:r>
          </w:p>
        </w:tc>
        <w:tc>
          <w:tcPr>
            <w:tcW w:w="8271" w:type="dxa"/>
            <w:shd w:val="clear" w:color="auto" w:fill="auto"/>
            <w:noWrap/>
            <w:vAlign w:val="bottom"/>
            <w:hideMark/>
          </w:tcPr>
          <w:p w14:paraId="075DC2F0"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Ministry of Finance Development</w:t>
            </w:r>
          </w:p>
        </w:tc>
      </w:tr>
      <w:tr w:rsidR="00B503C6" w:rsidRPr="00CC2E86" w14:paraId="4D3C8716" w14:textId="77777777" w:rsidTr="0019607D">
        <w:trPr>
          <w:trHeight w:val="300"/>
        </w:trPr>
        <w:tc>
          <w:tcPr>
            <w:tcW w:w="1170" w:type="dxa"/>
            <w:shd w:val="clear" w:color="auto" w:fill="auto"/>
            <w:noWrap/>
            <w:vAlign w:val="bottom"/>
          </w:tcPr>
          <w:p w14:paraId="75E70868"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MoLSA</w:t>
            </w:r>
          </w:p>
        </w:tc>
        <w:tc>
          <w:tcPr>
            <w:tcW w:w="8271" w:type="dxa"/>
            <w:shd w:val="clear" w:color="auto" w:fill="auto"/>
            <w:noWrap/>
            <w:vAlign w:val="bottom"/>
          </w:tcPr>
          <w:p w14:paraId="3B3A78E4"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Ministry of Labor and Social Affairs</w:t>
            </w:r>
          </w:p>
        </w:tc>
      </w:tr>
      <w:tr w:rsidR="00B503C6" w:rsidRPr="00CC2E86" w14:paraId="21D8A88C" w14:textId="77777777" w:rsidTr="0019607D">
        <w:trPr>
          <w:trHeight w:val="300"/>
        </w:trPr>
        <w:tc>
          <w:tcPr>
            <w:tcW w:w="1170" w:type="dxa"/>
            <w:shd w:val="clear" w:color="auto" w:fill="auto"/>
            <w:noWrap/>
            <w:vAlign w:val="bottom"/>
          </w:tcPr>
          <w:p w14:paraId="2617430A" w14:textId="413DFEFC"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MoL</w:t>
            </w:r>
            <w:r w:rsidR="00A13F63" w:rsidRPr="00184C77">
              <w:rPr>
                <w:rFonts w:ascii="Arial" w:hAnsi="Arial" w:cs="Arial"/>
                <w:b/>
                <w:bCs/>
                <w:color w:val="000000" w:themeColor="text1"/>
                <w:sz w:val="20"/>
                <w:szCs w:val="20"/>
              </w:rPr>
              <w:t>FD</w:t>
            </w:r>
          </w:p>
        </w:tc>
        <w:tc>
          <w:tcPr>
            <w:tcW w:w="8271" w:type="dxa"/>
            <w:shd w:val="clear" w:color="auto" w:fill="auto"/>
            <w:noWrap/>
            <w:vAlign w:val="bottom"/>
          </w:tcPr>
          <w:p w14:paraId="6573AD9F"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sz w:val="20"/>
                <w:szCs w:val="20"/>
              </w:rPr>
              <w:t>Ministry of Livestock and Fisheries Development</w:t>
            </w:r>
          </w:p>
        </w:tc>
      </w:tr>
      <w:tr w:rsidR="00B503C6" w:rsidRPr="00CC2E86" w14:paraId="27881877" w14:textId="77777777" w:rsidTr="0019607D">
        <w:trPr>
          <w:trHeight w:val="300"/>
        </w:trPr>
        <w:tc>
          <w:tcPr>
            <w:tcW w:w="1170" w:type="dxa"/>
            <w:shd w:val="clear" w:color="auto" w:fill="auto"/>
            <w:noWrap/>
            <w:vAlign w:val="bottom"/>
          </w:tcPr>
          <w:p w14:paraId="0FC6B909"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MoWRD</w:t>
            </w:r>
          </w:p>
        </w:tc>
        <w:tc>
          <w:tcPr>
            <w:tcW w:w="8271" w:type="dxa"/>
            <w:shd w:val="clear" w:color="auto" w:fill="auto"/>
            <w:noWrap/>
            <w:vAlign w:val="bottom"/>
          </w:tcPr>
          <w:p w14:paraId="55B54E42" w14:textId="77777777" w:rsidR="00B503C6" w:rsidRPr="00CC2E86" w:rsidRDefault="00B503C6" w:rsidP="00CC2E86">
            <w:pPr>
              <w:spacing w:before="0" w:after="0" w:line="300" w:lineRule="auto"/>
              <w:rPr>
                <w:rFonts w:ascii="Arial" w:hAnsi="Arial" w:cs="Arial"/>
                <w:sz w:val="20"/>
                <w:szCs w:val="20"/>
              </w:rPr>
            </w:pPr>
            <w:r w:rsidRPr="00CC2E86">
              <w:rPr>
                <w:rFonts w:ascii="Arial" w:hAnsi="Arial" w:cs="Arial"/>
                <w:sz w:val="20"/>
                <w:szCs w:val="20"/>
              </w:rPr>
              <w:t>Ministry of Water Resources Development</w:t>
            </w:r>
          </w:p>
        </w:tc>
      </w:tr>
      <w:tr w:rsidR="00B503C6" w:rsidRPr="00CC2E86" w14:paraId="590F5341" w14:textId="77777777" w:rsidTr="0019607D">
        <w:trPr>
          <w:trHeight w:val="300"/>
        </w:trPr>
        <w:tc>
          <w:tcPr>
            <w:tcW w:w="1170" w:type="dxa"/>
            <w:shd w:val="clear" w:color="auto" w:fill="auto"/>
            <w:noWrap/>
            <w:vAlign w:val="bottom"/>
          </w:tcPr>
          <w:p w14:paraId="2B1F4295"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MTR</w:t>
            </w:r>
          </w:p>
        </w:tc>
        <w:tc>
          <w:tcPr>
            <w:tcW w:w="8271" w:type="dxa"/>
            <w:shd w:val="clear" w:color="auto" w:fill="auto"/>
            <w:noWrap/>
            <w:vAlign w:val="bottom"/>
          </w:tcPr>
          <w:p w14:paraId="694A0E31"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Mid-Term Review</w:t>
            </w:r>
          </w:p>
        </w:tc>
      </w:tr>
      <w:tr w:rsidR="00B503C6" w:rsidRPr="00CC2E86" w14:paraId="3ED2513C" w14:textId="77777777" w:rsidTr="0019607D">
        <w:trPr>
          <w:trHeight w:val="300"/>
        </w:trPr>
        <w:tc>
          <w:tcPr>
            <w:tcW w:w="1170" w:type="dxa"/>
            <w:shd w:val="clear" w:color="auto" w:fill="auto"/>
            <w:noWrap/>
            <w:vAlign w:val="bottom"/>
          </w:tcPr>
          <w:p w14:paraId="3BF9BC34"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 xml:space="preserve">M&amp;E </w:t>
            </w:r>
          </w:p>
        </w:tc>
        <w:tc>
          <w:tcPr>
            <w:tcW w:w="8271" w:type="dxa"/>
            <w:shd w:val="clear" w:color="auto" w:fill="auto"/>
            <w:noWrap/>
            <w:vAlign w:val="bottom"/>
          </w:tcPr>
          <w:p w14:paraId="76B5FDB0" w14:textId="026BCF29"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 xml:space="preserve">Monitoring </w:t>
            </w:r>
            <w:r w:rsidR="00A13F63" w:rsidRPr="00CC2E86">
              <w:rPr>
                <w:rFonts w:ascii="Arial" w:hAnsi="Arial" w:cs="Arial"/>
                <w:color w:val="000000" w:themeColor="text1"/>
                <w:sz w:val="20"/>
                <w:szCs w:val="20"/>
              </w:rPr>
              <w:t>and</w:t>
            </w:r>
            <w:r w:rsidRPr="00CC2E86">
              <w:rPr>
                <w:rFonts w:ascii="Arial" w:hAnsi="Arial" w:cs="Arial"/>
                <w:color w:val="000000" w:themeColor="text1"/>
                <w:sz w:val="20"/>
                <w:szCs w:val="20"/>
              </w:rPr>
              <w:t xml:space="preserve"> Evaluation</w:t>
            </w:r>
          </w:p>
        </w:tc>
      </w:tr>
      <w:tr w:rsidR="00B503C6" w:rsidRPr="00CC2E86" w14:paraId="24910918" w14:textId="77777777" w:rsidTr="0019607D">
        <w:trPr>
          <w:trHeight w:val="300"/>
        </w:trPr>
        <w:tc>
          <w:tcPr>
            <w:tcW w:w="1170" w:type="dxa"/>
            <w:shd w:val="clear" w:color="auto" w:fill="auto"/>
            <w:noWrap/>
            <w:vAlign w:val="bottom"/>
          </w:tcPr>
          <w:p w14:paraId="25832DD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NGO</w:t>
            </w:r>
          </w:p>
        </w:tc>
        <w:tc>
          <w:tcPr>
            <w:tcW w:w="8271" w:type="dxa"/>
            <w:shd w:val="clear" w:color="auto" w:fill="auto"/>
            <w:noWrap/>
            <w:vAlign w:val="bottom"/>
          </w:tcPr>
          <w:p w14:paraId="34831A34" w14:textId="7CF70D04" w:rsidR="00B503C6" w:rsidRPr="00CC2E86" w:rsidRDefault="009A55E7"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Nong</w:t>
            </w:r>
            <w:r w:rsidR="00B503C6" w:rsidRPr="00CC2E86">
              <w:rPr>
                <w:rFonts w:ascii="Arial" w:hAnsi="Arial" w:cs="Arial"/>
                <w:color w:val="000000" w:themeColor="text1"/>
                <w:sz w:val="20"/>
                <w:szCs w:val="20"/>
              </w:rPr>
              <w:t>overnmental Organization</w:t>
            </w:r>
          </w:p>
        </w:tc>
      </w:tr>
      <w:tr w:rsidR="00B503C6" w:rsidRPr="00CC2E86" w14:paraId="0EA4C06D" w14:textId="77777777" w:rsidTr="0019607D">
        <w:trPr>
          <w:trHeight w:val="300"/>
        </w:trPr>
        <w:tc>
          <w:tcPr>
            <w:tcW w:w="1170" w:type="dxa"/>
            <w:shd w:val="clear" w:color="auto" w:fill="auto"/>
            <w:noWrap/>
            <w:vAlign w:val="bottom"/>
          </w:tcPr>
          <w:p w14:paraId="6B16AD24"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NOL</w:t>
            </w:r>
          </w:p>
        </w:tc>
        <w:tc>
          <w:tcPr>
            <w:tcW w:w="8271" w:type="dxa"/>
            <w:shd w:val="clear" w:color="auto" w:fill="auto"/>
            <w:noWrap/>
            <w:vAlign w:val="bottom"/>
          </w:tcPr>
          <w:p w14:paraId="5FFD2C99"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No Objection Letter</w:t>
            </w:r>
          </w:p>
        </w:tc>
      </w:tr>
      <w:tr w:rsidR="00B503C6" w:rsidRPr="00CC2E86" w14:paraId="7628E499" w14:textId="77777777" w:rsidTr="0019607D">
        <w:trPr>
          <w:trHeight w:val="300"/>
        </w:trPr>
        <w:tc>
          <w:tcPr>
            <w:tcW w:w="1170" w:type="dxa"/>
            <w:shd w:val="clear" w:color="auto" w:fill="auto"/>
            <w:noWrap/>
            <w:vAlign w:val="bottom"/>
            <w:hideMark/>
          </w:tcPr>
          <w:p w14:paraId="6176DD14"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OAG</w:t>
            </w:r>
          </w:p>
        </w:tc>
        <w:tc>
          <w:tcPr>
            <w:tcW w:w="8271" w:type="dxa"/>
            <w:shd w:val="clear" w:color="auto" w:fill="auto"/>
            <w:noWrap/>
            <w:vAlign w:val="bottom"/>
            <w:hideMark/>
          </w:tcPr>
          <w:p w14:paraId="280C2D0C"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Office of the Accountant General</w:t>
            </w:r>
          </w:p>
        </w:tc>
      </w:tr>
      <w:tr w:rsidR="00B503C6" w:rsidRPr="00CC2E86" w14:paraId="5492B77C" w14:textId="77777777" w:rsidTr="0019607D">
        <w:trPr>
          <w:trHeight w:val="300"/>
        </w:trPr>
        <w:tc>
          <w:tcPr>
            <w:tcW w:w="1170" w:type="dxa"/>
            <w:shd w:val="clear" w:color="auto" w:fill="auto"/>
            <w:noWrap/>
            <w:vAlign w:val="bottom"/>
            <w:hideMark/>
          </w:tcPr>
          <w:p w14:paraId="19D6A71D"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OAG</w:t>
            </w:r>
          </w:p>
        </w:tc>
        <w:tc>
          <w:tcPr>
            <w:tcW w:w="8271" w:type="dxa"/>
            <w:shd w:val="clear" w:color="auto" w:fill="auto"/>
            <w:noWrap/>
            <w:vAlign w:val="bottom"/>
            <w:hideMark/>
          </w:tcPr>
          <w:p w14:paraId="5AD5BBCE"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Office of Auditor General</w:t>
            </w:r>
          </w:p>
        </w:tc>
      </w:tr>
      <w:tr w:rsidR="00B503C6" w:rsidRPr="00CC2E86" w14:paraId="1786C4C4" w14:textId="77777777" w:rsidTr="0019607D">
        <w:trPr>
          <w:trHeight w:val="300"/>
        </w:trPr>
        <w:tc>
          <w:tcPr>
            <w:tcW w:w="1170" w:type="dxa"/>
            <w:shd w:val="clear" w:color="auto" w:fill="auto"/>
            <w:noWrap/>
            <w:vAlign w:val="bottom"/>
          </w:tcPr>
          <w:p w14:paraId="1B95EE3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OHS</w:t>
            </w:r>
          </w:p>
        </w:tc>
        <w:tc>
          <w:tcPr>
            <w:tcW w:w="8271" w:type="dxa"/>
            <w:shd w:val="clear" w:color="auto" w:fill="auto"/>
            <w:noWrap/>
            <w:vAlign w:val="bottom"/>
          </w:tcPr>
          <w:p w14:paraId="61E133A2"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Occupational Health and Safety</w:t>
            </w:r>
          </w:p>
        </w:tc>
      </w:tr>
      <w:tr w:rsidR="00B503C6" w:rsidRPr="00CC2E86" w14:paraId="015D58BC" w14:textId="77777777" w:rsidTr="0019607D">
        <w:trPr>
          <w:trHeight w:val="300"/>
        </w:trPr>
        <w:tc>
          <w:tcPr>
            <w:tcW w:w="1170" w:type="dxa"/>
            <w:shd w:val="clear" w:color="auto" w:fill="auto"/>
            <w:noWrap/>
            <w:vAlign w:val="bottom"/>
          </w:tcPr>
          <w:p w14:paraId="283750C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OP</w:t>
            </w:r>
          </w:p>
        </w:tc>
        <w:tc>
          <w:tcPr>
            <w:tcW w:w="8271" w:type="dxa"/>
            <w:shd w:val="clear" w:color="auto" w:fill="auto"/>
            <w:noWrap/>
            <w:vAlign w:val="bottom"/>
          </w:tcPr>
          <w:p w14:paraId="6D23616C"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Operational Policy</w:t>
            </w:r>
          </w:p>
        </w:tc>
      </w:tr>
      <w:tr w:rsidR="00B503C6" w:rsidRPr="00CC2E86" w14:paraId="16A18000" w14:textId="77777777" w:rsidTr="0019607D">
        <w:trPr>
          <w:trHeight w:val="300"/>
        </w:trPr>
        <w:tc>
          <w:tcPr>
            <w:tcW w:w="1170" w:type="dxa"/>
            <w:shd w:val="clear" w:color="auto" w:fill="auto"/>
            <w:noWrap/>
            <w:vAlign w:val="bottom"/>
          </w:tcPr>
          <w:p w14:paraId="7521D85E"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O&amp;M</w:t>
            </w:r>
          </w:p>
        </w:tc>
        <w:tc>
          <w:tcPr>
            <w:tcW w:w="8271" w:type="dxa"/>
            <w:shd w:val="clear" w:color="auto" w:fill="auto"/>
            <w:noWrap/>
            <w:vAlign w:val="bottom"/>
          </w:tcPr>
          <w:p w14:paraId="2E769792"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Operations and Maintenance</w:t>
            </w:r>
          </w:p>
        </w:tc>
      </w:tr>
      <w:tr w:rsidR="00B503C6" w:rsidRPr="00CC2E86" w14:paraId="55D475C9" w14:textId="77777777" w:rsidTr="0019607D">
        <w:trPr>
          <w:trHeight w:val="300"/>
        </w:trPr>
        <w:tc>
          <w:tcPr>
            <w:tcW w:w="1170" w:type="dxa"/>
            <w:shd w:val="clear" w:color="auto" w:fill="auto"/>
            <w:noWrap/>
            <w:vAlign w:val="bottom"/>
          </w:tcPr>
          <w:p w14:paraId="4CB8502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PAP</w:t>
            </w:r>
          </w:p>
        </w:tc>
        <w:tc>
          <w:tcPr>
            <w:tcW w:w="8271" w:type="dxa"/>
            <w:shd w:val="clear" w:color="auto" w:fill="auto"/>
            <w:noWrap/>
            <w:vAlign w:val="bottom"/>
          </w:tcPr>
          <w:p w14:paraId="55E88F76"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Project Affected Person</w:t>
            </w:r>
          </w:p>
        </w:tc>
      </w:tr>
      <w:tr w:rsidR="00B503C6" w:rsidRPr="00CC2E86" w14:paraId="719B4E1D" w14:textId="77777777" w:rsidTr="0019607D">
        <w:trPr>
          <w:trHeight w:val="300"/>
        </w:trPr>
        <w:tc>
          <w:tcPr>
            <w:tcW w:w="1170" w:type="dxa"/>
            <w:shd w:val="clear" w:color="auto" w:fill="auto"/>
            <w:noWrap/>
            <w:vAlign w:val="bottom"/>
          </w:tcPr>
          <w:p w14:paraId="52B78AA4"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PIU</w:t>
            </w:r>
          </w:p>
        </w:tc>
        <w:tc>
          <w:tcPr>
            <w:tcW w:w="8271" w:type="dxa"/>
            <w:shd w:val="clear" w:color="auto" w:fill="auto"/>
            <w:noWrap/>
            <w:vAlign w:val="bottom"/>
          </w:tcPr>
          <w:p w14:paraId="664EA19F"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Project Implementation Unit</w:t>
            </w:r>
          </w:p>
        </w:tc>
      </w:tr>
      <w:tr w:rsidR="00B503C6" w:rsidRPr="00CC2E86" w14:paraId="37B7E0CC" w14:textId="77777777" w:rsidTr="0019607D">
        <w:trPr>
          <w:trHeight w:val="300"/>
        </w:trPr>
        <w:tc>
          <w:tcPr>
            <w:tcW w:w="1170" w:type="dxa"/>
            <w:shd w:val="clear" w:color="auto" w:fill="auto"/>
            <w:noWrap/>
            <w:vAlign w:val="bottom"/>
            <w:hideMark/>
          </w:tcPr>
          <w:p w14:paraId="6E10AA50"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PDO</w:t>
            </w:r>
          </w:p>
        </w:tc>
        <w:tc>
          <w:tcPr>
            <w:tcW w:w="8271" w:type="dxa"/>
            <w:shd w:val="clear" w:color="auto" w:fill="auto"/>
            <w:noWrap/>
            <w:vAlign w:val="bottom"/>
            <w:hideMark/>
          </w:tcPr>
          <w:p w14:paraId="1062C1F7"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Project Development Objective</w:t>
            </w:r>
          </w:p>
        </w:tc>
      </w:tr>
      <w:tr w:rsidR="00B503C6" w:rsidRPr="00CC2E86" w14:paraId="18516AB4" w14:textId="77777777" w:rsidTr="0019607D">
        <w:trPr>
          <w:trHeight w:val="300"/>
        </w:trPr>
        <w:tc>
          <w:tcPr>
            <w:tcW w:w="1170" w:type="dxa"/>
            <w:shd w:val="clear" w:color="auto" w:fill="auto"/>
            <w:noWrap/>
            <w:vAlign w:val="bottom"/>
            <w:hideMark/>
          </w:tcPr>
          <w:p w14:paraId="2437B133"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PFM</w:t>
            </w:r>
          </w:p>
        </w:tc>
        <w:tc>
          <w:tcPr>
            <w:tcW w:w="8271" w:type="dxa"/>
            <w:shd w:val="clear" w:color="auto" w:fill="auto"/>
            <w:noWrap/>
            <w:vAlign w:val="bottom"/>
            <w:hideMark/>
          </w:tcPr>
          <w:p w14:paraId="0795C91F"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Public Financial Management</w:t>
            </w:r>
          </w:p>
        </w:tc>
      </w:tr>
      <w:tr w:rsidR="00B503C6" w:rsidRPr="00CC2E86" w14:paraId="3A58EB5F" w14:textId="77777777" w:rsidTr="0019607D">
        <w:trPr>
          <w:trHeight w:val="300"/>
        </w:trPr>
        <w:tc>
          <w:tcPr>
            <w:tcW w:w="1170" w:type="dxa"/>
            <w:shd w:val="clear" w:color="auto" w:fill="auto"/>
            <w:noWrap/>
            <w:vAlign w:val="bottom"/>
          </w:tcPr>
          <w:p w14:paraId="067736F6"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PFS</w:t>
            </w:r>
          </w:p>
        </w:tc>
        <w:tc>
          <w:tcPr>
            <w:tcW w:w="8271" w:type="dxa"/>
            <w:shd w:val="clear" w:color="auto" w:fill="auto"/>
            <w:noWrap/>
            <w:vAlign w:val="bottom"/>
          </w:tcPr>
          <w:p w14:paraId="26843E5B"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Project Financial Statement</w:t>
            </w:r>
          </w:p>
        </w:tc>
      </w:tr>
      <w:tr w:rsidR="00B503C6" w:rsidRPr="00CC2E86" w14:paraId="24259A6D" w14:textId="77777777" w:rsidTr="0019607D">
        <w:trPr>
          <w:trHeight w:val="300"/>
        </w:trPr>
        <w:tc>
          <w:tcPr>
            <w:tcW w:w="1170" w:type="dxa"/>
            <w:shd w:val="clear" w:color="auto" w:fill="auto"/>
            <w:noWrap/>
            <w:vAlign w:val="bottom"/>
          </w:tcPr>
          <w:p w14:paraId="004A6BD7"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PIU</w:t>
            </w:r>
          </w:p>
        </w:tc>
        <w:tc>
          <w:tcPr>
            <w:tcW w:w="8271" w:type="dxa"/>
            <w:shd w:val="clear" w:color="auto" w:fill="auto"/>
            <w:noWrap/>
            <w:vAlign w:val="bottom"/>
          </w:tcPr>
          <w:p w14:paraId="4217BFCB" w14:textId="77777777" w:rsidR="00B503C6" w:rsidRPr="00CC2E86" w:rsidRDefault="00B503C6" w:rsidP="00CC2E86">
            <w:pPr>
              <w:spacing w:before="0" w:after="0" w:line="300" w:lineRule="auto"/>
              <w:ind w:left="720" w:hanging="720"/>
              <w:rPr>
                <w:rFonts w:ascii="Arial" w:hAnsi="Arial" w:cs="Arial"/>
                <w:color w:val="000000" w:themeColor="text1"/>
                <w:sz w:val="20"/>
                <w:szCs w:val="20"/>
              </w:rPr>
            </w:pPr>
            <w:r w:rsidRPr="00CC2E86">
              <w:rPr>
                <w:rFonts w:ascii="Arial" w:hAnsi="Arial" w:cs="Arial"/>
                <w:color w:val="000000" w:themeColor="text1"/>
                <w:sz w:val="20"/>
                <w:szCs w:val="20"/>
              </w:rPr>
              <w:t>Project Implementation Unit</w:t>
            </w:r>
          </w:p>
        </w:tc>
      </w:tr>
      <w:tr w:rsidR="00B503C6" w:rsidRPr="00CC2E86" w14:paraId="37B8EB37" w14:textId="77777777" w:rsidTr="0019607D">
        <w:trPr>
          <w:trHeight w:val="300"/>
        </w:trPr>
        <w:tc>
          <w:tcPr>
            <w:tcW w:w="1170" w:type="dxa"/>
            <w:shd w:val="clear" w:color="auto" w:fill="auto"/>
            <w:noWrap/>
            <w:vAlign w:val="bottom"/>
          </w:tcPr>
          <w:p w14:paraId="51A21AFE"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POM</w:t>
            </w:r>
          </w:p>
        </w:tc>
        <w:tc>
          <w:tcPr>
            <w:tcW w:w="8271" w:type="dxa"/>
            <w:shd w:val="clear" w:color="auto" w:fill="auto"/>
            <w:noWrap/>
            <w:vAlign w:val="bottom"/>
          </w:tcPr>
          <w:p w14:paraId="52F2627B" w14:textId="281FCE23"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 xml:space="preserve">Project </w:t>
            </w:r>
            <w:r w:rsidR="00D77ACC" w:rsidRPr="00CC2E86">
              <w:rPr>
                <w:rFonts w:ascii="Arial" w:hAnsi="Arial" w:cs="Arial"/>
                <w:color w:val="000000" w:themeColor="text1"/>
                <w:sz w:val="20"/>
                <w:szCs w:val="20"/>
              </w:rPr>
              <w:t>Operation</w:t>
            </w:r>
            <w:r w:rsidR="00D77ACC">
              <w:rPr>
                <w:rFonts w:ascii="Arial" w:hAnsi="Arial" w:cs="Arial"/>
                <w:color w:val="000000" w:themeColor="text1"/>
                <w:sz w:val="20"/>
                <w:szCs w:val="20"/>
              </w:rPr>
              <w:t>s</w:t>
            </w:r>
            <w:r w:rsidR="00D77ACC" w:rsidRPr="00CC2E86">
              <w:rPr>
                <w:rFonts w:ascii="Arial" w:hAnsi="Arial" w:cs="Arial"/>
                <w:color w:val="000000" w:themeColor="text1"/>
                <w:sz w:val="20"/>
                <w:szCs w:val="20"/>
              </w:rPr>
              <w:t xml:space="preserve"> </w:t>
            </w:r>
            <w:r w:rsidRPr="00CC2E86">
              <w:rPr>
                <w:rFonts w:ascii="Arial" w:hAnsi="Arial" w:cs="Arial"/>
                <w:color w:val="000000" w:themeColor="text1"/>
                <w:sz w:val="20"/>
                <w:szCs w:val="20"/>
              </w:rPr>
              <w:t>Manual</w:t>
            </w:r>
          </w:p>
        </w:tc>
      </w:tr>
      <w:tr w:rsidR="00B503C6" w:rsidRPr="00CC2E86" w14:paraId="58C8AFBD" w14:textId="77777777" w:rsidTr="0019607D">
        <w:trPr>
          <w:trHeight w:val="300"/>
        </w:trPr>
        <w:tc>
          <w:tcPr>
            <w:tcW w:w="1170" w:type="dxa"/>
            <w:shd w:val="clear" w:color="auto" w:fill="auto"/>
            <w:noWrap/>
            <w:vAlign w:val="bottom"/>
          </w:tcPr>
          <w:p w14:paraId="4C247159"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PP</w:t>
            </w:r>
          </w:p>
        </w:tc>
        <w:tc>
          <w:tcPr>
            <w:tcW w:w="8271" w:type="dxa"/>
            <w:shd w:val="clear" w:color="auto" w:fill="auto"/>
            <w:noWrap/>
            <w:vAlign w:val="bottom"/>
          </w:tcPr>
          <w:p w14:paraId="2D1D5167"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Procurement Plan</w:t>
            </w:r>
          </w:p>
        </w:tc>
      </w:tr>
      <w:tr w:rsidR="00B503C6" w:rsidRPr="00CC2E86" w14:paraId="11F31940" w14:textId="77777777" w:rsidTr="0019607D">
        <w:trPr>
          <w:trHeight w:val="300"/>
        </w:trPr>
        <w:tc>
          <w:tcPr>
            <w:tcW w:w="1170" w:type="dxa"/>
            <w:shd w:val="clear" w:color="auto" w:fill="auto"/>
            <w:noWrap/>
            <w:vAlign w:val="bottom"/>
          </w:tcPr>
          <w:p w14:paraId="260ABEE7"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PPSD</w:t>
            </w:r>
          </w:p>
        </w:tc>
        <w:tc>
          <w:tcPr>
            <w:tcW w:w="8271" w:type="dxa"/>
            <w:shd w:val="clear" w:color="auto" w:fill="auto"/>
            <w:noWrap/>
            <w:vAlign w:val="bottom"/>
          </w:tcPr>
          <w:p w14:paraId="054A6436"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bCs/>
                <w:sz w:val="20"/>
                <w:szCs w:val="20"/>
              </w:rPr>
              <w:t>Project Procurement Strategy for Development</w:t>
            </w:r>
          </w:p>
        </w:tc>
      </w:tr>
      <w:tr w:rsidR="00B503C6" w:rsidRPr="00CC2E86" w14:paraId="5FBF2740" w14:textId="77777777" w:rsidTr="0019607D">
        <w:trPr>
          <w:trHeight w:val="300"/>
        </w:trPr>
        <w:tc>
          <w:tcPr>
            <w:tcW w:w="1170" w:type="dxa"/>
            <w:shd w:val="clear" w:color="auto" w:fill="auto"/>
            <w:noWrap/>
            <w:vAlign w:val="bottom"/>
          </w:tcPr>
          <w:p w14:paraId="361C777B"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PV</w:t>
            </w:r>
          </w:p>
        </w:tc>
        <w:tc>
          <w:tcPr>
            <w:tcW w:w="8271" w:type="dxa"/>
            <w:shd w:val="clear" w:color="auto" w:fill="auto"/>
            <w:noWrap/>
            <w:vAlign w:val="bottom"/>
          </w:tcPr>
          <w:p w14:paraId="7D206B3E"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Payment Voucher</w:t>
            </w:r>
          </w:p>
        </w:tc>
      </w:tr>
      <w:tr w:rsidR="00B503C6" w:rsidRPr="00CC2E86" w14:paraId="1986D953" w14:textId="77777777" w:rsidTr="0019607D">
        <w:trPr>
          <w:trHeight w:val="300"/>
        </w:trPr>
        <w:tc>
          <w:tcPr>
            <w:tcW w:w="1170" w:type="dxa"/>
            <w:shd w:val="clear" w:color="auto" w:fill="auto"/>
            <w:noWrap/>
            <w:vAlign w:val="bottom"/>
            <w:hideMark/>
          </w:tcPr>
          <w:p w14:paraId="4351BAA9"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QBS</w:t>
            </w:r>
          </w:p>
        </w:tc>
        <w:tc>
          <w:tcPr>
            <w:tcW w:w="8271" w:type="dxa"/>
            <w:shd w:val="clear" w:color="auto" w:fill="auto"/>
            <w:noWrap/>
            <w:vAlign w:val="bottom"/>
            <w:hideMark/>
          </w:tcPr>
          <w:p w14:paraId="3172BB43" w14:textId="6733E915"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Quality</w:t>
            </w:r>
            <w:r w:rsidR="006A1702" w:rsidRPr="00CC2E86">
              <w:rPr>
                <w:rFonts w:ascii="Arial" w:hAnsi="Arial" w:cs="Arial"/>
                <w:color w:val="000000" w:themeColor="text1"/>
                <w:sz w:val="20"/>
                <w:szCs w:val="20"/>
              </w:rPr>
              <w:t>-</w:t>
            </w:r>
            <w:r w:rsidRPr="00CC2E86">
              <w:rPr>
                <w:rFonts w:ascii="Arial" w:hAnsi="Arial" w:cs="Arial"/>
                <w:color w:val="000000" w:themeColor="text1"/>
                <w:sz w:val="20"/>
                <w:szCs w:val="20"/>
              </w:rPr>
              <w:t>Based Selection</w:t>
            </w:r>
          </w:p>
        </w:tc>
      </w:tr>
      <w:tr w:rsidR="00CE0F42" w:rsidRPr="00CC2E86" w14:paraId="5311EB9A" w14:textId="77777777" w:rsidTr="007B516E">
        <w:trPr>
          <w:trHeight w:val="300"/>
        </w:trPr>
        <w:tc>
          <w:tcPr>
            <w:tcW w:w="1170" w:type="dxa"/>
            <w:shd w:val="clear" w:color="auto" w:fill="auto"/>
            <w:noWrap/>
            <w:vAlign w:val="bottom"/>
          </w:tcPr>
          <w:p w14:paraId="03F0C5FD" w14:textId="238560C3" w:rsidR="00CE0F42" w:rsidRPr="00184C77" w:rsidRDefault="00CE0F42" w:rsidP="00CC2E86">
            <w:pPr>
              <w:spacing w:before="0" w:after="0" w:line="300" w:lineRule="auto"/>
              <w:rPr>
                <w:rFonts w:ascii="Arial" w:hAnsi="Arial" w:cs="Arial"/>
                <w:b/>
                <w:bCs/>
                <w:color w:val="000000" w:themeColor="text1"/>
                <w:sz w:val="20"/>
                <w:szCs w:val="20"/>
              </w:rPr>
            </w:pPr>
            <w:r>
              <w:rPr>
                <w:rFonts w:ascii="Arial" w:hAnsi="Arial" w:cs="Arial"/>
                <w:b/>
                <w:bCs/>
                <w:color w:val="000000" w:themeColor="text1"/>
                <w:sz w:val="20"/>
                <w:szCs w:val="20"/>
              </w:rPr>
              <w:t>QCBS</w:t>
            </w:r>
          </w:p>
        </w:tc>
        <w:tc>
          <w:tcPr>
            <w:tcW w:w="8271" w:type="dxa"/>
            <w:shd w:val="clear" w:color="auto" w:fill="auto"/>
            <w:noWrap/>
            <w:vAlign w:val="bottom"/>
          </w:tcPr>
          <w:p w14:paraId="46E8264B" w14:textId="3D8C399E" w:rsidR="00CE0F42" w:rsidRPr="00CC2E86" w:rsidRDefault="00CE0F42" w:rsidP="00CC2E86">
            <w:pPr>
              <w:spacing w:before="0" w:after="0" w:line="300" w:lineRule="auto"/>
              <w:rPr>
                <w:rFonts w:ascii="Arial" w:hAnsi="Arial" w:cs="Arial"/>
                <w:color w:val="000000" w:themeColor="text1"/>
                <w:sz w:val="20"/>
                <w:szCs w:val="20"/>
              </w:rPr>
            </w:pPr>
            <w:r>
              <w:rPr>
                <w:rFonts w:ascii="Arial" w:hAnsi="Arial" w:cs="Arial"/>
                <w:color w:val="000000" w:themeColor="text1"/>
                <w:sz w:val="20"/>
                <w:szCs w:val="20"/>
              </w:rPr>
              <w:t>Quality and Cost-Based Selection</w:t>
            </w:r>
          </w:p>
        </w:tc>
      </w:tr>
      <w:tr w:rsidR="00B503C6" w:rsidRPr="00CC2E86" w14:paraId="7026FC1F" w14:textId="77777777" w:rsidTr="0019607D">
        <w:trPr>
          <w:trHeight w:val="300"/>
        </w:trPr>
        <w:tc>
          <w:tcPr>
            <w:tcW w:w="1170" w:type="dxa"/>
            <w:shd w:val="clear" w:color="auto" w:fill="auto"/>
            <w:noWrap/>
            <w:vAlign w:val="bottom"/>
            <w:hideMark/>
          </w:tcPr>
          <w:p w14:paraId="654C12C7"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QCRFP</w:t>
            </w:r>
          </w:p>
        </w:tc>
        <w:tc>
          <w:tcPr>
            <w:tcW w:w="8271" w:type="dxa"/>
            <w:shd w:val="clear" w:color="auto" w:fill="auto"/>
            <w:noWrap/>
            <w:vAlign w:val="bottom"/>
            <w:hideMark/>
          </w:tcPr>
          <w:p w14:paraId="32793D07"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Quantity and Cost and Reform Financing Program</w:t>
            </w:r>
          </w:p>
        </w:tc>
      </w:tr>
      <w:tr w:rsidR="00B503C6" w:rsidRPr="00CC2E86" w14:paraId="01217447" w14:textId="77777777" w:rsidTr="0019607D">
        <w:trPr>
          <w:trHeight w:val="300"/>
        </w:trPr>
        <w:tc>
          <w:tcPr>
            <w:tcW w:w="1170" w:type="dxa"/>
            <w:shd w:val="clear" w:color="auto" w:fill="auto"/>
            <w:noWrap/>
            <w:vAlign w:val="bottom"/>
          </w:tcPr>
          <w:p w14:paraId="22A33583" w14:textId="4D81B8B3" w:rsidR="00B503C6" w:rsidRPr="00184C77" w:rsidRDefault="006A1702"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RfB</w:t>
            </w:r>
          </w:p>
        </w:tc>
        <w:tc>
          <w:tcPr>
            <w:tcW w:w="8271" w:type="dxa"/>
            <w:shd w:val="clear" w:color="auto" w:fill="auto"/>
            <w:noWrap/>
            <w:vAlign w:val="bottom"/>
          </w:tcPr>
          <w:p w14:paraId="6A48ACFE"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Request for Bids</w:t>
            </w:r>
          </w:p>
        </w:tc>
      </w:tr>
      <w:tr w:rsidR="00B503C6" w:rsidRPr="00CC2E86" w14:paraId="68D92407" w14:textId="77777777" w:rsidTr="0019607D">
        <w:trPr>
          <w:trHeight w:val="300"/>
        </w:trPr>
        <w:tc>
          <w:tcPr>
            <w:tcW w:w="1170" w:type="dxa"/>
            <w:shd w:val="clear" w:color="auto" w:fill="auto"/>
            <w:noWrap/>
            <w:vAlign w:val="bottom"/>
          </w:tcPr>
          <w:p w14:paraId="7B767FC3" w14:textId="04977E5A" w:rsidR="00B503C6" w:rsidRPr="00184C77" w:rsidRDefault="006A1702"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RfQ</w:t>
            </w:r>
          </w:p>
        </w:tc>
        <w:tc>
          <w:tcPr>
            <w:tcW w:w="8271" w:type="dxa"/>
            <w:shd w:val="clear" w:color="auto" w:fill="auto"/>
            <w:noWrap/>
            <w:vAlign w:val="bottom"/>
          </w:tcPr>
          <w:p w14:paraId="0C104FFC"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bCs/>
                <w:sz w:val="20"/>
                <w:szCs w:val="20"/>
              </w:rPr>
              <w:t>Request for Quotation</w:t>
            </w:r>
          </w:p>
        </w:tc>
      </w:tr>
      <w:tr w:rsidR="00B503C6" w:rsidRPr="00CC2E86" w14:paraId="6E58AD92" w14:textId="77777777" w:rsidTr="0019607D">
        <w:trPr>
          <w:trHeight w:val="300"/>
        </w:trPr>
        <w:tc>
          <w:tcPr>
            <w:tcW w:w="1170" w:type="dxa"/>
            <w:shd w:val="clear" w:color="auto" w:fill="auto"/>
            <w:noWrap/>
            <w:vAlign w:val="bottom"/>
          </w:tcPr>
          <w:p w14:paraId="6D480432"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RPF</w:t>
            </w:r>
          </w:p>
        </w:tc>
        <w:tc>
          <w:tcPr>
            <w:tcW w:w="8271" w:type="dxa"/>
            <w:shd w:val="clear" w:color="auto" w:fill="auto"/>
            <w:noWrap/>
            <w:vAlign w:val="bottom"/>
          </w:tcPr>
          <w:p w14:paraId="7ED5E254"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Resettlement Policy Framework</w:t>
            </w:r>
          </w:p>
        </w:tc>
      </w:tr>
      <w:tr w:rsidR="00B503C6" w:rsidRPr="00CC2E86" w14:paraId="73649070" w14:textId="77777777" w:rsidTr="0019607D">
        <w:trPr>
          <w:trHeight w:val="300"/>
        </w:trPr>
        <w:tc>
          <w:tcPr>
            <w:tcW w:w="1170" w:type="dxa"/>
            <w:shd w:val="clear" w:color="auto" w:fill="auto"/>
            <w:noWrap/>
            <w:vAlign w:val="bottom"/>
          </w:tcPr>
          <w:p w14:paraId="5B079A05"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SEA</w:t>
            </w:r>
          </w:p>
        </w:tc>
        <w:tc>
          <w:tcPr>
            <w:tcW w:w="8271" w:type="dxa"/>
            <w:shd w:val="clear" w:color="auto" w:fill="auto"/>
            <w:noWrap/>
            <w:vAlign w:val="bottom"/>
          </w:tcPr>
          <w:p w14:paraId="4DACA5E1"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Sexual Exploitation and Abuse</w:t>
            </w:r>
          </w:p>
        </w:tc>
      </w:tr>
      <w:tr w:rsidR="00B503C6" w:rsidRPr="00CC2E86" w14:paraId="0F4C3DF4" w14:textId="77777777" w:rsidTr="0019607D">
        <w:trPr>
          <w:trHeight w:val="300"/>
        </w:trPr>
        <w:tc>
          <w:tcPr>
            <w:tcW w:w="1170" w:type="dxa"/>
            <w:shd w:val="clear" w:color="auto" w:fill="auto"/>
            <w:noWrap/>
            <w:vAlign w:val="bottom"/>
          </w:tcPr>
          <w:p w14:paraId="74060182"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SL</w:t>
            </w:r>
          </w:p>
        </w:tc>
        <w:tc>
          <w:tcPr>
            <w:tcW w:w="8271" w:type="dxa"/>
            <w:shd w:val="clear" w:color="auto" w:fill="auto"/>
            <w:noWrap/>
            <w:vAlign w:val="bottom"/>
          </w:tcPr>
          <w:p w14:paraId="2574DCED"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Somaliland</w:t>
            </w:r>
          </w:p>
        </w:tc>
      </w:tr>
      <w:tr w:rsidR="00B503C6" w:rsidRPr="00CC2E86" w14:paraId="5D8C0CEB" w14:textId="77777777" w:rsidTr="0019607D">
        <w:trPr>
          <w:trHeight w:val="300"/>
        </w:trPr>
        <w:tc>
          <w:tcPr>
            <w:tcW w:w="1170" w:type="dxa"/>
            <w:shd w:val="clear" w:color="auto" w:fill="auto"/>
            <w:noWrap/>
            <w:vAlign w:val="bottom"/>
          </w:tcPr>
          <w:p w14:paraId="7AF1628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SLFMIS</w:t>
            </w:r>
          </w:p>
        </w:tc>
        <w:tc>
          <w:tcPr>
            <w:tcW w:w="8271" w:type="dxa"/>
            <w:shd w:val="clear" w:color="auto" w:fill="auto"/>
            <w:noWrap/>
            <w:vAlign w:val="bottom"/>
          </w:tcPr>
          <w:p w14:paraId="195E9BCF"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Somaliland Financial Management Information System</w:t>
            </w:r>
          </w:p>
        </w:tc>
      </w:tr>
      <w:tr w:rsidR="00B503C6" w:rsidRPr="00CC2E86" w14:paraId="665D782C" w14:textId="77777777" w:rsidTr="0019607D">
        <w:trPr>
          <w:trHeight w:val="300"/>
        </w:trPr>
        <w:tc>
          <w:tcPr>
            <w:tcW w:w="1170" w:type="dxa"/>
            <w:shd w:val="clear" w:color="auto" w:fill="auto"/>
            <w:noWrap/>
            <w:vAlign w:val="bottom"/>
          </w:tcPr>
          <w:p w14:paraId="60D88077"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SLM</w:t>
            </w:r>
          </w:p>
        </w:tc>
        <w:tc>
          <w:tcPr>
            <w:tcW w:w="8271" w:type="dxa"/>
            <w:shd w:val="clear" w:color="auto" w:fill="auto"/>
            <w:noWrap/>
            <w:vAlign w:val="bottom"/>
          </w:tcPr>
          <w:p w14:paraId="6CC5410D"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Sustainable Land Management</w:t>
            </w:r>
          </w:p>
        </w:tc>
      </w:tr>
      <w:tr w:rsidR="00B503C6" w:rsidRPr="00CC2E86" w14:paraId="71D6B6BB" w14:textId="77777777" w:rsidTr="0019607D">
        <w:trPr>
          <w:trHeight w:val="300"/>
        </w:trPr>
        <w:tc>
          <w:tcPr>
            <w:tcW w:w="1170" w:type="dxa"/>
            <w:shd w:val="clear" w:color="auto" w:fill="auto"/>
            <w:noWrap/>
            <w:vAlign w:val="bottom"/>
            <w:hideMark/>
          </w:tcPr>
          <w:p w14:paraId="2AD811EB"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SME</w:t>
            </w:r>
          </w:p>
        </w:tc>
        <w:tc>
          <w:tcPr>
            <w:tcW w:w="8271" w:type="dxa"/>
            <w:shd w:val="clear" w:color="auto" w:fill="auto"/>
            <w:noWrap/>
            <w:vAlign w:val="bottom"/>
            <w:hideMark/>
          </w:tcPr>
          <w:p w14:paraId="3E34275C"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Subject Matter Expert</w:t>
            </w:r>
          </w:p>
        </w:tc>
      </w:tr>
      <w:tr w:rsidR="00B503C6" w:rsidRPr="00CC2E86" w14:paraId="7A223B3D" w14:textId="77777777" w:rsidTr="0019607D">
        <w:trPr>
          <w:trHeight w:val="300"/>
        </w:trPr>
        <w:tc>
          <w:tcPr>
            <w:tcW w:w="1170" w:type="dxa"/>
            <w:shd w:val="clear" w:color="auto" w:fill="auto"/>
            <w:noWrap/>
            <w:vAlign w:val="bottom"/>
          </w:tcPr>
          <w:p w14:paraId="552D1A9E" w14:textId="4D66D56B"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S</w:t>
            </w:r>
            <w:r w:rsidR="003165D0">
              <w:rPr>
                <w:rFonts w:ascii="Arial" w:hAnsi="Arial" w:cs="Arial"/>
                <w:b/>
                <w:bCs/>
                <w:color w:val="000000" w:themeColor="text1"/>
                <w:sz w:val="20"/>
                <w:szCs w:val="20"/>
              </w:rPr>
              <w:t>O</w:t>
            </w:r>
            <w:r w:rsidRPr="00184C77">
              <w:rPr>
                <w:rFonts w:ascii="Arial" w:hAnsi="Arial" w:cs="Arial"/>
                <w:b/>
                <w:bCs/>
                <w:color w:val="000000" w:themeColor="text1"/>
                <w:sz w:val="20"/>
                <w:szCs w:val="20"/>
              </w:rPr>
              <w:t>E</w:t>
            </w:r>
          </w:p>
        </w:tc>
        <w:tc>
          <w:tcPr>
            <w:tcW w:w="8271" w:type="dxa"/>
            <w:shd w:val="clear" w:color="auto" w:fill="auto"/>
            <w:noWrap/>
            <w:vAlign w:val="bottom"/>
          </w:tcPr>
          <w:p w14:paraId="3E6314D0"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Statement of Expenditure</w:t>
            </w:r>
          </w:p>
        </w:tc>
      </w:tr>
      <w:tr w:rsidR="00B503C6" w:rsidRPr="00CC2E86" w14:paraId="66C1CC28" w14:textId="77777777" w:rsidTr="0019607D">
        <w:trPr>
          <w:trHeight w:val="300"/>
        </w:trPr>
        <w:tc>
          <w:tcPr>
            <w:tcW w:w="1170" w:type="dxa"/>
            <w:shd w:val="clear" w:color="auto" w:fill="auto"/>
            <w:noWrap/>
            <w:vAlign w:val="bottom"/>
          </w:tcPr>
          <w:p w14:paraId="0E477E89"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STEP</w:t>
            </w:r>
          </w:p>
        </w:tc>
        <w:tc>
          <w:tcPr>
            <w:tcW w:w="8271" w:type="dxa"/>
            <w:shd w:val="clear" w:color="auto" w:fill="auto"/>
            <w:noWrap/>
            <w:vAlign w:val="bottom"/>
          </w:tcPr>
          <w:p w14:paraId="67CE0C7B"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sz w:val="20"/>
                <w:szCs w:val="20"/>
              </w:rPr>
              <w:t>Systematic Tracking of Exchanges in Procurement</w:t>
            </w:r>
          </w:p>
        </w:tc>
      </w:tr>
      <w:tr w:rsidR="00B503C6" w:rsidRPr="00CC2E86" w14:paraId="53A1DD7B" w14:textId="77777777" w:rsidTr="0019607D">
        <w:trPr>
          <w:trHeight w:val="300"/>
        </w:trPr>
        <w:tc>
          <w:tcPr>
            <w:tcW w:w="1170" w:type="dxa"/>
            <w:shd w:val="clear" w:color="auto" w:fill="auto"/>
            <w:noWrap/>
            <w:vAlign w:val="bottom"/>
          </w:tcPr>
          <w:p w14:paraId="33C215F0"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TA</w:t>
            </w:r>
          </w:p>
        </w:tc>
        <w:tc>
          <w:tcPr>
            <w:tcW w:w="8271" w:type="dxa"/>
            <w:shd w:val="clear" w:color="auto" w:fill="auto"/>
            <w:noWrap/>
            <w:vAlign w:val="bottom"/>
          </w:tcPr>
          <w:p w14:paraId="37D0783F" w14:textId="77777777" w:rsidR="00B503C6" w:rsidRPr="00CC2E86" w:rsidRDefault="00B503C6" w:rsidP="00CC2E86">
            <w:pPr>
              <w:spacing w:before="0" w:after="0" w:line="300" w:lineRule="auto"/>
              <w:rPr>
                <w:rFonts w:ascii="Arial" w:hAnsi="Arial" w:cs="Arial"/>
                <w:color w:val="000000"/>
                <w:sz w:val="20"/>
                <w:szCs w:val="20"/>
              </w:rPr>
            </w:pPr>
            <w:r w:rsidRPr="00CC2E86">
              <w:rPr>
                <w:rFonts w:ascii="Arial" w:hAnsi="Arial" w:cs="Arial"/>
                <w:color w:val="000000"/>
                <w:sz w:val="20"/>
                <w:szCs w:val="20"/>
              </w:rPr>
              <w:t>Technical Assistance</w:t>
            </w:r>
          </w:p>
        </w:tc>
      </w:tr>
      <w:tr w:rsidR="00B503C6" w:rsidRPr="00CC2E86" w14:paraId="21E80B0B" w14:textId="77777777" w:rsidTr="0019607D">
        <w:trPr>
          <w:trHeight w:val="300"/>
        </w:trPr>
        <w:tc>
          <w:tcPr>
            <w:tcW w:w="1170" w:type="dxa"/>
            <w:shd w:val="clear" w:color="auto" w:fill="auto"/>
            <w:noWrap/>
            <w:vAlign w:val="bottom"/>
          </w:tcPr>
          <w:p w14:paraId="03BA944D" w14:textId="42D6F592" w:rsidR="00B503C6" w:rsidRPr="00184C77" w:rsidRDefault="00B96B41"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ToR</w:t>
            </w:r>
          </w:p>
        </w:tc>
        <w:tc>
          <w:tcPr>
            <w:tcW w:w="8271" w:type="dxa"/>
            <w:shd w:val="clear" w:color="auto" w:fill="auto"/>
            <w:noWrap/>
            <w:vAlign w:val="bottom"/>
          </w:tcPr>
          <w:p w14:paraId="27D7EE91" w14:textId="77777777" w:rsidR="00B503C6" w:rsidRPr="00CC2E86" w:rsidRDefault="00B503C6" w:rsidP="00CC2E86">
            <w:pPr>
              <w:spacing w:before="0" w:after="0" w:line="300" w:lineRule="auto"/>
              <w:rPr>
                <w:rFonts w:ascii="Arial" w:hAnsi="Arial" w:cs="Arial"/>
                <w:color w:val="000000"/>
                <w:sz w:val="20"/>
                <w:szCs w:val="20"/>
              </w:rPr>
            </w:pPr>
            <w:r w:rsidRPr="00CC2E86">
              <w:rPr>
                <w:rFonts w:ascii="Arial" w:hAnsi="Arial" w:cs="Arial"/>
                <w:color w:val="000000"/>
                <w:sz w:val="20"/>
                <w:szCs w:val="20"/>
              </w:rPr>
              <w:t>Terms of Reference</w:t>
            </w:r>
          </w:p>
        </w:tc>
      </w:tr>
      <w:tr w:rsidR="00B503C6" w:rsidRPr="00CC2E86" w14:paraId="39CEC199" w14:textId="77777777" w:rsidTr="0019607D">
        <w:trPr>
          <w:trHeight w:val="300"/>
        </w:trPr>
        <w:tc>
          <w:tcPr>
            <w:tcW w:w="1170" w:type="dxa"/>
            <w:shd w:val="clear" w:color="auto" w:fill="auto"/>
            <w:noWrap/>
            <w:vAlign w:val="bottom"/>
            <w:hideMark/>
          </w:tcPr>
          <w:p w14:paraId="5DFC5AB8"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TTL</w:t>
            </w:r>
          </w:p>
        </w:tc>
        <w:tc>
          <w:tcPr>
            <w:tcW w:w="8271" w:type="dxa"/>
            <w:shd w:val="clear" w:color="auto" w:fill="auto"/>
            <w:noWrap/>
            <w:vAlign w:val="bottom"/>
            <w:hideMark/>
          </w:tcPr>
          <w:p w14:paraId="353127C0"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Task Team Leader</w:t>
            </w:r>
          </w:p>
        </w:tc>
      </w:tr>
      <w:tr w:rsidR="00B503C6" w:rsidRPr="00CC2E86" w14:paraId="082C9039" w14:textId="77777777" w:rsidTr="0019607D">
        <w:trPr>
          <w:trHeight w:val="300"/>
        </w:trPr>
        <w:tc>
          <w:tcPr>
            <w:tcW w:w="1170" w:type="dxa"/>
            <w:shd w:val="clear" w:color="auto" w:fill="auto"/>
            <w:noWrap/>
            <w:vAlign w:val="bottom"/>
          </w:tcPr>
          <w:p w14:paraId="4BE5E40C"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UN</w:t>
            </w:r>
          </w:p>
        </w:tc>
        <w:tc>
          <w:tcPr>
            <w:tcW w:w="8271" w:type="dxa"/>
            <w:shd w:val="clear" w:color="auto" w:fill="auto"/>
            <w:noWrap/>
            <w:vAlign w:val="bottom"/>
          </w:tcPr>
          <w:p w14:paraId="4D6A758D"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United Nations</w:t>
            </w:r>
          </w:p>
        </w:tc>
      </w:tr>
      <w:tr w:rsidR="00B503C6" w:rsidRPr="00CC2E86" w14:paraId="38586E75" w14:textId="77777777" w:rsidTr="0019607D">
        <w:trPr>
          <w:trHeight w:val="300"/>
        </w:trPr>
        <w:tc>
          <w:tcPr>
            <w:tcW w:w="1170" w:type="dxa"/>
            <w:shd w:val="clear" w:color="auto" w:fill="auto"/>
            <w:noWrap/>
            <w:vAlign w:val="bottom"/>
          </w:tcPr>
          <w:p w14:paraId="30A580B2"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UNDP</w:t>
            </w:r>
          </w:p>
        </w:tc>
        <w:tc>
          <w:tcPr>
            <w:tcW w:w="8271" w:type="dxa"/>
            <w:shd w:val="clear" w:color="auto" w:fill="auto"/>
            <w:noWrap/>
            <w:vAlign w:val="bottom"/>
          </w:tcPr>
          <w:p w14:paraId="58470A06" w14:textId="4B97C8B1"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 xml:space="preserve">United Nations Development </w:t>
            </w:r>
            <w:r w:rsidR="00EC2460" w:rsidRPr="00CC2E86">
              <w:rPr>
                <w:rFonts w:ascii="Arial" w:hAnsi="Arial" w:cs="Arial"/>
                <w:color w:val="000000" w:themeColor="text1"/>
                <w:sz w:val="20"/>
                <w:szCs w:val="20"/>
              </w:rPr>
              <w:t>Programme</w:t>
            </w:r>
          </w:p>
        </w:tc>
      </w:tr>
      <w:tr w:rsidR="00B503C6" w:rsidRPr="00CC2E86" w14:paraId="26160F5C" w14:textId="77777777" w:rsidTr="0019607D">
        <w:trPr>
          <w:trHeight w:val="300"/>
        </w:trPr>
        <w:tc>
          <w:tcPr>
            <w:tcW w:w="1170" w:type="dxa"/>
            <w:shd w:val="clear" w:color="auto" w:fill="auto"/>
            <w:noWrap/>
            <w:vAlign w:val="bottom"/>
          </w:tcPr>
          <w:p w14:paraId="33925605"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USD</w:t>
            </w:r>
          </w:p>
        </w:tc>
        <w:tc>
          <w:tcPr>
            <w:tcW w:w="8271" w:type="dxa"/>
            <w:shd w:val="clear" w:color="auto" w:fill="auto"/>
            <w:noWrap/>
            <w:vAlign w:val="bottom"/>
          </w:tcPr>
          <w:p w14:paraId="0FFADDA7" w14:textId="18FB024C"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United States Dollar</w:t>
            </w:r>
          </w:p>
        </w:tc>
      </w:tr>
      <w:tr w:rsidR="00B503C6" w:rsidRPr="00CC2E86" w14:paraId="34264460" w14:textId="77777777" w:rsidTr="0019607D">
        <w:trPr>
          <w:trHeight w:val="300"/>
        </w:trPr>
        <w:tc>
          <w:tcPr>
            <w:tcW w:w="1170" w:type="dxa"/>
            <w:shd w:val="clear" w:color="auto" w:fill="auto"/>
            <w:noWrap/>
            <w:vAlign w:val="bottom"/>
          </w:tcPr>
          <w:p w14:paraId="3757FF09"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lastRenderedPageBreak/>
              <w:t>VDC</w:t>
            </w:r>
          </w:p>
        </w:tc>
        <w:tc>
          <w:tcPr>
            <w:tcW w:w="8271" w:type="dxa"/>
            <w:shd w:val="clear" w:color="auto" w:fill="auto"/>
            <w:noWrap/>
            <w:vAlign w:val="bottom"/>
          </w:tcPr>
          <w:p w14:paraId="45DFC21A" w14:textId="7093E8D6"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bCs/>
                <w:sz w:val="20"/>
                <w:szCs w:val="20"/>
              </w:rPr>
              <w:t>Village Development Committee</w:t>
            </w:r>
          </w:p>
        </w:tc>
      </w:tr>
      <w:tr w:rsidR="00B503C6" w:rsidRPr="00CC2E86" w14:paraId="42F6C009" w14:textId="77777777" w:rsidTr="0019607D">
        <w:trPr>
          <w:trHeight w:val="300"/>
        </w:trPr>
        <w:tc>
          <w:tcPr>
            <w:tcW w:w="1170" w:type="dxa"/>
            <w:shd w:val="clear" w:color="auto" w:fill="auto"/>
            <w:noWrap/>
            <w:vAlign w:val="bottom"/>
          </w:tcPr>
          <w:p w14:paraId="3B19E40D"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WALP</w:t>
            </w:r>
          </w:p>
        </w:tc>
        <w:tc>
          <w:tcPr>
            <w:tcW w:w="8271" w:type="dxa"/>
            <w:shd w:val="clear" w:color="auto" w:fill="auto"/>
            <w:noWrap/>
            <w:vAlign w:val="bottom"/>
          </w:tcPr>
          <w:p w14:paraId="6B4EA402"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Water for Agro Pastoral Livelihoods Project</w:t>
            </w:r>
          </w:p>
        </w:tc>
      </w:tr>
      <w:tr w:rsidR="00B503C6" w:rsidRPr="00CC2E86" w14:paraId="3FC0DBAE" w14:textId="77777777" w:rsidTr="0019607D">
        <w:trPr>
          <w:trHeight w:val="300"/>
        </w:trPr>
        <w:tc>
          <w:tcPr>
            <w:tcW w:w="1170" w:type="dxa"/>
            <w:shd w:val="clear" w:color="auto" w:fill="auto"/>
            <w:noWrap/>
            <w:vAlign w:val="bottom"/>
            <w:hideMark/>
          </w:tcPr>
          <w:p w14:paraId="27506004"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WBG</w:t>
            </w:r>
          </w:p>
        </w:tc>
        <w:tc>
          <w:tcPr>
            <w:tcW w:w="8271" w:type="dxa"/>
            <w:shd w:val="clear" w:color="auto" w:fill="auto"/>
            <w:noWrap/>
            <w:vAlign w:val="bottom"/>
            <w:hideMark/>
          </w:tcPr>
          <w:p w14:paraId="51803D6A"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World Bank Group</w:t>
            </w:r>
          </w:p>
        </w:tc>
      </w:tr>
      <w:tr w:rsidR="00B503C6" w:rsidRPr="00CC2E86" w14:paraId="5305D42E" w14:textId="77777777" w:rsidTr="0019607D">
        <w:trPr>
          <w:trHeight w:val="300"/>
        </w:trPr>
        <w:tc>
          <w:tcPr>
            <w:tcW w:w="1170" w:type="dxa"/>
            <w:shd w:val="clear" w:color="auto" w:fill="auto"/>
            <w:noWrap/>
            <w:vAlign w:val="bottom"/>
          </w:tcPr>
          <w:p w14:paraId="64B889AF" w14:textId="77777777" w:rsidR="00B503C6" w:rsidRPr="00184C77" w:rsidRDefault="00B503C6" w:rsidP="00CC2E86">
            <w:pPr>
              <w:spacing w:before="0" w:after="0" w:line="300" w:lineRule="auto"/>
              <w:rPr>
                <w:rFonts w:ascii="Arial" w:hAnsi="Arial" w:cs="Arial"/>
                <w:b/>
                <w:bCs/>
                <w:color w:val="000000" w:themeColor="text1"/>
                <w:sz w:val="20"/>
                <w:szCs w:val="20"/>
              </w:rPr>
            </w:pPr>
            <w:r w:rsidRPr="00184C77">
              <w:rPr>
                <w:rFonts w:ascii="Arial" w:hAnsi="Arial" w:cs="Arial"/>
                <w:b/>
                <w:bCs/>
                <w:color w:val="000000" w:themeColor="text1"/>
                <w:sz w:val="20"/>
                <w:szCs w:val="20"/>
              </w:rPr>
              <w:t>WET</w:t>
            </w:r>
          </w:p>
        </w:tc>
        <w:tc>
          <w:tcPr>
            <w:tcW w:w="8271" w:type="dxa"/>
            <w:shd w:val="clear" w:color="auto" w:fill="auto"/>
            <w:noWrap/>
            <w:vAlign w:val="bottom"/>
          </w:tcPr>
          <w:p w14:paraId="1686F8DC" w14:textId="77777777" w:rsidR="00B503C6" w:rsidRPr="00CC2E86" w:rsidRDefault="00B503C6" w:rsidP="00CC2E86">
            <w:pPr>
              <w:spacing w:before="0" w:after="0" w:line="300" w:lineRule="auto"/>
              <w:rPr>
                <w:rFonts w:ascii="Arial" w:hAnsi="Arial" w:cs="Arial"/>
                <w:color w:val="000000" w:themeColor="text1"/>
                <w:sz w:val="20"/>
                <w:szCs w:val="20"/>
              </w:rPr>
            </w:pPr>
            <w:r w:rsidRPr="00CC2E86">
              <w:rPr>
                <w:rFonts w:ascii="Arial" w:hAnsi="Arial" w:cs="Arial"/>
                <w:color w:val="000000" w:themeColor="text1"/>
                <w:sz w:val="20"/>
                <w:szCs w:val="20"/>
              </w:rPr>
              <w:t>Wadi Evaluation Tool</w:t>
            </w:r>
          </w:p>
        </w:tc>
      </w:tr>
    </w:tbl>
    <w:p w14:paraId="603BDF47" w14:textId="77777777" w:rsidR="00BA7F08" w:rsidRPr="003C5822" w:rsidRDefault="00BA7F08" w:rsidP="003B665E">
      <w:pPr>
        <w:spacing w:after="180" w:line="312" w:lineRule="auto"/>
        <w:rPr>
          <w:rFonts w:cstheme="minorHAnsi"/>
        </w:rPr>
        <w:sectPr w:rsidR="00BA7F08" w:rsidRPr="003C5822" w:rsidSect="004F4FD2">
          <w:footerReference w:type="default" r:id="rId19"/>
          <w:pgSz w:w="12240" w:h="15840"/>
          <w:pgMar w:top="1440" w:right="990" w:bottom="1440" w:left="1440" w:header="720" w:footer="720" w:gutter="0"/>
          <w:pgBorders w:offsetFrom="page">
            <w:top w:val="single" w:sz="8" w:space="24" w:color="FFFFFF" w:themeColor="background1"/>
            <w:bottom w:val="single" w:sz="8" w:space="24" w:color="FFFFFF" w:themeColor="background1"/>
          </w:pgBorders>
          <w:pgNumType w:fmt="lowerRoman"/>
          <w:cols w:space="720"/>
          <w:docGrid w:linePitch="360"/>
        </w:sectPr>
      </w:pPr>
    </w:p>
    <w:p w14:paraId="13EBEC80" w14:textId="1515F32A" w:rsidR="009115DE" w:rsidRPr="00F5265C" w:rsidRDefault="00FA5040" w:rsidP="00F925C3">
      <w:pPr>
        <w:pStyle w:val="Heading1"/>
      </w:pPr>
      <w:bookmarkStart w:id="6" w:name="_Toc11440885"/>
      <w:bookmarkStart w:id="7" w:name="_Toc11766247"/>
      <w:bookmarkStart w:id="8" w:name="_Toc12987627"/>
      <w:bookmarkStart w:id="9" w:name="_Toc12987763"/>
      <w:bookmarkStart w:id="10" w:name="_Toc13054140"/>
      <w:bookmarkStart w:id="11" w:name="_Toc13054266"/>
      <w:bookmarkStart w:id="12" w:name="_Toc13054378"/>
      <w:bookmarkEnd w:id="6"/>
      <w:bookmarkEnd w:id="7"/>
      <w:r>
        <w:lastRenderedPageBreak/>
        <w:t xml:space="preserve"> </w:t>
      </w:r>
      <w:bookmarkStart w:id="13" w:name="_Toc121316910"/>
      <w:r w:rsidR="005B3B78" w:rsidRPr="00F5265C">
        <w:t xml:space="preserve">About </w:t>
      </w:r>
      <w:r w:rsidR="00D92B1F" w:rsidRPr="00F5265C">
        <w:t>This Manual</w:t>
      </w:r>
      <w:bookmarkEnd w:id="8"/>
      <w:bookmarkEnd w:id="9"/>
      <w:bookmarkEnd w:id="10"/>
      <w:bookmarkEnd w:id="11"/>
      <w:bookmarkEnd w:id="12"/>
      <w:bookmarkEnd w:id="13"/>
    </w:p>
    <w:p w14:paraId="5CDC9DF9" w14:textId="5BB9B6D1" w:rsidR="00DE491D" w:rsidRPr="006C0E4A" w:rsidRDefault="00DE491D" w:rsidP="001F7A9E">
      <w:pPr>
        <w:pStyle w:val="POMBodytext"/>
        <w:spacing w:after="0"/>
      </w:pPr>
      <w:r w:rsidRPr="006C0E4A">
        <w:t>Th</w:t>
      </w:r>
      <w:r w:rsidR="006C1D9D" w:rsidRPr="006C0E4A">
        <w:t>e Somalia Wat</w:t>
      </w:r>
      <w:r w:rsidR="003A22A4" w:rsidRPr="006C0E4A">
        <w:t xml:space="preserve">er for Rural </w:t>
      </w:r>
      <w:r w:rsidR="000A583A" w:rsidRPr="006C0E4A">
        <w:t>Resilience</w:t>
      </w:r>
      <w:r w:rsidR="003A22A4" w:rsidRPr="006C0E4A">
        <w:t xml:space="preserve"> Project</w:t>
      </w:r>
      <w:r w:rsidR="006C1D9D" w:rsidRPr="006C0E4A">
        <w:t xml:space="preserve">, or </w:t>
      </w:r>
      <w:r w:rsidR="005956AB" w:rsidRPr="006C0E4A">
        <w:t>‘</w:t>
      </w:r>
      <w:r w:rsidR="00127339" w:rsidRPr="006C0E4A">
        <w:t>Barwaaqo</w:t>
      </w:r>
      <w:r w:rsidR="005956AB" w:rsidRPr="006C0E4A">
        <w:t>’</w:t>
      </w:r>
      <w:r w:rsidR="0038600A" w:rsidRPr="006C0E4A">
        <w:rPr>
          <w:rStyle w:val="FootnoteReference"/>
        </w:rPr>
        <w:footnoteReference w:id="2"/>
      </w:r>
      <w:r w:rsidR="006C1D9D" w:rsidRPr="006C0E4A">
        <w:t xml:space="preserve"> Project </w:t>
      </w:r>
      <w:r w:rsidR="00354E3E" w:rsidRPr="006C0E4A">
        <w:t xml:space="preserve">Financing </w:t>
      </w:r>
      <w:r w:rsidRPr="006C0E4A">
        <w:t>Agreement</w:t>
      </w:r>
      <w:r w:rsidR="006C1D9D" w:rsidRPr="006C0E4A">
        <w:rPr>
          <w:rStyle w:val="FootnoteReference"/>
        </w:rPr>
        <w:footnoteReference w:id="3"/>
      </w:r>
      <w:r w:rsidRPr="006C0E4A">
        <w:t xml:space="preserve"> requires that the Federal Government of Somalia (FGS) prepare</w:t>
      </w:r>
      <w:r w:rsidR="000F0223" w:rsidRPr="006C0E4A">
        <w:t>s</w:t>
      </w:r>
      <w:r w:rsidRPr="006C0E4A">
        <w:t xml:space="preserve"> a Project Operations Manual </w:t>
      </w:r>
      <w:r w:rsidR="006C1D9D" w:rsidRPr="006C0E4A">
        <w:t xml:space="preserve">(POM) </w:t>
      </w:r>
      <w:r w:rsidRPr="006C0E4A">
        <w:t xml:space="preserve">to set forth detailed guidelines on the implementation of the </w:t>
      </w:r>
      <w:r w:rsidR="005956AB" w:rsidRPr="006C0E4A">
        <w:t>Barwaaqo p</w:t>
      </w:r>
      <w:r w:rsidRPr="006C0E4A">
        <w:t>roject in the areas of:</w:t>
      </w:r>
    </w:p>
    <w:p w14:paraId="16A5517F" w14:textId="7EA7681C" w:rsidR="00DE491D" w:rsidRPr="006C0E4A" w:rsidRDefault="00304454" w:rsidP="001F7A9E">
      <w:pPr>
        <w:pStyle w:val="POMBullet"/>
        <w:spacing w:after="0"/>
      </w:pPr>
      <w:r>
        <w:t>A</w:t>
      </w:r>
      <w:r w:rsidR="00DE491D" w:rsidRPr="006C0E4A">
        <w:t>dministration and coordination</w:t>
      </w:r>
      <w:r>
        <w:t>;</w:t>
      </w:r>
    </w:p>
    <w:p w14:paraId="5F342829" w14:textId="7751EFE2" w:rsidR="0000151E" w:rsidRPr="006C0E4A" w:rsidRDefault="00304454" w:rsidP="001F7A9E">
      <w:pPr>
        <w:pStyle w:val="POMBullet"/>
        <w:spacing w:after="0"/>
      </w:pPr>
      <w:r>
        <w:t>I</w:t>
      </w:r>
      <w:r w:rsidR="0000151E" w:rsidRPr="006C0E4A">
        <w:t>mplementation and project management</w:t>
      </w:r>
      <w:r>
        <w:t>;</w:t>
      </w:r>
    </w:p>
    <w:p w14:paraId="6EF5A17B" w14:textId="1D6C98BB" w:rsidR="0000151E" w:rsidRPr="006C0E4A" w:rsidRDefault="00304454" w:rsidP="001F7A9E">
      <w:pPr>
        <w:pStyle w:val="POMBullet"/>
        <w:spacing w:after="0"/>
      </w:pPr>
      <w:r>
        <w:t>S</w:t>
      </w:r>
      <w:r w:rsidR="0000151E" w:rsidRPr="006C0E4A">
        <w:t>afeguards</w:t>
      </w:r>
      <w:r>
        <w:t>;</w:t>
      </w:r>
    </w:p>
    <w:p w14:paraId="6040DDCC" w14:textId="6A2BF980" w:rsidR="00DE491D" w:rsidRPr="006C0E4A" w:rsidRDefault="00304454" w:rsidP="001F7A9E">
      <w:pPr>
        <w:pStyle w:val="POMBullet"/>
        <w:spacing w:after="0"/>
      </w:pPr>
      <w:r>
        <w:t>F</w:t>
      </w:r>
      <w:r w:rsidR="00DE491D" w:rsidRPr="006C0E4A">
        <w:t>inancial management</w:t>
      </w:r>
      <w:r>
        <w:t>;</w:t>
      </w:r>
    </w:p>
    <w:p w14:paraId="3389CD87" w14:textId="340F8CDA" w:rsidR="00DE491D" w:rsidRPr="006C0E4A" w:rsidRDefault="00304454" w:rsidP="001F7A9E">
      <w:pPr>
        <w:pStyle w:val="POMBullet"/>
        <w:spacing w:after="0"/>
      </w:pPr>
      <w:r>
        <w:t>P</w:t>
      </w:r>
      <w:r w:rsidR="00DE491D" w:rsidRPr="006C0E4A">
        <w:t>rocurement</w:t>
      </w:r>
      <w:r>
        <w:t>;</w:t>
      </w:r>
    </w:p>
    <w:p w14:paraId="489E7588" w14:textId="539B4982" w:rsidR="00DE491D" w:rsidRPr="006C0E4A" w:rsidRDefault="00304454" w:rsidP="001F7A9E">
      <w:pPr>
        <w:pStyle w:val="POMBullet"/>
        <w:spacing w:after="0"/>
      </w:pPr>
      <w:r>
        <w:t>M</w:t>
      </w:r>
      <w:r w:rsidR="00DE491D" w:rsidRPr="006C0E4A">
        <w:t>onitoring and evaluation</w:t>
      </w:r>
      <w:r>
        <w:t>; and</w:t>
      </w:r>
    </w:p>
    <w:p w14:paraId="020FB2CF" w14:textId="075FD08E" w:rsidR="00DE491D" w:rsidRPr="003C5822" w:rsidRDefault="00304454" w:rsidP="0069235F">
      <w:pPr>
        <w:pStyle w:val="POMBullet"/>
      </w:pPr>
      <w:r>
        <w:t>C</w:t>
      </w:r>
      <w:r w:rsidR="00DE491D" w:rsidRPr="006C0E4A">
        <w:t xml:space="preserve">orruption and </w:t>
      </w:r>
      <w:r w:rsidR="00DE491D" w:rsidRPr="003C5822">
        <w:t>fraud mitigation</w:t>
      </w:r>
      <w:r>
        <w:t>.</w:t>
      </w:r>
    </w:p>
    <w:p w14:paraId="7982BF1D" w14:textId="21DFAAF5" w:rsidR="00DE491D" w:rsidRPr="003C5822" w:rsidRDefault="00DE491D" w:rsidP="001F7A9E">
      <w:pPr>
        <w:pStyle w:val="POMBodytext"/>
        <w:spacing w:after="0"/>
      </w:pPr>
      <w:r w:rsidRPr="003C5822">
        <w:t xml:space="preserve">The </w:t>
      </w:r>
      <w:r w:rsidR="00142EC6" w:rsidRPr="003C5822">
        <w:t>POM</w:t>
      </w:r>
      <w:r w:rsidRPr="003C5822">
        <w:t xml:space="preserve"> is </w:t>
      </w:r>
      <w:r w:rsidR="003412A5" w:rsidRPr="003C5822">
        <w:t xml:space="preserve">divided into </w:t>
      </w:r>
      <w:r w:rsidR="00D92B1F" w:rsidRPr="003C5822">
        <w:t xml:space="preserve">eight </w:t>
      </w:r>
      <w:r w:rsidR="003412A5" w:rsidRPr="003C5822">
        <w:t>parts:</w:t>
      </w:r>
      <w:r w:rsidRPr="003C5822">
        <w:t xml:space="preserve"> </w:t>
      </w:r>
    </w:p>
    <w:p w14:paraId="27EABE49" w14:textId="45C8AC14" w:rsidR="00DE491D" w:rsidRPr="003C5822" w:rsidRDefault="00DE491D" w:rsidP="001F7A9E">
      <w:pPr>
        <w:pStyle w:val="POMNumlist"/>
        <w:spacing w:after="0"/>
      </w:pPr>
      <w:r w:rsidRPr="003C5822">
        <w:t>About this manual</w:t>
      </w:r>
      <w:r w:rsidR="006E6386">
        <w:t>;</w:t>
      </w:r>
    </w:p>
    <w:p w14:paraId="621C6D6B" w14:textId="7F68DA8E" w:rsidR="00DE491D" w:rsidRPr="003C5822" w:rsidRDefault="000A6F80" w:rsidP="001F7A9E">
      <w:pPr>
        <w:pStyle w:val="POMNumlist"/>
        <w:spacing w:after="0"/>
      </w:pPr>
      <w:r>
        <w:t>Project description</w:t>
      </w:r>
      <w:r w:rsidR="006E6386">
        <w:t>;</w:t>
      </w:r>
    </w:p>
    <w:p w14:paraId="779E9F13" w14:textId="0D073BD7" w:rsidR="00DE491D" w:rsidRPr="003C5822" w:rsidRDefault="003412A5" w:rsidP="001F7A9E">
      <w:pPr>
        <w:pStyle w:val="POMNumlist"/>
        <w:spacing w:after="0"/>
      </w:pPr>
      <w:r w:rsidRPr="003C5822">
        <w:t>Project implementation approach</w:t>
      </w:r>
      <w:r w:rsidR="006E6386">
        <w:t>;</w:t>
      </w:r>
    </w:p>
    <w:p w14:paraId="1B4989C0" w14:textId="698F68E4" w:rsidR="00DE491D" w:rsidRPr="003C5822" w:rsidRDefault="003412A5" w:rsidP="001F7A9E">
      <w:pPr>
        <w:pStyle w:val="POMNumlist"/>
        <w:spacing w:after="0"/>
      </w:pPr>
      <w:r w:rsidRPr="003C5822">
        <w:t xml:space="preserve">Project management and institutional arrangements </w:t>
      </w:r>
      <w:r w:rsidR="006E6386">
        <w:t>;</w:t>
      </w:r>
    </w:p>
    <w:p w14:paraId="6F364950" w14:textId="3DB7DF1A" w:rsidR="00DE491D" w:rsidRPr="006C0E4A" w:rsidRDefault="003412A5" w:rsidP="001F7A9E">
      <w:pPr>
        <w:pStyle w:val="POMNumlist"/>
        <w:spacing w:after="0"/>
      </w:pPr>
      <w:r w:rsidRPr="006C0E4A">
        <w:t xml:space="preserve">Project </w:t>
      </w:r>
      <w:r w:rsidRPr="006C0E4A">
        <w:rPr>
          <w:rStyle w:val="POMNumlistChar"/>
        </w:rPr>
        <w:t>procurement arrangements</w:t>
      </w:r>
      <w:r w:rsidR="006E6386">
        <w:rPr>
          <w:rStyle w:val="POMNumlistChar"/>
        </w:rPr>
        <w:t>;</w:t>
      </w:r>
    </w:p>
    <w:p w14:paraId="10A7759B" w14:textId="51F6ADFA" w:rsidR="00DE491D" w:rsidRPr="006C0E4A" w:rsidRDefault="003412A5" w:rsidP="001F7A9E">
      <w:pPr>
        <w:pStyle w:val="POMNumlist"/>
        <w:spacing w:after="0"/>
      </w:pPr>
      <w:r w:rsidRPr="006C0E4A">
        <w:t>Financial management</w:t>
      </w:r>
      <w:r w:rsidR="006E6386">
        <w:t>;</w:t>
      </w:r>
    </w:p>
    <w:p w14:paraId="03577263" w14:textId="276235A1" w:rsidR="00DC30D9" w:rsidRPr="006C0E4A" w:rsidRDefault="000A6F80" w:rsidP="001F7A9E">
      <w:pPr>
        <w:pStyle w:val="POMNumlist"/>
        <w:spacing w:after="0"/>
      </w:pPr>
      <w:r w:rsidRPr="006C0E4A">
        <w:t xml:space="preserve"> </w:t>
      </w:r>
      <w:r w:rsidR="00D06514" w:rsidRPr="006C0E4A">
        <w:t>Adherence</w:t>
      </w:r>
      <w:r w:rsidRPr="006C0E4A">
        <w:t xml:space="preserve"> to the agreed </w:t>
      </w:r>
      <w:r w:rsidR="006E6386" w:rsidRPr="006C0E4A">
        <w:t>safeguards arrangements</w:t>
      </w:r>
      <w:r w:rsidR="006E6386">
        <w:t>; and</w:t>
      </w:r>
    </w:p>
    <w:p w14:paraId="4CCBE07C" w14:textId="05C80039" w:rsidR="00DE491D" w:rsidRPr="006C0E4A" w:rsidRDefault="003412A5" w:rsidP="0069235F">
      <w:pPr>
        <w:pStyle w:val="POMNumlist"/>
      </w:pPr>
      <w:r w:rsidRPr="006C0E4A">
        <w:t>Reporting, monitoring and evaluation</w:t>
      </w:r>
      <w:r w:rsidR="006E6386">
        <w:t>.</w:t>
      </w:r>
      <w:r w:rsidRPr="006C0E4A">
        <w:t xml:space="preserve"> </w:t>
      </w:r>
    </w:p>
    <w:p w14:paraId="0F697743" w14:textId="69E43996" w:rsidR="00DC30D9" w:rsidRPr="00F925C3" w:rsidRDefault="00DC30D9" w:rsidP="000D37DF">
      <w:pPr>
        <w:pStyle w:val="Heading2"/>
      </w:pPr>
      <w:bookmarkStart w:id="14" w:name="_Toc12987628"/>
      <w:bookmarkStart w:id="15" w:name="_Toc12987764"/>
      <w:bookmarkStart w:id="16" w:name="_Toc13054141"/>
      <w:bookmarkStart w:id="17" w:name="_Toc13054267"/>
      <w:bookmarkStart w:id="18" w:name="_Toc13054379"/>
      <w:bookmarkStart w:id="19" w:name="_Toc121316911"/>
      <w:r w:rsidRPr="006C0E4A">
        <w:t xml:space="preserve">Governance of </w:t>
      </w:r>
      <w:r w:rsidR="006C0E4A" w:rsidRPr="00F925C3">
        <w:t>T</w:t>
      </w:r>
      <w:r w:rsidRPr="00F925C3">
        <w:t xml:space="preserve">his </w:t>
      </w:r>
      <w:r w:rsidR="006C0E4A" w:rsidRPr="00F925C3">
        <w:t>M</w:t>
      </w:r>
      <w:r w:rsidRPr="00F925C3">
        <w:t>anual</w:t>
      </w:r>
      <w:bookmarkEnd w:id="14"/>
      <w:bookmarkEnd w:id="15"/>
      <w:bookmarkEnd w:id="16"/>
      <w:bookmarkEnd w:id="17"/>
      <w:bookmarkEnd w:id="18"/>
      <w:bookmarkEnd w:id="19"/>
    </w:p>
    <w:p w14:paraId="5C110182" w14:textId="5DDE3E25" w:rsidR="00ED0985" w:rsidRPr="003C5822" w:rsidRDefault="00ED0985" w:rsidP="001F7A9E">
      <w:pPr>
        <w:pStyle w:val="POMBodytext"/>
        <w:spacing w:after="0"/>
      </w:pPr>
      <w:r w:rsidRPr="003C5822">
        <w:t xml:space="preserve">The </w:t>
      </w:r>
      <w:r w:rsidR="006E6386">
        <w:t xml:space="preserve">FGS </w:t>
      </w:r>
      <w:r w:rsidRPr="003C5822">
        <w:t xml:space="preserve">and its </w:t>
      </w:r>
      <w:r w:rsidR="006E6386">
        <w:t xml:space="preserve">Federal </w:t>
      </w:r>
      <w:r w:rsidRPr="003C5822">
        <w:t xml:space="preserve">Member States </w:t>
      </w:r>
      <w:r w:rsidR="006E6386">
        <w:t xml:space="preserve">(FMSs) </w:t>
      </w:r>
      <w:r w:rsidRPr="003C5822">
        <w:t>own the contents of this manual. To prevent confusion over the contents, the FGS will be responsible for version control:</w:t>
      </w:r>
    </w:p>
    <w:p w14:paraId="1373AC99" w14:textId="3202EA28" w:rsidR="00ED0985" w:rsidRPr="003C5822" w:rsidRDefault="00ED0985" w:rsidP="001F7A9E">
      <w:pPr>
        <w:pStyle w:val="POMBullet"/>
        <w:spacing w:after="0"/>
      </w:pPr>
      <w:r w:rsidRPr="003C5822">
        <w:t>Maintaining a master copy of the manual</w:t>
      </w:r>
      <w:r w:rsidR="006E6386">
        <w:t>.</w:t>
      </w:r>
    </w:p>
    <w:p w14:paraId="57B1314A" w14:textId="55F52F84" w:rsidR="00ED0985" w:rsidRPr="003C5822" w:rsidRDefault="00ED0985" w:rsidP="001F7A9E">
      <w:pPr>
        <w:pStyle w:val="POMBullet"/>
        <w:spacing w:after="0"/>
      </w:pPr>
      <w:r w:rsidRPr="003C5822">
        <w:t>Disseminating copies to the FMS</w:t>
      </w:r>
      <w:r w:rsidR="006E6386">
        <w:t>s.</w:t>
      </w:r>
    </w:p>
    <w:p w14:paraId="43BCB734" w14:textId="34DDDCC5" w:rsidR="00ED0985" w:rsidRPr="003C5822" w:rsidRDefault="00ED0985" w:rsidP="00F925C3">
      <w:pPr>
        <w:pStyle w:val="POMBullet"/>
        <w:spacing w:after="0"/>
      </w:pPr>
      <w:r w:rsidRPr="003C5822">
        <w:t>Collecting recommended revisions from the FMS</w:t>
      </w:r>
      <w:r w:rsidR="006E6386">
        <w:t>s</w:t>
      </w:r>
      <w:r w:rsidRPr="003C5822">
        <w:t xml:space="preserve"> via the </w:t>
      </w:r>
      <w:r w:rsidR="006E6386">
        <w:t>Project Implementation Units (</w:t>
      </w:r>
      <w:r w:rsidRPr="003C5822">
        <w:t>PIUs</w:t>
      </w:r>
      <w:r w:rsidR="006E6386">
        <w:t>).</w:t>
      </w:r>
    </w:p>
    <w:p w14:paraId="39CD1F22" w14:textId="3E6B3C0C" w:rsidR="00ED0985" w:rsidRPr="003C5822" w:rsidRDefault="00ED0985" w:rsidP="00F925C3">
      <w:pPr>
        <w:pStyle w:val="POMBullet"/>
        <w:spacing w:after="0"/>
      </w:pPr>
      <w:r w:rsidRPr="003C5822">
        <w:t>Reviewing all change requests and the process</w:t>
      </w:r>
      <w:r w:rsidR="006E6386">
        <w:t>es</w:t>
      </w:r>
      <w:r w:rsidRPr="003C5822">
        <w:t xml:space="preserve"> to accept changes among the FMS</w:t>
      </w:r>
      <w:r w:rsidR="006E6386">
        <w:t>s.</w:t>
      </w:r>
    </w:p>
    <w:p w14:paraId="0D301BA5" w14:textId="43CABB10" w:rsidR="00ED0985" w:rsidRPr="003C5822" w:rsidRDefault="00ED0985" w:rsidP="00F925C3">
      <w:pPr>
        <w:pStyle w:val="POMBullet"/>
        <w:spacing w:after="0"/>
      </w:pPr>
      <w:r w:rsidRPr="003C5822">
        <w:t xml:space="preserve">Engaging the World Bank team for </w:t>
      </w:r>
      <w:r w:rsidR="006E6386">
        <w:t>‘No</w:t>
      </w:r>
      <w:r w:rsidR="006E6386" w:rsidRPr="003C5822">
        <w:t xml:space="preserve"> </w:t>
      </w:r>
      <w:r w:rsidR="006E6386">
        <w:t>O</w:t>
      </w:r>
      <w:r w:rsidRPr="003C5822">
        <w:t>bjection</w:t>
      </w:r>
      <w:r w:rsidR="006E6386">
        <w:t>’</w:t>
      </w:r>
      <w:r w:rsidRPr="003C5822">
        <w:t xml:space="preserve"> to the changes</w:t>
      </w:r>
      <w:r w:rsidR="006E6386">
        <w:t>.</w:t>
      </w:r>
    </w:p>
    <w:p w14:paraId="09A13694" w14:textId="77777777" w:rsidR="00ED0985" w:rsidRPr="003C5822" w:rsidRDefault="00ED0985" w:rsidP="0069235F">
      <w:pPr>
        <w:pStyle w:val="POMBullet"/>
      </w:pPr>
      <w:r w:rsidRPr="003C5822">
        <w:t>Communicating final changes to the FMS.</w:t>
      </w:r>
    </w:p>
    <w:p w14:paraId="0068B86B" w14:textId="50E3221F" w:rsidR="00DC30D9" w:rsidRPr="003C5822" w:rsidRDefault="00DC30D9" w:rsidP="001F7A9E">
      <w:pPr>
        <w:pStyle w:val="POMBodytext"/>
        <w:spacing w:after="0"/>
      </w:pPr>
      <w:r w:rsidRPr="003C5822">
        <w:lastRenderedPageBreak/>
        <w:t>This manual is expected to be updated based on learnings from implementation</w:t>
      </w:r>
      <w:r w:rsidR="00EA29D1" w:rsidRPr="003C5822">
        <w:t>.</w:t>
      </w:r>
      <w:r w:rsidR="00F55BC0">
        <w:t xml:space="preserve"> </w:t>
      </w:r>
      <w:r w:rsidRPr="003C5822">
        <w:t>The process for updating this manual is:</w:t>
      </w:r>
    </w:p>
    <w:p w14:paraId="4C7791E0" w14:textId="1265E06F" w:rsidR="00DC30D9" w:rsidRPr="003C5822" w:rsidRDefault="00DC30D9" w:rsidP="001F7A9E">
      <w:pPr>
        <w:pStyle w:val="POMBullet"/>
        <w:spacing w:after="0"/>
      </w:pPr>
      <w:r w:rsidRPr="003C5822">
        <w:t xml:space="preserve">Request for edits may be made by the World Bank or Recipient representatives in writing/via </w:t>
      </w:r>
      <w:r w:rsidR="005F5337">
        <w:t>email</w:t>
      </w:r>
      <w:r w:rsidRPr="003C5822">
        <w:t xml:space="preserve"> to the Coordinator</w:t>
      </w:r>
      <w:r w:rsidR="00DA0ADF" w:rsidRPr="003C5822">
        <w:t>,</w:t>
      </w:r>
      <w:r w:rsidR="002A1744" w:rsidRPr="003C5822">
        <w:t xml:space="preserve"> </w:t>
      </w:r>
      <w:r w:rsidR="004856E8">
        <w:t>with a copy to the</w:t>
      </w:r>
      <w:r w:rsidR="004856E8" w:rsidRPr="003C5822">
        <w:t xml:space="preserve"> </w:t>
      </w:r>
      <w:r w:rsidR="002A1744" w:rsidRPr="003C5822">
        <w:t>responsible D</w:t>
      </w:r>
      <w:r w:rsidR="004856E8">
        <w:t xml:space="preserve">irector </w:t>
      </w:r>
      <w:r w:rsidR="002A1744" w:rsidRPr="003C5822">
        <w:t>G</w:t>
      </w:r>
      <w:r w:rsidR="004856E8">
        <w:t>eneral (DG)</w:t>
      </w:r>
      <w:r w:rsidR="002A1744" w:rsidRPr="003C5822">
        <w:t xml:space="preserve"> within the lead implementing </w:t>
      </w:r>
      <w:r w:rsidR="004856E8">
        <w:t>Ministries, Departments, and Agencies (</w:t>
      </w:r>
      <w:r w:rsidR="002A1744" w:rsidRPr="003C5822">
        <w:t>MDAs</w:t>
      </w:r>
      <w:r w:rsidR="004856E8">
        <w:t>)</w:t>
      </w:r>
      <w:r w:rsidR="002D3F2A">
        <w:t>.</w:t>
      </w:r>
    </w:p>
    <w:p w14:paraId="22241046" w14:textId="5FE83B4F" w:rsidR="00DC30D9" w:rsidRPr="003C5822" w:rsidRDefault="00DC30D9" w:rsidP="001F7A9E">
      <w:pPr>
        <w:pStyle w:val="POMBullet"/>
        <w:spacing w:after="0"/>
      </w:pPr>
      <w:r w:rsidRPr="003C5822">
        <w:t>The</w:t>
      </w:r>
      <w:r w:rsidR="001B092B">
        <w:t xml:space="preserve"> </w:t>
      </w:r>
      <w:r w:rsidR="0038600A" w:rsidRPr="003C5822">
        <w:t xml:space="preserve">National </w:t>
      </w:r>
      <w:r w:rsidRPr="003C5822">
        <w:t>Project Coordinator is to review the request and, if satisfied, request</w:t>
      </w:r>
      <w:r w:rsidR="001B092B">
        <w:t xml:space="preserve"> </w:t>
      </w:r>
      <w:r w:rsidR="004856E8">
        <w:t xml:space="preserve">the </w:t>
      </w:r>
      <w:r w:rsidR="001531B0" w:rsidRPr="003C5822">
        <w:t>Task Team Leader (</w:t>
      </w:r>
      <w:r w:rsidRPr="003C5822">
        <w:t>TTL</w:t>
      </w:r>
      <w:r w:rsidR="001531B0" w:rsidRPr="003C5822">
        <w:t>)</w:t>
      </w:r>
      <w:r w:rsidRPr="003C5822">
        <w:t xml:space="preserve"> </w:t>
      </w:r>
      <w:r w:rsidR="004856E8">
        <w:t xml:space="preserve">for </w:t>
      </w:r>
      <w:r w:rsidRPr="003C5822">
        <w:t>approval in writing/</w:t>
      </w:r>
      <w:r w:rsidR="005F5337">
        <w:t>email</w:t>
      </w:r>
      <w:r w:rsidRPr="003C5822">
        <w:t xml:space="preserve"> to action the change. </w:t>
      </w:r>
    </w:p>
    <w:p w14:paraId="5C9123BF" w14:textId="626CDD23" w:rsidR="00DC30D9" w:rsidRPr="003C5822" w:rsidRDefault="004856E8" w:rsidP="00352ACA">
      <w:pPr>
        <w:pStyle w:val="POMBullet"/>
        <w:spacing w:after="0"/>
      </w:pPr>
      <w:r>
        <w:t xml:space="preserve">The </w:t>
      </w:r>
      <w:r w:rsidR="00DC30D9" w:rsidRPr="003C5822">
        <w:t xml:space="preserve">TTL to approve or deny this request in writing/via </w:t>
      </w:r>
      <w:r w:rsidR="005F5337">
        <w:t>email</w:t>
      </w:r>
      <w:r w:rsidR="00DC30D9" w:rsidRPr="003C5822">
        <w:t>.</w:t>
      </w:r>
    </w:p>
    <w:p w14:paraId="471539D1" w14:textId="040F6E8B" w:rsidR="00DC30D9" w:rsidRPr="003C5822" w:rsidRDefault="004856E8" w:rsidP="00352ACA">
      <w:pPr>
        <w:pStyle w:val="POMBullet"/>
        <w:spacing w:after="0"/>
      </w:pPr>
      <w:r>
        <w:t xml:space="preserve">The </w:t>
      </w:r>
      <w:r w:rsidR="00DC30D9" w:rsidRPr="003C5822">
        <w:t>Coordinator</w:t>
      </w:r>
      <w:r w:rsidR="00DA0ADF" w:rsidRPr="003C5822">
        <w:t>,</w:t>
      </w:r>
      <w:r w:rsidR="00DC30D9" w:rsidRPr="003C5822">
        <w:t xml:space="preserve"> </w:t>
      </w:r>
      <w:r w:rsidR="002A1744" w:rsidRPr="003C5822">
        <w:t xml:space="preserve">in consultation with the DG </w:t>
      </w:r>
      <w:r>
        <w:t xml:space="preserve">of the </w:t>
      </w:r>
      <w:r w:rsidR="002A1744" w:rsidRPr="003C5822">
        <w:t>lead implementing MDAs</w:t>
      </w:r>
      <w:r w:rsidR="00DA0ADF" w:rsidRPr="003C5822">
        <w:t>,</w:t>
      </w:r>
      <w:r w:rsidR="002A1744" w:rsidRPr="003C5822">
        <w:t xml:space="preserve"> </w:t>
      </w:r>
      <w:r w:rsidR="00DC30D9" w:rsidRPr="003C5822">
        <w:t>ensures the suggested edits are incorporated into the Manual, and the revised draft manual is shared with the TTL for approval.</w:t>
      </w:r>
    </w:p>
    <w:p w14:paraId="1457E231" w14:textId="410048E8" w:rsidR="00DC30D9" w:rsidRPr="003C5822" w:rsidRDefault="00DC30D9" w:rsidP="00352ACA">
      <w:pPr>
        <w:pStyle w:val="POMBullet"/>
        <w:spacing w:after="0"/>
      </w:pPr>
      <w:r w:rsidRPr="003C5822">
        <w:t>The World Bank Task Team review</w:t>
      </w:r>
      <w:r w:rsidR="001310AF" w:rsidRPr="003C5822">
        <w:t>s</w:t>
      </w:r>
      <w:r w:rsidR="004856E8">
        <w:t xml:space="preserve"> the draft</w:t>
      </w:r>
      <w:r w:rsidRPr="003C5822">
        <w:t xml:space="preserve">. </w:t>
      </w:r>
      <w:r w:rsidR="004856E8">
        <w:t xml:space="preserve">The </w:t>
      </w:r>
      <w:r w:rsidRPr="003C5822">
        <w:t>TTL approves the revised Manual.</w:t>
      </w:r>
    </w:p>
    <w:p w14:paraId="615C9972" w14:textId="2A23AFA8" w:rsidR="00334554" w:rsidRPr="003C5822" w:rsidRDefault="00DC30D9" w:rsidP="0069235F">
      <w:pPr>
        <w:pStyle w:val="POMBullet"/>
      </w:pPr>
      <w:r w:rsidRPr="003C5822">
        <w:t xml:space="preserve">Once approved by the World Bank TTL, the revised Manual is shared with those responsible for project implementation (see section </w:t>
      </w:r>
      <w:r w:rsidR="004856E8">
        <w:t>‘</w:t>
      </w:r>
      <w:hyperlink w:anchor="_Project_Management_and" w:tooltip="Project Management and Institutional Arrangements" w:history="1">
        <w:r w:rsidRPr="00DF0CF1">
          <w:rPr>
            <w:rStyle w:val="Hyperlink"/>
          </w:rPr>
          <w:t xml:space="preserve">Project </w:t>
        </w:r>
        <w:r w:rsidR="00F119EB" w:rsidRPr="00DF0CF1">
          <w:rPr>
            <w:rStyle w:val="Hyperlink"/>
          </w:rPr>
          <w:t>Management and Insti</w:t>
        </w:r>
        <w:r w:rsidR="00F806A7" w:rsidRPr="00DF0CF1">
          <w:rPr>
            <w:rStyle w:val="Hyperlink"/>
          </w:rPr>
          <w:t>tu</w:t>
        </w:r>
        <w:r w:rsidR="00F119EB" w:rsidRPr="00DF0CF1">
          <w:rPr>
            <w:rStyle w:val="Hyperlink"/>
          </w:rPr>
          <w:t xml:space="preserve">tional </w:t>
        </w:r>
        <w:r w:rsidR="00DF0CF1">
          <w:rPr>
            <w:rStyle w:val="Hyperlink"/>
          </w:rPr>
          <w:t>A</w:t>
        </w:r>
        <w:r w:rsidRPr="00DF0CF1">
          <w:rPr>
            <w:rStyle w:val="Hyperlink"/>
          </w:rPr>
          <w:t>rrangements</w:t>
        </w:r>
      </w:hyperlink>
      <w:r w:rsidR="004856E8">
        <w:t>’</w:t>
      </w:r>
      <w:r w:rsidRPr="003C5822">
        <w:t>).</w:t>
      </w:r>
    </w:p>
    <w:p w14:paraId="13B3B349" w14:textId="6EFA90BB" w:rsidR="00334554" w:rsidRPr="003C5822" w:rsidRDefault="00334554" w:rsidP="000F1759">
      <w:pPr>
        <w:rPr>
          <w:rFonts w:cstheme="minorHAnsi"/>
        </w:rPr>
        <w:sectPr w:rsidR="00334554" w:rsidRPr="003C5822" w:rsidSect="00E77F5E">
          <w:footerReference w:type="default" r:id="rId20"/>
          <w:type w:val="oddPage"/>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1"/>
          <w:cols w:space="720"/>
          <w:docGrid w:linePitch="360"/>
        </w:sectPr>
      </w:pPr>
    </w:p>
    <w:p w14:paraId="6FF1A6B9" w14:textId="51FD2736" w:rsidR="009709C8" w:rsidRPr="00154E59" w:rsidRDefault="00084344" w:rsidP="001867C1">
      <w:pPr>
        <w:pStyle w:val="Heading1"/>
      </w:pPr>
      <w:bookmarkStart w:id="20" w:name="_Toc12987629"/>
      <w:bookmarkStart w:id="21" w:name="_Toc12987765"/>
      <w:bookmarkStart w:id="22" w:name="_Toc13054142"/>
      <w:bookmarkStart w:id="23" w:name="_Toc13054268"/>
      <w:bookmarkStart w:id="24" w:name="_Toc13054380"/>
      <w:r>
        <w:lastRenderedPageBreak/>
        <w:t xml:space="preserve"> </w:t>
      </w:r>
      <w:bookmarkStart w:id="25" w:name="_Toc121316912"/>
      <w:r w:rsidR="00BB76D9" w:rsidRPr="00154E59">
        <w:t xml:space="preserve">Project </w:t>
      </w:r>
      <w:r w:rsidR="00980382" w:rsidRPr="00154E59">
        <w:t>Description</w:t>
      </w:r>
      <w:bookmarkEnd w:id="20"/>
      <w:bookmarkEnd w:id="21"/>
      <w:bookmarkEnd w:id="22"/>
      <w:bookmarkEnd w:id="23"/>
      <w:bookmarkEnd w:id="24"/>
      <w:bookmarkEnd w:id="25"/>
    </w:p>
    <w:p w14:paraId="7D7A2627" w14:textId="6DB22A55" w:rsidR="006A5C25" w:rsidRPr="003C5822" w:rsidRDefault="00492A71" w:rsidP="0069235F">
      <w:pPr>
        <w:pStyle w:val="POMBodytext"/>
      </w:pPr>
      <w:r w:rsidRPr="00583BF0">
        <w:rPr>
          <w:rFonts w:cstheme="minorHAnsi"/>
          <w:b/>
          <w:bCs/>
          <w:color w:val="000000" w:themeColor="text1"/>
        </w:rPr>
        <w:t>The project</w:t>
      </w:r>
      <w:r>
        <w:rPr>
          <w:rFonts w:cstheme="minorHAnsi"/>
          <w:b/>
          <w:bCs/>
          <w:color w:val="000000" w:themeColor="text1"/>
        </w:rPr>
        <w:t xml:space="preserve"> is aligned with the World Bank Group </w:t>
      </w:r>
      <w:hyperlink r:id="rId21" w:tooltip="Country Partnership Framework" w:history="1">
        <w:r w:rsidRPr="000C52EA">
          <w:rPr>
            <w:rStyle w:val="Hyperlink"/>
            <w:rFonts w:cstheme="minorHAnsi"/>
            <w:b/>
            <w:bCs/>
          </w:rPr>
          <w:t>Country Partnership Framework (CPF)</w:t>
        </w:r>
      </w:hyperlink>
      <w:r w:rsidRPr="003736A3">
        <w:rPr>
          <w:rFonts w:cstheme="minorHAnsi"/>
          <w:b/>
          <w:bCs/>
          <w:color w:val="000000" w:themeColor="text1"/>
        </w:rPr>
        <w:t xml:space="preserve"> </w:t>
      </w:r>
      <w:r>
        <w:rPr>
          <w:rFonts w:cstheme="minorHAnsi"/>
          <w:b/>
          <w:bCs/>
          <w:color w:val="000000" w:themeColor="text1"/>
        </w:rPr>
        <w:t>for the Federal Republic of Somalia (</w:t>
      </w:r>
      <w:r w:rsidRPr="003736A3">
        <w:rPr>
          <w:rFonts w:cstheme="minorHAnsi"/>
          <w:b/>
          <w:bCs/>
          <w:color w:val="000000" w:themeColor="text1"/>
        </w:rPr>
        <w:t>FY19</w:t>
      </w:r>
      <w:r>
        <w:rPr>
          <w:rFonts w:cstheme="minorHAnsi"/>
          <w:b/>
          <w:bCs/>
          <w:color w:val="000000" w:themeColor="text1"/>
        </w:rPr>
        <w:t>–</w:t>
      </w:r>
      <w:r w:rsidRPr="003736A3">
        <w:rPr>
          <w:rFonts w:cstheme="minorHAnsi"/>
          <w:b/>
          <w:bCs/>
          <w:color w:val="000000" w:themeColor="text1"/>
        </w:rPr>
        <w:t>22</w:t>
      </w:r>
      <w:r>
        <w:rPr>
          <w:rFonts w:cstheme="minorHAnsi"/>
          <w:b/>
          <w:bCs/>
          <w:color w:val="000000" w:themeColor="text1"/>
        </w:rPr>
        <w:t>) (Report No. 124734-SO) discussed by the Board on September 25, 2018.</w:t>
      </w:r>
      <w:r>
        <w:rPr>
          <w:rStyle w:val="FootnoteReference"/>
          <w:rFonts w:cstheme="minorHAnsi"/>
          <w:b/>
          <w:bCs/>
          <w:color w:val="000000" w:themeColor="text1"/>
        </w:rPr>
        <w:footnoteReference w:id="4"/>
      </w:r>
      <w:r>
        <w:rPr>
          <w:rFonts w:cstheme="minorHAnsi"/>
          <w:b/>
          <w:bCs/>
          <w:color w:val="000000" w:themeColor="text1"/>
        </w:rPr>
        <w:t xml:space="preserve"> </w:t>
      </w:r>
      <w:r>
        <w:rPr>
          <w:rFonts w:cstheme="minorHAnsi"/>
          <w:color w:val="000000" w:themeColor="text1"/>
        </w:rPr>
        <w:t xml:space="preserve">The project supports priorities in the </w:t>
      </w:r>
      <w:r w:rsidRPr="003736A3">
        <w:rPr>
          <w:rFonts w:cstheme="minorHAnsi"/>
          <w:color w:val="000000" w:themeColor="text1"/>
        </w:rPr>
        <w:t xml:space="preserve">two Focus Areas: (1) </w:t>
      </w:r>
      <w:r>
        <w:rPr>
          <w:rFonts w:cstheme="minorHAnsi"/>
          <w:color w:val="000000" w:themeColor="text1"/>
        </w:rPr>
        <w:t>Strengthening</w:t>
      </w:r>
      <w:r w:rsidRPr="003736A3">
        <w:rPr>
          <w:rFonts w:cstheme="minorHAnsi"/>
          <w:color w:val="000000" w:themeColor="text1"/>
        </w:rPr>
        <w:t xml:space="preserve"> institutions to deliver services; and (2) Restoring economic resilience and opportunities. Ongoing governance programs will be strengthened to improve the provision </w:t>
      </w:r>
      <w:r>
        <w:rPr>
          <w:rFonts w:cstheme="minorHAnsi"/>
          <w:color w:val="000000" w:themeColor="text1"/>
        </w:rPr>
        <w:t xml:space="preserve">and </w:t>
      </w:r>
      <w:r w:rsidRPr="003736A3">
        <w:rPr>
          <w:rFonts w:cstheme="minorHAnsi"/>
          <w:color w:val="000000" w:themeColor="text1"/>
        </w:rPr>
        <w:t>quality</w:t>
      </w:r>
      <w:r>
        <w:rPr>
          <w:rFonts w:cstheme="minorHAnsi"/>
          <w:color w:val="000000" w:themeColor="text1"/>
        </w:rPr>
        <w:t xml:space="preserve"> of</w:t>
      </w:r>
      <w:r w:rsidRPr="003736A3">
        <w:rPr>
          <w:rFonts w:cstheme="minorHAnsi"/>
          <w:color w:val="000000" w:themeColor="text1"/>
        </w:rPr>
        <w:t xml:space="preserve"> key social services and resilience in Focus Area 1</w:t>
      </w:r>
      <w:r w:rsidR="001867C1">
        <w:rPr>
          <w:rFonts w:cstheme="minorHAnsi"/>
          <w:color w:val="000000" w:themeColor="text1"/>
        </w:rPr>
        <w:t>,</w:t>
      </w:r>
      <w:r w:rsidRPr="003736A3">
        <w:rPr>
          <w:rFonts w:cstheme="minorHAnsi"/>
          <w:color w:val="000000" w:themeColor="text1"/>
        </w:rPr>
        <w:t xml:space="preserve"> while economic resilience will be increased in Focus Area 2 to provide a base upon which durable poverty reduction and inclusive growth strategies can be made.</w:t>
      </w:r>
      <w:r>
        <w:rPr>
          <w:rFonts w:cstheme="minorHAnsi"/>
          <w:color w:val="000000" w:themeColor="text1"/>
        </w:rPr>
        <w:t xml:space="preserve"> </w:t>
      </w:r>
      <w:r w:rsidRPr="007B4018">
        <w:rPr>
          <w:rFonts w:cstheme="minorHAnsi"/>
          <w:color w:val="000000" w:themeColor="text1"/>
        </w:rPr>
        <w:t xml:space="preserve">The </w:t>
      </w:r>
      <w:hyperlink r:id="rId22" w:tooltip="Country Partnership Framework" w:history="1">
        <w:r w:rsidRPr="00967CCB">
          <w:rPr>
            <w:rStyle w:val="Hyperlink"/>
            <w:rFonts w:cstheme="minorHAnsi"/>
          </w:rPr>
          <w:t>CPF</w:t>
        </w:r>
      </w:hyperlink>
      <w:r>
        <w:rPr>
          <w:rFonts w:cstheme="minorHAnsi"/>
          <w:color w:val="000000" w:themeColor="text1"/>
        </w:rPr>
        <w:t xml:space="preserve"> </w:t>
      </w:r>
      <w:r w:rsidRPr="007B4018">
        <w:rPr>
          <w:rFonts w:cstheme="minorHAnsi"/>
          <w:color w:val="000000" w:themeColor="text1"/>
        </w:rPr>
        <w:t>is aligned with the development priorities set by the government’s</w:t>
      </w:r>
      <w:r w:rsidRPr="009B5183">
        <w:rPr>
          <w:rFonts w:cstheme="minorHAnsi"/>
          <w:color w:val="000000" w:themeColor="text1"/>
        </w:rPr>
        <w:t xml:space="preserve"> </w:t>
      </w:r>
      <w:r w:rsidR="001867C1">
        <w:rPr>
          <w:rFonts w:cstheme="minorHAnsi"/>
          <w:color w:val="000000" w:themeColor="text1"/>
        </w:rPr>
        <w:t>9</w:t>
      </w:r>
      <w:r w:rsidR="001867C1" w:rsidRPr="001867C1">
        <w:rPr>
          <w:rFonts w:cstheme="minorHAnsi"/>
          <w:color w:val="000000" w:themeColor="text1"/>
          <w:vertAlign w:val="superscript"/>
        </w:rPr>
        <w:t>th</w:t>
      </w:r>
      <w:r w:rsidR="001867C1">
        <w:rPr>
          <w:rFonts w:cstheme="minorHAnsi"/>
          <w:color w:val="000000" w:themeColor="text1"/>
        </w:rPr>
        <w:t xml:space="preserve"> National Development Plan (</w:t>
      </w:r>
      <w:r w:rsidRPr="007B4018">
        <w:rPr>
          <w:rFonts w:cstheme="minorHAnsi"/>
          <w:color w:val="000000" w:themeColor="text1"/>
        </w:rPr>
        <w:t>NDP9</w:t>
      </w:r>
      <w:r w:rsidR="001867C1">
        <w:rPr>
          <w:rFonts w:cstheme="minorHAnsi"/>
          <w:color w:val="000000" w:themeColor="text1"/>
        </w:rPr>
        <w:t>)</w:t>
      </w:r>
      <w:r w:rsidRPr="007B4018">
        <w:rPr>
          <w:rFonts w:cstheme="minorHAnsi"/>
          <w:color w:val="000000" w:themeColor="text1"/>
        </w:rPr>
        <w:t xml:space="preserve">, the Drought Impact Needs Assessment, Recovery and </w:t>
      </w:r>
      <w:r w:rsidRPr="00FD2393">
        <w:rPr>
          <w:rFonts w:cstheme="minorHAnsi"/>
          <w:color w:val="000000" w:themeColor="text1"/>
          <w:lang w:val="en-GB" w:eastAsia="zh-CN"/>
        </w:rPr>
        <w:t>Resilience</w:t>
      </w:r>
      <w:r w:rsidRPr="007B4018">
        <w:rPr>
          <w:rFonts w:cstheme="minorHAnsi"/>
          <w:color w:val="000000" w:themeColor="text1"/>
        </w:rPr>
        <w:t xml:space="preserve"> Framework</w:t>
      </w:r>
      <w:r w:rsidR="001867C1">
        <w:rPr>
          <w:rFonts w:cstheme="minorHAnsi"/>
          <w:color w:val="000000" w:themeColor="text1"/>
        </w:rPr>
        <w:t>,</w:t>
      </w:r>
      <w:r w:rsidRPr="007B4018">
        <w:rPr>
          <w:rFonts w:cstheme="minorHAnsi"/>
          <w:color w:val="000000" w:themeColor="text1"/>
        </w:rPr>
        <w:t xml:space="preserve"> and the other individual Sector Strategic Plans.</w:t>
      </w:r>
      <w:r>
        <w:rPr>
          <w:rFonts w:cstheme="minorHAnsi"/>
          <w:b/>
          <w:bCs/>
          <w:color w:val="000000" w:themeColor="text1"/>
        </w:rPr>
        <w:t xml:space="preserve"> </w:t>
      </w:r>
      <w:r>
        <w:rPr>
          <w:rFonts w:eastAsia="Times New Roman" w:cstheme="minorHAnsi"/>
          <w:color w:val="000000" w:themeColor="text1"/>
        </w:rPr>
        <w:t xml:space="preserve">The Performance and Learning Review of the Country Partnership Framework, concluded in September 2022, introduced </w:t>
      </w:r>
      <w:r w:rsidRPr="00ED017A">
        <w:rPr>
          <w:rFonts w:eastAsia="Times New Roman" w:cstheme="minorHAnsi"/>
          <w:color w:val="000000" w:themeColor="text1"/>
        </w:rPr>
        <w:t>a new Focus Area 3</w:t>
      </w:r>
      <w:r w:rsidR="001867C1">
        <w:rPr>
          <w:rFonts w:eastAsia="Times New Roman" w:cstheme="minorHAnsi"/>
          <w:color w:val="000000" w:themeColor="text1"/>
        </w:rPr>
        <w:t>,</w:t>
      </w:r>
      <w:r w:rsidRPr="00ED017A">
        <w:rPr>
          <w:rFonts w:eastAsia="Times New Roman" w:cstheme="minorHAnsi"/>
          <w:color w:val="000000" w:themeColor="text1"/>
        </w:rPr>
        <w:t xml:space="preserve"> focused </w:t>
      </w:r>
      <w:r w:rsidRPr="00362F1C">
        <w:rPr>
          <w:rFonts w:eastAsia="Times New Roman" w:cstheme="minorHAnsi"/>
          <w:color w:val="000000" w:themeColor="text1"/>
        </w:rPr>
        <w:t>on strengthening resilience</w:t>
      </w:r>
      <w:r w:rsidRPr="00ED017A">
        <w:rPr>
          <w:rFonts w:eastAsia="Times New Roman" w:cstheme="minorHAnsi"/>
          <w:i/>
          <w:iCs/>
          <w:color w:val="000000" w:themeColor="text1"/>
        </w:rPr>
        <w:t xml:space="preserve"> </w:t>
      </w:r>
      <w:r w:rsidRPr="00ED017A">
        <w:rPr>
          <w:rFonts w:eastAsia="Times New Roman" w:cstheme="minorHAnsi"/>
          <w:color w:val="000000" w:themeColor="text1"/>
        </w:rPr>
        <w:t>to support Somalia’s resilient recovery and capacity to respond to shocks</w:t>
      </w:r>
      <w:r>
        <w:rPr>
          <w:rFonts w:eastAsia="Times New Roman" w:cstheme="minorHAnsi"/>
          <w:color w:val="000000" w:themeColor="text1"/>
        </w:rPr>
        <w:t xml:space="preserve">. </w:t>
      </w:r>
      <w:r w:rsidRPr="00AE35AB">
        <w:rPr>
          <w:rFonts w:eastAsia="Times New Roman" w:cstheme="minorHAnsi"/>
          <w:color w:val="000000" w:themeColor="text1"/>
        </w:rPr>
        <w:t>Focus Area 3 includes an expanded objective on strengthening rural resilience and food security</w:t>
      </w:r>
      <w:r>
        <w:rPr>
          <w:rFonts w:eastAsia="Times New Roman" w:cstheme="minorHAnsi"/>
          <w:color w:val="000000" w:themeColor="text1"/>
        </w:rPr>
        <w:t>,</w:t>
      </w:r>
      <w:r w:rsidRPr="00AE35AB">
        <w:rPr>
          <w:rFonts w:eastAsia="Times New Roman" w:cstheme="minorHAnsi"/>
          <w:color w:val="000000" w:themeColor="text1"/>
        </w:rPr>
        <w:t xml:space="preserve"> which this project embodies</w:t>
      </w:r>
      <w:r w:rsidR="001867C1">
        <w:rPr>
          <w:rFonts w:eastAsia="Times New Roman" w:cstheme="minorHAnsi"/>
          <w:color w:val="000000" w:themeColor="text1"/>
        </w:rPr>
        <w:t>.</w:t>
      </w:r>
    </w:p>
    <w:p w14:paraId="2495F1AF" w14:textId="4D863AED" w:rsidR="00D03C95" w:rsidRPr="003C5822" w:rsidRDefault="009709C8" w:rsidP="0069235F">
      <w:pPr>
        <w:pStyle w:val="POMBodytext"/>
      </w:pPr>
      <w:r w:rsidRPr="003C5822">
        <w:t xml:space="preserve">From 2016–2018 the World Bank Water for Agro-Pastoralist Livelihoods Pilot Project (WALP) was implemented in Somaliland and </w:t>
      </w:r>
      <w:r w:rsidR="006C1D9D" w:rsidRPr="003C5822">
        <w:t xml:space="preserve">in </w:t>
      </w:r>
      <w:r w:rsidRPr="003C5822">
        <w:t>Puntland</w:t>
      </w:r>
      <w:r w:rsidR="00D03C95" w:rsidRPr="003C5822">
        <w:t xml:space="preserve">. </w:t>
      </w:r>
      <w:r w:rsidR="003D7536" w:rsidRPr="003C5822">
        <w:t>The project was meant as a first step in a longer journey, designed as a pilot project</w:t>
      </w:r>
      <w:r w:rsidR="00CE3215" w:rsidRPr="003C5822">
        <w:t xml:space="preserve"> to learn the right tools and knowledge to lead the process in the future. The project was relatively short (</w:t>
      </w:r>
      <w:r w:rsidR="0060624B">
        <w:t>two-and-a-half</w:t>
      </w:r>
      <w:r w:rsidR="00CE3215" w:rsidRPr="003C5822">
        <w:t xml:space="preserve"> years) and small (US</w:t>
      </w:r>
      <w:r w:rsidR="0060624B">
        <w:t>$</w:t>
      </w:r>
      <w:r w:rsidR="00CE3215" w:rsidRPr="003C5822">
        <w:t xml:space="preserve">2 </w:t>
      </w:r>
      <w:r w:rsidR="00766904" w:rsidRPr="003C5822">
        <w:t>m</w:t>
      </w:r>
      <w:r w:rsidR="00CE3215" w:rsidRPr="003C5822">
        <w:t xml:space="preserve">illion), meant to tread lightly in the intervention of a precious resource subject both to cooperation and occasional conflict. </w:t>
      </w:r>
      <w:r w:rsidR="00730695" w:rsidRPr="003C5822">
        <w:t>Based on the success of the WALP project</w:t>
      </w:r>
      <w:r w:rsidR="00F55BC0">
        <w:t xml:space="preserve"> </w:t>
      </w:r>
      <w:r w:rsidR="00730695" w:rsidRPr="003C5822">
        <w:t xml:space="preserve">and framed around rural resilience, the Government of Somalia prepared the Biyoole </w:t>
      </w:r>
      <w:r w:rsidR="0060624B">
        <w:t>p</w:t>
      </w:r>
      <w:r w:rsidR="00730695" w:rsidRPr="003C5822">
        <w:t>roject, with support from the World Bank</w:t>
      </w:r>
      <w:r w:rsidR="00766904" w:rsidRPr="003C5822">
        <w:t xml:space="preserve"> (</w:t>
      </w:r>
      <w:r w:rsidR="0060624B">
        <w:t>US</w:t>
      </w:r>
      <w:r w:rsidR="00766904" w:rsidRPr="003C5822">
        <w:t>$42 million)</w:t>
      </w:r>
      <w:r w:rsidR="00730695" w:rsidRPr="003C5822">
        <w:t>. The Project Development Objective (PDO) is “to develop water and agricultural services among agro-pastoralist communities in dryland areas of Somalia”.</w:t>
      </w:r>
      <w:r w:rsidR="00F55BC0">
        <w:t xml:space="preserve"> </w:t>
      </w:r>
      <w:r w:rsidR="00730695" w:rsidRPr="003C5822">
        <w:t xml:space="preserve">The Biyoole project will close </w:t>
      </w:r>
      <w:r w:rsidR="0073609A">
        <w:t>on 28</w:t>
      </w:r>
      <w:r w:rsidR="0060624B" w:rsidRPr="003C5822">
        <w:t xml:space="preserve"> </w:t>
      </w:r>
      <w:r w:rsidR="00730695" w:rsidRPr="003C5822">
        <w:t xml:space="preserve">February 2023. </w:t>
      </w:r>
    </w:p>
    <w:p w14:paraId="5578B0C3" w14:textId="2515D5D5" w:rsidR="003F6E86" w:rsidRPr="003C5822" w:rsidRDefault="00D72BF2" w:rsidP="0069235F">
      <w:pPr>
        <w:pStyle w:val="POMBodytext"/>
      </w:pPr>
      <w:r w:rsidRPr="003C5822">
        <w:t>The proposed Barwaaqo project will scale up the investments under Biyoole. The project will increase activities in the existing project areas of Somaliland, Puntland, Galmudug, and South West State and will expand to two additional F</w:t>
      </w:r>
      <w:r w:rsidR="003F6E86" w:rsidRPr="003C5822">
        <w:t>ederal Member States</w:t>
      </w:r>
      <w:r w:rsidR="0060624B">
        <w:t xml:space="preserve"> (FMSs)</w:t>
      </w:r>
      <w:r w:rsidRPr="003C5822">
        <w:t>—</w:t>
      </w:r>
      <w:r w:rsidR="00EC2460">
        <w:t>Hirshabelle</w:t>
      </w:r>
      <w:r w:rsidRPr="003C5822">
        <w:t xml:space="preserve"> and Jubbaland—where it will focus on the areas situated </w:t>
      </w:r>
      <w:r w:rsidRPr="002F243F">
        <w:t xml:space="preserve">away from the floodplains of the Shabelle and the Jubba rivers. The project will </w:t>
      </w:r>
      <w:r w:rsidR="002F243F" w:rsidRPr="002F243F">
        <w:t xml:space="preserve">not work </w:t>
      </w:r>
      <w:r w:rsidRPr="002F243F">
        <w:t xml:space="preserve">in areas of </w:t>
      </w:r>
      <w:r w:rsidR="002F243F" w:rsidRPr="002F243F">
        <w:t xml:space="preserve">high </w:t>
      </w:r>
      <w:r w:rsidR="002D3F2A" w:rsidRPr="002F243F">
        <w:t xml:space="preserve">security risk </w:t>
      </w:r>
      <w:r w:rsidRPr="002F243F">
        <w:t>and will adopt a flexible approach to selecting new sites should security concerns emerge. The project will</w:t>
      </w:r>
      <w:r w:rsidRPr="003C5822">
        <w:t xml:space="preserve"> provide water to 500,000 people</w:t>
      </w:r>
      <w:r w:rsidR="0060624B" w:rsidRPr="003C5822">
        <w:t>—</w:t>
      </w:r>
      <w:r w:rsidRPr="003C5822">
        <w:t>this is representative of 15 percent of the rural population who currently only have access to limited service, unimproved or surface water.</w:t>
      </w:r>
      <w:r w:rsidR="00F55BC0">
        <w:t xml:space="preserve"> </w:t>
      </w:r>
    </w:p>
    <w:p w14:paraId="7C43F7BC" w14:textId="491C0B23" w:rsidR="006C1D9D" w:rsidRPr="003C5822" w:rsidRDefault="009709C8" w:rsidP="00903312">
      <w:pPr>
        <w:pStyle w:val="POMBodytext"/>
        <w:spacing w:after="0"/>
      </w:pPr>
      <w:r w:rsidRPr="003C5822">
        <w:t xml:space="preserve">Achievement of the PDO will be measured using the following </w:t>
      </w:r>
      <w:r w:rsidR="00A33B66">
        <w:t>three</w:t>
      </w:r>
      <w:r w:rsidRPr="003C5822">
        <w:t xml:space="preserve"> outcome indicators: </w:t>
      </w:r>
    </w:p>
    <w:p w14:paraId="74C8A182" w14:textId="77777777" w:rsidR="00186234" w:rsidRPr="003C5822" w:rsidRDefault="00186234" w:rsidP="00903312">
      <w:pPr>
        <w:pStyle w:val="POMBullet"/>
        <w:spacing w:after="0"/>
      </w:pPr>
      <w:r w:rsidRPr="003C5822">
        <w:t>Number of people provided with access to improved water sources (of which proportion of females).</w:t>
      </w:r>
    </w:p>
    <w:p w14:paraId="4FE8EC11" w14:textId="77777777" w:rsidR="00186234" w:rsidRPr="003C5822" w:rsidRDefault="00186234" w:rsidP="00903312">
      <w:pPr>
        <w:pStyle w:val="POMBullet"/>
        <w:spacing w:after="0"/>
      </w:pPr>
      <w:r w:rsidRPr="003C5822">
        <w:t>Number of farmers/clients adopting improved technology (of which proportion of females).</w:t>
      </w:r>
    </w:p>
    <w:p w14:paraId="35B51B1F" w14:textId="77777777" w:rsidR="00186234" w:rsidRPr="003C5822" w:rsidRDefault="00186234" w:rsidP="0069235F">
      <w:pPr>
        <w:pStyle w:val="POMBullet"/>
      </w:pPr>
      <w:r w:rsidRPr="003C5822">
        <w:t>Land area (Ha) under sustainable landscape management practices.</w:t>
      </w:r>
    </w:p>
    <w:p w14:paraId="29728906" w14:textId="5470B6A9" w:rsidR="00647595" w:rsidRDefault="009709C8" w:rsidP="0069235F">
      <w:pPr>
        <w:pStyle w:val="POMBodytext"/>
      </w:pPr>
      <w:r w:rsidRPr="003C5822">
        <w:lastRenderedPageBreak/>
        <w:t xml:space="preserve">The project outcome (PDO level) and intermediate (output level) indicators are presented </w:t>
      </w:r>
      <w:r w:rsidR="007526C9" w:rsidRPr="003C5822">
        <w:t>under each component.</w:t>
      </w:r>
      <w:r w:rsidR="008C6697" w:rsidRPr="003C5822">
        <w:t xml:space="preserve"> </w:t>
      </w:r>
      <w:r w:rsidRPr="003C5822">
        <w:t xml:space="preserve">All project interventions will be led </w:t>
      </w:r>
      <w:r w:rsidR="005D3A8C" w:rsidRPr="003C5822">
        <w:t xml:space="preserve">by </w:t>
      </w:r>
      <w:r w:rsidR="0060624B">
        <w:t>FMS</w:t>
      </w:r>
      <w:r w:rsidR="005D3A8C" w:rsidRPr="003C5822">
        <w:t xml:space="preserve"> ministries and Somaliland ministries</w:t>
      </w:r>
      <w:r w:rsidRPr="003C5822">
        <w:t xml:space="preserve">, while tracking and reporting of </w:t>
      </w:r>
      <w:r w:rsidR="00EF51B7" w:rsidRPr="003C5822">
        <w:t xml:space="preserve">the </w:t>
      </w:r>
      <w:r w:rsidRPr="003C5822">
        <w:t xml:space="preserve">project will happen at the Federal level. </w:t>
      </w:r>
    </w:p>
    <w:p w14:paraId="1E25A20E" w14:textId="2F54C557" w:rsidR="00C11F85" w:rsidRPr="00C079AA" w:rsidRDefault="00C5659A" w:rsidP="00C079AA">
      <w:pPr>
        <w:pStyle w:val="POMBodytext"/>
        <w:rPr>
          <w:rFonts w:eastAsiaTheme="minorHAnsi" w:cstheme="minorHAnsi"/>
          <w:b/>
          <w:bCs/>
        </w:rPr>
      </w:pPr>
      <w:r w:rsidRPr="00C079AA">
        <w:t xml:space="preserve">Rainfall events in the western areas of Somalia and Somaliland </w:t>
      </w:r>
      <w:r w:rsidR="00F246D5" w:rsidRPr="00C079AA">
        <w:t xml:space="preserve">rush rapidly down wadis into the Indian Ocean and the Red Sea. The project will capture and store this water with the long term aim of </w:t>
      </w:r>
      <w:r w:rsidR="00F85670" w:rsidRPr="00C079AA">
        <w:t>conserving water and greening drylands.</w:t>
      </w:r>
      <w:r w:rsidR="001B092B">
        <w:t xml:space="preserve"> </w:t>
      </w:r>
      <w:r w:rsidR="00C844C7">
        <w:t xml:space="preserve">Figure 1 </w:t>
      </w:r>
      <w:r w:rsidR="009077D3" w:rsidRPr="00C079AA">
        <w:t xml:space="preserve">describes this process and </w:t>
      </w:r>
      <w:r w:rsidR="00C11F85" w:rsidRPr="00C079AA">
        <w:t xml:space="preserve">is an </w:t>
      </w:r>
      <w:r w:rsidR="009077D3" w:rsidRPr="00C079AA">
        <w:rPr>
          <w:rFonts w:eastAsiaTheme="minorHAnsi" w:cstheme="minorHAnsi"/>
        </w:rPr>
        <w:t>i</w:t>
      </w:r>
      <w:r w:rsidR="00C11F85" w:rsidRPr="00C079AA">
        <w:rPr>
          <w:rFonts w:eastAsiaTheme="minorHAnsi" w:cstheme="minorHAnsi"/>
        </w:rPr>
        <w:t xml:space="preserve">llustrative </w:t>
      </w:r>
      <w:r w:rsidR="009077D3" w:rsidRPr="00C079AA">
        <w:rPr>
          <w:rFonts w:eastAsiaTheme="minorHAnsi" w:cstheme="minorHAnsi"/>
        </w:rPr>
        <w:t>d</w:t>
      </w:r>
      <w:r w:rsidR="00C11F85" w:rsidRPr="00C079AA">
        <w:rPr>
          <w:rFonts w:eastAsiaTheme="minorHAnsi" w:cstheme="minorHAnsi"/>
        </w:rPr>
        <w:t xml:space="preserve">epiction of </w:t>
      </w:r>
      <w:r w:rsidR="009077D3" w:rsidRPr="00C079AA">
        <w:rPr>
          <w:rFonts w:eastAsiaTheme="minorHAnsi" w:cstheme="minorHAnsi"/>
        </w:rPr>
        <w:t>t</w:t>
      </w:r>
      <w:r w:rsidR="00C11F85" w:rsidRPr="00C079AA">
        <w:rPr>
          <w:rFonts w:eastAsiaTheme="minorHAnsi" w:cstheme="minorHAnsi"/>
        </w:rPr>
        <w:t xml:space="preserve">urning </w:t>
      </w:r>
      <w:r w:rsidR="009077D3" w:rsidRPr="00C079AA">
        <w:rPr>
          <w:rFonts w:eastAsiaTheme="minorHAnsi" w:cstheme="minorHAnsi"/>
        </w:rPr>
        <w:t>s</w:t>
      </w:r>
      <w:r w:rsidR="00C11F85" w:rsidRPr="00C079AA">
        <w:rPr>
          <w:rFonts w:eastAsiaTheme="minorHAnsi" w:cstheme="minorHAnsi"/>
        </w:rPr>
        <w:t xml:space="preserve">and into </w:t>
      </w:r>
      <w:r w:rsidR="009077D3" w:rsidRPr="00C079AA">
        <w:rPr>
          <w:rFonts w:eastAsiaTheme="minorHAnsi" w:cstheme="minorHAnsi"/>
        </w:rPr>
        <w:t>w</w:t>
      </w:r>
      <w:r w:rsidR="00C11F85" w:rsidRPr="00C079AA">
        <w:rPr>
          <w:rFonts w:eastAsiaTheme="minorHAnsi" w:cstheme="minorHAnsi"/>
        </w:rPr>
        <w:t xml:space="preserve">ater and </w:t>
      </w:r>
      <w:r w:rsidR="009077D3" w:rsidRPr="00C079AA">
        <w:rPr>
          <w:rFonts w:eastAsiaTheme="minorHAnsi" w:cstheme="minorHAnsi"/>
        </w:rPr>
        <w:t>b</w:t>
      </w:r>
      <w:r w:rsidR="00C11F85" w:rsidRPr="00C079AA">
        <w:rPr>
          <w:rFonts w:eastAsiaTheme="minorHAnsi" w:cstheme="minorHAnsi"/>
        </w:rPr>
        <w:t xml:space="preserve">uilding </w:t>
      </w:r>
      <w:r w:rsidR="009077D3" w:rsidRPr="00C079AA">
        <w:rPr>
          <w:rFonts w:eastAsiaTheme="minorHAnsi" w:cstheme="minorHAnsi"/>
        </w:rPr>
        <w:t>r</w:t>
      </w:r>
      <w:r w:rsidR="00C11F85" w:rsidRPr="00C079AA">
        <w:rPr>
          <w:rFonts w:eastAsiaTheme="minorHAnsi" w:cstheme="minorHAnsi"/>
        </w:rPr>
        <w:t xml:space="preserve">ural </w:t>
      </w:r>
      <w:r w:rsidR="009077D3" w:rsidRPr="00C079AA">
        <w:rPr>
          <w:rFonts w:eastAsiaTheme="minorHAnsi" w:cstheme="minorHAnsi"/>
        </w:rPr>
        <w:t>r</w:t>
      </w:r>
      <w:r w:rsidR="00C11F85" w:rsidRPr="00C079AA">
        <w:rPr>
          <w:rFonts w:eastAsiaTheme="minorHAnsi" w:cstheme="minorHAnsi"/>
        </w:rPr>
        <w:t>esilience</w:t>
      </w:r>
      <w:r w:rsidR="00291F1E" w:rsidRPr="00C079AA">
        <w:rPr>
          <w:rFonts w:eastAsiaTheme="minorHAnsi" w:cstheme="minorHAnsi"/>
        </w:rPr>
        <w:t>.</w:t>
      </w:r>
    </w:p>
    <w:p w14:paraId="4789E039" w14:textId="23417058" w:rsidR="00140727" w:rsidRPr="00055543" w:rsidRDefault="00140727" w:rsidP="00055543">
      <w:pPr>
        <w:pStyle w:val="Caption"/>
        <w:rPr>
          <w:rFonts w:ascii="Arial Rounded MT Bold" w:eastAsia="MS PGothic" w:hAnsi="Arial Rounded MT Bold" w:cstheme="minorHAnsi"/>
          <w:b w:val="0"/>
          <w:bCs w:val="0"/>
          <w:color w:val="172D5F"/>
          <w:w w:val="90"/>
          <w:szCs w:val="20"/>
          <w:lang w:val="en-GB"/>
        </w:rPr>
      </w:pPr>
      <w:bookmarkStart w:id="26" w:name="_Toc124435054"/>
      <w:r w:rsidRPr="00055543">
        <w:rPr>
          <w:rStyle w:val="POMFigheadChar"/>
          <w:b w:val="0"/>
          <w:bCs w:val="0"/>
          <w:iCs w:val="0"/>
        </w:rPr>
        <w:t xml:space="preserve">Figure </w:t>
      </w:r>
      <w:r w:rsidR="00055543" w:rsidRPr="00055543">
        <w:rPr>
          <w:rStyle w:val="POMFigheadChar"/>
          <w:b w:val="0"/>
          <w:bCs w:val="0"/>
          <w:iCs w:val="0"/>
        </w:rPr>
        <w:fldChar w:fldCharType="begin"/>
      </w:r>
      <w:r w:rsidR="00055543" w:rsidRPr="00055543">
        <w:rPr>
          <w:rStyle w:val="POMFigheadChar"/>
          <w:b w:val="0"/>
          <w:bCs w:val="0"/>
          <w:iCs w:val="0"/>
        </w:rPr>
        <w:instrText xml:space="preserve"> SEQ Figure \* ARABIC </w:instrText>
      </w:r>
      <w:r w:rsidR="00055543" w:rsidRPr="00055543">
        <w:rPr>
          <w:rStyle w:val="POMFigheadChar"/>
          <w:b w:val="0"/>
          <w:bCs w:val="0"/>
          <w:iCs w:val="0"/>
        </w:rPr>
        <w:fldChar w:fldCharType="separate"/>
      </w:r>
      <w:r w:rsidR="00055543" w:rsidRPr="00055543">
        <w:rPr>
          <w:rStyle w:val="POMFigheadChar"/>
          <w:b w:val="0"/>
          <w:bCs w:val="0"/>
          <w:iCs w:val="0"/>
          <w:noProof/>
        </w:rPr>
        <w:t>1</w:t>
      </w:r>
      <w:r w:rsidR="00055543" w:rsidRPr="00055543">
        <w:rPr>
          <w:rStyle w:val="POMFigheadChar"/>
          <w:b w:val="0"/>
          <w:bCs w:val="0"/>
          <w:iCs w:val="0"/>
        </w:rPr>
        <w:fldChar w:fldCharType="end"/>
      </w:r>
      <w:r w:rsidRPr="00055543">
        <w:rPr>
          <w:rStyle w:val="POMFigheadChar"/>
          <w:b w:val="0"/>
          <w:bCs w:val="0"/>
          <w:iCs w:val="0"/>
        </w:rPr>
        <w:t>. Building Rural Resilience</w:t>
      </w:r>
      <w:bookmarkEnd w:id="26"/>
      <w:r w:rsidRPr="00055543">
        <w:rPr>
          <w:rStyle w:val="POMFigheadChar"/>
          <w:b w:val="0"/>
          <w:bCs w:val="0"/>
          <w:iCs w:val="0"/>
        </w:rPr>
        <w:t xml:space="preserve"> </w:t>
      </w:r>
    </w:p>
    <w:p w14:paraId="24C6BFF7" w14:textId="3FAD488E" w:rsidR="00C11F85" w:rsidRPr="0044681F" w:rsidRDefault="00B513D0" w:rsidP="00C11F85">
      <w:r>
        <w:rPr>
          <w:noProof/>
        </w:rPr>
        <w:drawing>
          <wp:anchor distT="0" distB="0" distL="114300" distR="114300" simplePos="0" relativeHeight="251722752" behindDoc="0" locked="0" layoutInCell="1" allowOverlap="1" wp14:anchorId="46D13D1C" wp14:editId="1CDCD20B">
            <wp:simplePos x="0" y="0"/>
            <wp:positionH relativeFrom="column">
              <wp:posOffset>-123825</wp:posOffset>
            </wp:positionH>
            <wp:positionV relativeFrom="paragraph">
              <wp:posOffset>102499</wp:posOffset>
            </wp:positionV>
            <wp:extent cx="6916294" cy="4906010"/>
            <wp:effectExtent l="19050" t="19050" r="18415" b="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6916294" cy="4906010"/>
                    </a:xfrm>
                    <a:prstGeom prst="rect">
                      <a:avLst/>
                    </a:prstGeom>
                    <a:ln w="6350">
                      <a:solidFill>
                        <a:srgbClr val="0070C0"/>
                      </a:solidFill>
                    </a:ln>
                  </pic:spPr>
                </pic:pic>
              </a:graphicData>
            </a:graphic>
          </wp:anchor>
        </w:drawing>
      </w:r>
    </w:p>
    <w:p w14:paraId="69217837" w14:textId="6097EEB4" w:rsidR="006A44AA" w:rsidRDefault="006A44AA" w:rsidP="006A44AA">
      <w:pPr>
        <w:spacing w:before="240"/>
        <w:ind w:left="-634"/>
        <w:rPr>
          <w:rFonts w:cstheme="minorHAnsi"/>
          <w:b/>
          <w:bCs/>
          <w:sz w:val="22"/>
          <w:szCs w:val="22"/>
        </w:rPr>
      </w:pPr>
      <w:bookmarkStart w:id="27" w:name="_Toc12987630"/>
      <w:bookmarkStart w:id="28" w:name="_Toc12987766"/>
      <w:bookmarkStart w:id="29" w:name="_Toc13054143"/>
      <w:bookmarkStart w:id="30" w:name="_Toc13054269"/>
      <w:bookmarkStart w:id="31" w:name="_Toc13054381"/>
    </w:p>
    <w:p w14:paraId="440DCACB" w14:textId="77777777" w:rsidR="006A44AA" w:rsidRDefault="006A44AA" w:rsidP="006A44AA">
      <w:pPr>
        <w:spacing w:before="240"/>
        <w:ind w:left="-634"/>
        <w:rPr>
          <w:rFonts w:eastAsiaTheme="minorHAnsi" w:cstheme="minorHAnsi"/>
          <w:b/>
          <w:bCs/>
          <w:color w:val="1F3864" w:themeColor="accent1" w:themeShade="80"/>
          <w:sz w:val="22"/>
          <w:szCs w:val="22"/>
        </w:rPr>
      </w:pPr>
    </w:p>
    <w:p w14:paraId="17A4AEB7" w14:textId="067961A3" w:rsidR="006A44AA" w:rsidRDefault="006A44AA" w:rsidP="006A44AA">
      <w:pPr>
        <w:spacing w:before="240"/>
        <w:ind w:left="-634"/>
        <w:rPr>
          <w:rFonts w:cstheme="minorHAnsi"/>
          <w:b/>
          <w:bCs/>
          <w:sz w:val="22"/>
          <w:szCs w:val="22"/>
        </w:rPr>
      </w:pPr>
    </w:p>
    <w:p w14:paraId="23CF695D" w14:textId="77777777" w:rsidR="006A44AA" w:rsidRDefault="006A44AA" w:rsidP="006A44AA">
      <w:pPr>
        <w:spacing w:before="240"/>
        <w:ind w:left="-634"/>
        <w:rPr>
          <w:rFonts w:eastAsiaTheme="minorHAnsi" w:cstheme="minorHAnsi"/>
          <w:b/>
          <w:bCs/>
          <w:color w:val="1F3864" w:themeColor="accent1" w:themeShade="80"/>
          <w:sz w:val="22"/>
          <w:szCs w:val="22"/>
        </w:rPr>
      </w:pPr>
    </w:p>
    <w:p w14:paraId="0635C492" w14:textId="77777777" w:rsidR="005A00E0" w:rsidRDefault="005A00E0" w:rsidP="000D37DF">
      <w:pPr>
        <w:pStyle w:val="Heading2"/>
        <w:rPr>
          <w:noProof/>
        </w:rPr>
      </w:pPr>
    </w:p>
    <w:p w14:paraId="68C3C867" w14:textId="77777777" w:rsidR="005A00E0" w:rsidRDefault="005A00E0" w:rsidP="000D37DF">
      <w:pPr>
        <w:pStyle w:val="Heading2"/>
        <w:rPr>
          <w:noProof/>
        </w:rPr>
      </w:pPr>
    </w:p>
    <w:p w14:paraId="785A5EE2" w14:textId="77777777" w:rsidR="00140727" w:rsidRDefault="00140727" w:rsidP="005A00E0">
      <w:pPr>
        <w:spacing w:before="240"/>
        <w:ind w:left="-634"/>
        <w:rPr>
          <w:rFonts w:cstheme="minorHAnsi"/>
          <w:b/>
          <w:bCs/>
          <w:sz w:val="22"/>
          <w:szCs w:val="22"/>
        </w:rPr>
      </w:pPr>
    </w:p>
    <w:p w14:paraId="44AA05B2" w14:textId="77777777" w:rsidR="005A00E0" w:rsidRDefault="005A00E0" w:rsidP="005A00E0">
      <w:pPr>
        <w:spacing w:before="240"/>
        <w:ind w:left="-634"/>
        <w:rPr>
          <w:rFonts w:eastAsiaTheme="minorHAnsi" w:cstheme="minorHAnsi"/>
          <w:b/>
          <w:bCs/>
          <w:color w:val="1F3864" w:themeColor="accent1" w:themeShade="80"/>
          <w:sz w:val="22"/>
          <w:szCs w:val="22"/>
        </w:rPr>
      </w:pPr>
    </w:p>
    <w:p w14:paraId="7D744929" w14:textId="6BC7F1E8" w:rsidR="005752FE" w:rsidRDefault="005752FE" w:rsidP="000A151C">
      <w:pPr>
        <w:pStyle w:val="POMBodytext"/>
        <w:rPr>
          <w:noProof/>
        </w:rPr>
      </w:pPr>
    </w:p>
    <w:p w14:paraId="70984112" w14:textId="1C05500B" w:rsidR="000A151C" w:rsidRDefault="000A151C" w:rsidP="000A151C">
      <w:pPr>
        <w:pStyle w:val="POMBodytext"/>
        <w:rPr>
          <w:noProof/>
        </w:rPr>
      </w:pPr>
    </w:p>
    <w:p w14:paraId="12DC7D42" w14:textId="2FBDF67D" w:rsidR="000A151C" w:rsidRDefault="000A151C" w:rsidP="000A151C">
      <w:pPr>
        <w:pStyle w:val="POMBodytext"/>
        <w:rPr>
          <w:noProof/>
        </w:rPr>
      </w:pPr>
    </w:p>
    <w:p w14:paraId="25A5E504" w14:textId="684F887E" w:rsidR="000A151C" w:rsidRDefault="000A151C" w:rsidP="000A151C">
      <w:pPr>
        <w:pStyle w:val="POMBodytext"/>
        <w:rPr>
          <w:noProof/>
        </w:rPr>
      </w:pPr>
    </w:p>
    <w:p w14:paraId="6F585A9F" w14:textId="32B2C7B8" w:rsidR="00A77FB2" w:rsidRDefault="00A77FB2">
      <w:pPr>
        <w:spacing w:before="0" w:after="0" w:line="240" w:lineRule="auto"/>
        <w:jc w:val="left"/>
      </w:pPr>
    </w:p>
    <w:p w14:paraId="0FA4BB65" w14:textId="5C3EA738" w:rsidR="00A77FB2" w:rsidRDefault="00A77FB2">
      <w:pPr>
        <w:spacing w:before="0" w:after="0" w:line="240" w:lineRule="auto"/>
        <w:jc w:val="left"/>
      </w:pPr>
    </w:p>
    <w:p w14:paraId="6AA20893" w14:textId="4C534D47" w:rsidR="00A77FB2" w:rsidRDefault="00A77FB2">
      <w:pPr>
        <w:spacing w:before="0" w:after="0" w:line="240" w:lineRule="auto"/>
        <w:jc w:val="left"/>
      </w:pPr>
    </w:p>
    <w:p w14:paraId="32C8846C" w14:textId="74EA6EB3" w:rsidR="00A77FB2" w:rsidRDefault="00A77FB2">
      <w:pPr>
        <w:spacing w:before="0" w:after="0" w:line="240" w:lineRule="auto"/>
        <w:jc w:val="left"/>
      </w:pPr>
    </w:p>
    <w:p w14:paraId="60A5BD50" w14:textId="5EBE7D9A" w:rsidR="00140727" w:rsidRDefault="00140727">
      <w:pPr>
        <w:spacing w:before="0" w:after="0" w:line="240" w:lineRule="auto"/>
        <w:jc w:val="left"/>
      </w:pPr>
      <w:r>
        <w:br w:type="page"/>
      </w:r>
    </w:p>
    <w:p w14:paraId="35852C26" w14:textId="017F019F" w:rsidR="000A151C" w:rsidRDefault="00DA6925" w:rsidP="000A151C">
      <w:pPr>
        <w:pStyle w:val="POMFighead"/>
        <w:rPr>
          <w:noProof/>
        </w:rPr>
      </w:pPr>
      <w:r>
        <w:rPr>
          <w:noProof/>
          <w:w w:val="100"/>
          <w:lang w:val="en-US"/>
        </w:rPr>
        <w:lastRenderedPageBreak/>
        <mc:AlternateContent>
          <mc:Choice Requires="wps">
            <w:drawing>
              <wp:anchor distT="0" distB="0" distL="114300" distR="114300" simplePos="0" relativeHeight="251727872" behindDoc="0" locked="0" layoutInCell="1" allowOverlap="1" wp14:anchorId="006DEF2E" wp14:editId="4A529F51">
                <wp:simplePos x="0" y="0"/>
                <wp:positionH relativeFrom="column">
                  <wp:posOffset>-120650</wp:posOffset>
                </wp:positionH>
                <wp:positionV relativeFrom="paragraph">
                  <wp:posOffset>-82550</wp:posOffset>
                </wp:positionV>
                <wp:extent cx="6718300" cy="8115300"/>
                <wp:effectExtent l="0" t="0" r="25400" b="19050"/>
                <wp:wrapNone/>
                <wp:docPr id="10" name="Rectangle 10"/>
                <wp:cNvGraphicFramePr/>
                <a:graphic xmlns:a="http://schemas.openxmlformats.org/drawingml/2006/main">
                  <a:graphicData uri="http://schemas.microsoft.com/office/word/2010/wordprocessingShape">
                    <wps:wsp>
                      <wps:cNvSpPr/>
                      <wps:spPr>
                        <a:xfrm>
                          <a:off x="0" y="0"/>
                          <a:ext cx="6718300" cy="81153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248550" id="Rectangle 10" o:spid="_x0000_s1026" style="position:absolute;margin-left:-9.5pt;margin-top:-6.5pt;width:529pt;height:639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" filled="f" strokecolor="black [3213]" strokeweight="1pt"/>
            </w:pict>
          </mc:Fallback>
        </mc:AlternateContent>
      </w:r>
      <w:r w:rsidR="000A151C" w:rsidRPr="00DA2288">
        <w:t>Examples of Activities from the Biyoole Project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0"/>
        <w:gridCol w:w="3044"/>
        <w:gridCol w:w="5056"/>
      </w:tblGrid>
      <w:tr w:rsidR="00D53CB9" w14:paraId="107D6183" w14:textId="77777777" w:rsidTr="00B53A1F">
        <w:tc>
          <w:tcPr>
            <w:tcW w:w="10080" w:type="dxa"/>
            <w:gridSpan w:val="3"/>
            <w:vAlign w:val="center"/>
          </w:tcPr>
          <w:p w14:paraId="7CB6EBB4" w14:textId="6A60663B" w:rsidR="00D53CB9" w:rsidRDefault="00D53CB9" w:rsidP="00B65136">
            <w:pPr>
              <w:pStyle w:val="POMBodytext"/>
              <w:spacing w:after="120" w:line="240" w:lineRule="auto"/>
              <w:ind w:left="0" w:firstLine="0"/>
              <w:rPr>
                <w:noProof/>
              </w:rPr>
            </w:pPr>
            <w:r>
              <w:rPr>
                <w:noProof/>
              </w:rPr>
              <w:drawing>
                <wp:inline distT="0" distB="0" distL="0" distR="0" wp14:anchorId="7CE0F882" wp14:editId="5DAAA064">
                  <wp:extent cx="3749890" cy="1718441"/>
                  <wp:effectExtent l="0" t="0" r="3175" b="0"/>
                  <wp:docPr id="17" name="Picture 17" descr="A picture containing sky, outdoor, nature,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ky, outdoor, nature, beach&#10;&#10;Description automatically generated"/>
                          <pic:cNvPicPr/>
                        </pic:nvPicPr>
                        <pic:blipFill rotWithShape="1">
                          <a:blip r:embed="rId24"/>
                          <a:srcRect t="15061" r="468" b="24123"/>
                          <a:stretch/>
                        </pic:blipFill>
                        <pic:spPr bwMode="auto">
                          <a:xfrm>
                            <a:off x="0" y="0"/>
                            <a:ext cx="3756701" cy="1721562"/>
                          </a:xfrm>
                          <a:prstGeom prst="rect">
                            <a:avLst/>
                          </a:prstGeom>
                          <a:ln>
                            <a:noFill/>
                          </a:ln>
                          <a:extLst>
                            <a:ext uri="{53640926-AAD7-44D8-BBD7-CCE9431645EC}">
                              <a14:shadowObscured xmlns:a14="http://schemas.microsoft.com/office/drawing/2010/main"/>
                            </a:ext>
                          </a:extLst>
                        </pic:spPr>
                      </pic:pic>
                    </a:graphicData>
                  </a:graphic>
                </wp:inline>
              </w:drawing>
            </w:r>
            <w:r w:rsidR="00926428">
              <w:rPr>
                <w:noProof/>
              </w:rPr>
              <w:t xml:space="preserve">  </w:t>
            </w:r>
            <w:r w:rsidR="00926428">
              <w:rPr>
                <w:noProof/>
              </w:rPr>
              <w:drawing>
                <wp:inline distT="0" distB="0" distL="0" distR="0" wp14:anchorId="128CD4AF" wp14:editId="634C58C0">
                  <wp:extent cx="2349062" cy="1733946"/>
                  <wp:effectExtent l="0" t="0" r="0" b="0"/>
                  <wp:docPr id="1" name="Picture 1" descr="A picture containing ground, outdoo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ound, outdoor, roof&#10;&#10;Description automatically generated"/>
                          <pic:cNvPicPr/>
                        </pic:nvPicPr>
                        <pic:blipFill rotWithShape="1">
                          <a:blip r:embed="rId25"/>
                          <a:srcRect l="3078" r="15831"/>
                          <a:stretch/>
                        </pic:blipFill>
                        <pic:spPr bwMode="auto">
                          <a:xfrm>
                            <a:off x="0" y="0"/>
                            <a:ext cx="2365385" cy="1745994"/>
                          </a:xfrm>
                          <a:prstGeom prst="rect">
                            <a:avLst/>
                          </a:prstGeom>
                          <a:ln>
                            <a:noFill/>
                          </a:ln>
                          <a:extLst>
                            <a:ext uri="{53640926-AAD7-44D8-BBD7-CCE9431645EC}">
                              <a14:shadowObscured xmlns:a14="http://schemas.microsoft.com/office/drawing/2010/main"/>
                            </a:ext>
                          </a:extLst>
                        </pic:spPr>
                      </pic:pic>
                    </a:graphicData>
                  </a:graphic>
                </wp:inline>
              </w:drawing>
            </w:r>
          </w:p>
        </w:tc>
      </w:tr>
      <w:tr w:rsidR="0039473B" w14:paraId="4D4F30B6" w14:textId="77777777" w:rsidTr="00B53A1F">
        <w:tc>
          <w:tcPr>
            <w:tcW w:w="5024" w:type="dxa"/>
            <w:gridSpan w:val="2"/>
            <w:vAlign w:val="center"/>
          </w:tcPr>
          <w:p w14:paraId="002E4B8F" w14:textId="50C396E9" w:rsidR="00D53CB9" w:rsidRDefault="00926428" w:rsidP="00B65136">
            <w:pPr>
              <w:pStyle w:val="POMBodytext"/>
              <w:spacing w:after="120" w:line="240" w:lineRule="auto"/>
              <w:ind w:left="0" w:firstLine="0"/>
              <w:jc w:val="right"/>
              <w:rPr>
                <w:noProof/>
              </w:rPr>
            </w:pPr>
            <w:r>
              <w:rPr>
                <w:noProof/>
              </w:rPr>
              <w:drawing>
                <wp:inline distT="0" distB="0" distL="0" distR="0" wp14:anchorId="7A814E52" wp14:editId="6D807391">
                  <wp:extent cx="2679065" cy="1915064"/>
                  <wp:effectExtent l="0" t="0" r="698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extLst>
                              <a:ext uri="{28A0092B-C50C-407E-A947-70E740481C1C}">
                                <a14:useLocalDpi xmlns:a14="http://schemas.microsoft.com/office/drawing/2010/main" val="0"/>
                              </a:ext>
                            </a:extLst>
                          </a:blip>
                          <a:srcRect r="20184" b="14481"/>
                          <a:stretch/>
                        </pic:blipFill>
                        <pic:spPr bwMode="auto">
                          <a:xfrm>
                            <a:off x="0" y="0"/>
                            <a:ext cx="2684592" cy="19190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56" w:type="dxa"/>
            <w:vAlign w:val="center"/>
          </w:tcPr>
          <w:p w14:paraId="0B155AF5" w14:textId="216E2A8F" w:rsidR="00D53CB9" w:rsidRDefault="00D53CB9" w:rsidP="00B65136">
            <w:pPr>
              <w:pStyle w:val="POMBodytext"/>
              <w:spacing w:after="120" w:line="240" w:lineRule="auto"/>
              <w:ind w:left="0" w:firstLine="0"/>
              <w:rPr>
                <w:noProof/>
              </w:rPr>
            </w:pPr>
            <w:r>
              <w:rPr>
                <w:noProof/>
              </w:rPr>
              <w:drawing>
                <wp:inline distT="0" distB="0" distL="0" distR="0" wp14:anchorId="1A63855F" wp14:editId="1000253E">
                  <wp:extent cx="2872596" cy="1915919"/>
                  <wp:effectExtent l="0" t="0" r="0" b="8255"/>
                  <wp:docPr id="7" name="Picture 7" descr="A group of people sitting under a tre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sitting under a tree&#10;&#10;Description automatically generated with low confidence"/>
                          <pic:cNvPicPr/>
                        </pic:nvPicPr>
                        <pic:blipFill rotWithShape="1">
                          <a:blip r:embed="rId27"/>
                          <a:srcRect l="5324" r="-5324"/>
                          <a:stretch/>
                        </pic:blipFill>
                        <pic:spPr>
                          <a:xfrm>
                            <a:off x="0" y="0"/>
                            <a:ext cx="2888046" cy="1926223"/>
                          </a:xfrm>
                          <a:prstGeom prst="rect">
                            <a:avLst/>
                          </a:prstGeom>
                        </pic:spPr>
                      </pic:pic>
                    </a:graphicData>
                  </a:graphic>
                </wp:inline>
              </w:drawing>
            </w:r>
          </w:p>
        </w:tc>
      </w:tr>
      <w:tr w:rsidR="0039473B" w14:paraId="2024D27B" w14:textId="77777777" w:rsidTr="00B53A1F">
        <w:tc>
          <w:tcPr>
            <w:tcW w:w="1980" w:type="dxa"/>
            <w:vAlign w:val="center"/>
          </w:tcPr>
          <w:p w14:paraId="15AA71DD" w14:textId="7AD50702" w:rsidR="0039473B" w:rsidRDefault="0039473B" w:rsidP="00B65136">
            <w:pPr>
              <w:pStyle w:val="POMBodytext"/>
              <w:spacing w:after="120" w:line="240" w:lineRule="auto"/>
              <w:ind w:left="0" w:firstLine="0"/>
              <w:rPr>
                <w:noProof/>
              </w:rPr>
            </w:pPr>
            <w:r>
              <w:rPr>
                <w:noProof/>
              </w:rPr>
              <w:drawing>
                <wp:inline distT="0" distB="0" distL="0" distR="0" wp14:anchorId="252EA970" wp14:editId="03DFF258">
                  <wp:extent cx="1492250" cy="1515897"/>
                  <wp:effectExtent l="0" t="0" r="0" b="8255"/>
                  <wp:docPr id="13" name="Picture 13" descr="A picture containing ground, outdoor, person,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ground, outdoor, person, dirt&#10;&#10;Description automatically generated"/>
                          <pic:cNvPicPr/>
                        </pic:nvPicPr>
                        <pic:blipFill rotWithShape="1">
                          <a:blip r:embed="rId28"/>
                          <a:srcRect l="26180" r="8163"/>
                          <a:stretch/>
                        </pic:blipFill>
                        <pic:spPr bwMode="auto">
                          <a:xfrm>
                            <a:off x="0" y="0"/>
                            <a:ext cx="1496288" cy="1519999"/>
                          </a:xfrm>
                          <a:prstGeom prst="rect">
                            <a:avLst/>
                          </a:prstGeom>
                          <a:ln>
                            <a:noFill/>
                          </a:ln>
                          <a:extLst>
                            <a:ext uri="{53640926-AAD7-44D8-BBD7-CCE9431645EC}">
                              <a14:shadowObscured xmlns:a14="http://schemas.microsoft.com/office/drawing/2010/main"/>
                            </a:ext>
                          </a:extLst>
                        </pic:spPr>
                      </pic:pic>
                    </a:graphicData>
                  </a:graphic>
                </wp:inline>
              </w:drawing>
            </w:r>
          </w:p>
        </w:tc>
        <w:tc>
          <w:tcPr>
            <w:tcW w:w="3044" w:type="dxa"/>
            <w:vAlign w:val="center"/>
          </w:tcPr>
          <w:p w14:paraId="3512A1A7" w14:textId="46DEDF6F" w:rsidR="0039473B" w:rsidRDefault="0039473B" w:rsidP="00B65136">
            <w:pPr>
              <w:pStyle w:val="POMBodytext"/>
              <w:spacing w:after="120" w:line="240" w:lineRule="auto"/>
              <w:ind w:left="0" w:firstLine="0"/>
              <w:rPr>
                <w:noProof/>
              </w:rPr>
            </w:pPr>
            <w:r>
              <w:rPr>
                <w:noProof/>
              </w:rPr>
              <w:drawing>
                <wp:inline distT="0" distB="0" distL="0" distR="0" wp14:anchorId="6F2E8F58" wp14:editId="47DA825E">
                  <wp:extent cx="2121711" cy="1514475"/>
                  <wp:effectExtent l="0" t="0" r="0" b="0"/>
                  <wp:docPr id="24" name="Picture 24" descr="A group of people kneeling on the 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group of people kneeling on the ground&#10;&#10;Description automatically generated with low confidence"/>
                          <pic:cNvPicPr/>
                        </pic:nvPicPr>
                        <pic:blipFill rotWithShape="1">
                          <a:blip r:embed="rId29"/>
                          <a:srcRect l="7794" r="13690" b="15970"/>
                          <a:stretch/>
                        </pic:blipFill>
                        <pic:spPr bwMode="auto">
                          <a:xfrm>
                            <a:off x="0" y="0"/>
                            <a:ext cx="2139375" cy="1527084"/>
                          </a:xfrm>
                          <a:prstGeom prst="rect">
                            <a:avLst/>
                          </a:prstGeom>
                          <a:ln>
                            <a:noFill/>
                          </a:ln>
                          <a:extLst>
                            <a:ext uri="{53640926-AAD7-44D8-BBD7-CCE9431645EC}">
                              <a14:shadowObscured xmlns:a14="http://schemas.microsoft.com/office/drawing/2010/main"/>
                            </a:ext>
                          </a:extLst>
                        </pic:spPr>
                      </pic:pic>
                    </a:graphicData>
                  </a:graphic>
                </wp:inline>
              </w:drawing>
            </w:r>
          </w:p>
        </w:tc>
        <w:tc>
          <w:tcPr>
            <w:tcW w:w="5056" w:type="dxa"/>
            <w:vAlign w:val="center"/>
          </w:tcPr>
          <w:p w14:paraId="26D04CF3" w14:textId="3D65CC5E" w:rsidR="0039473B" w:rsidRDefault="0039473B" w:rsidP="00084DB2">
            <w:pPr>
              <w:pStyle w:val="POMBodytext"/>
              <w:spacing w:after="120" w:line="240" w:lineRule="auto"/>
              <w:ind w:left="0" w:firstLine="0"/>
              <w:jc w:val="right"/>
              <w:rPr>
                <w:noProof/>
              </w:rPr>
            </w:pPr>
            <w:r>
              <w:rPr>
                <w:noProof/>
              </w:rPr>
              <w:drawing>
                <wp:inline distT="0" distB="0" distL="0" distR="0" wp14:anchorId="055E11C3" wp14:editId="62E55E17">
                  <wp:extent cx="3161549" cy="153289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a:extLst>
                              <a:ext uri="{28A0092B-C50C-407E-A947-70E740481C1C}">
                                <a14:useLocalDpi xmlns:a14="http://schemas.microsoft.com/office/drawing/2010/main" val="0"/>
                              </a:ext>
                            </a:extLst>
                          </a:blip>
                          <a:srcRect b="13667"/>
                          <a:stretch/>
                        </pic:blipFill>
                        <pic:spPr bwMode="auto">
                          <a:xfrm>
                            <a:off x="0" y="0"/>
                            <a:ext cx="3169584" cy="153678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D43A3" w14:paraId="0E760749" w14:textId="77777777" w:rsidTr="00B53A1F">
        <w:tc>
          <w:tcPr>
            <w:tcW w:w="10080" w:type="dxa"/>
            <w:gridSpan w:val="3"/>
          </w:tcPr>
          <w:p w14:paraId="32916254" w14:textId="5C5EDE0D" w:rsidR="000D43A3" w:rsidRDefault="0039473B" w:rsidP="00B65136">
            <w:pPr>
              <w:pStyle w:val="POMBodytext"/>
              <w:spacing w:after="120" w:line="240" w:lineRule="auto"/>
              <w:ind w:left="0" w:firstLine="0"/>
              <w:jc w:val="center"/>
              <w:rPr>
                <w:noProof/>
              </w:rPr>
            </w:pPr>
            <w:r>
              <w:rPr>
                <w:noProof/>
              </w:rPr>
              <w:drawing>
                <wp:inline distT="0" distB="0" distL="0" distR="0" wp14:anchorId="2748F549" wp14:editId="73687FDC">
                  <wp:extent cx="5133975" cy="2120677"/>
                  <wp:effectExtent l="0" t="0" r="0" b="0"/>
                  <wp:docPr id="26" name="Picture 26" descr="A group of people standing on a roa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group of people standing on a road&#10;&#10;Description automatically generated with low confidence"/>
                          <pic:cNvPicPr/>
                        </pic:nvPicPr>
                        <pic:blipFill rotWithShape="1">
                          <a:blip r:embed="rId31"/>
                          <a:srcRect t="5583" r="8854" b="41192"/>
                          <a:stretch/>
                        </pic:blipFill>
                        <pic:spPr bwMode="auto">
                          <a:xfrm>
                            <a:off x="0" y="0"/>
                            <a:ext cx="5184347" cy="2141484"/>
                          </a:xfrm>
                          <a:prstGeom prst="rect">
                            <a:avLst/>
                          </a:prstGeom>
                          <a:ln>
                            <a:noFill/>
                          </a:ln>
                          <a:extLst>
                            <a:ext uri="{53640926-AAD7-44D8-BBD7-CCE9431645EC}">
                              <a14:shadowObscured xmlns:a14="http://schemas.microsoft.com/office/drawing/2010/main"/>
                            </a:ext>
                          </a:extLst>
                        </pic:spPr>
                      </pic:pic>
                    </a:graphicData>
                  </a:graphic>
                </wp:inline>
              </w:drawing>
            </w:r>
          </w:p>
        </w:tc>
      </w:tr>
    </w:tbl>
    <w:p w14:paraId="0ADA935B" w14:textId="38381CEF" w:rsidR="006A44AA" w:rsidRPr="0019607D" w:rsidRDefault="006A44AA" w:rsidP="005F2572"/>
    <w:p w14:paraId="29FF658D" w14:textId="7B1ECDD2" w:rsidR="00647595" w:rsidRPr="003C5822" w:rsidRDefault="00647595" w:rsidP="000D37DF">
      <w:pPr>
        <w:pStyle w:val="Heading2"/>
      </w:pPr>
      <w:bookmarkStart w:id="32" w:name="_Toc121316913"/>
      <w:r w:rsidRPr="003C5822">
        <w:lastRenderedPageBreak/>
        <w:t xml:space="preserve">Project </w:t>
      </w:r>
      <w:r w:rsidR="006D36AC">
        <w:t>G</w:t>
      </w:r>
      <w:r w:rsidR="005277A7" w:rsidRPr="003C5822">
        <w:t xml:space="preserve">eographic </w:t>
      </w:r>
      <w:r w:rsidR="006D36AC">
        <w:t>C</w:t>
      </w:r>
      <w:r w:rsidR="005277A7" w:rsidRPr="003C5822">
        <w:t>overage</w:t>
      </w:r>
      <w:bookmarkEnd w:id="27"/>
      <w:bookmarkEnd w:id="28"/>
      <w:bookmarkEnd w:id="29"/>
      <w:bookmarkEnd w:id="30"/>
      <w:bookmarkEnd w:id="31"/>
      <w:bookmarkEnd w:id="32"/>
    </w:p>
    <w:p w14:paraId="5EFFBA91" w14:textId="6FECA41D" w:rsidR="008F10C3" w:rsidRDefault="0060624B" w:rsidP="0069235F">
      <w:pPr>
        <w:pStyle w:val="POMBodytext"/>
      </w:pPr>
      <w:r>
        <w:t xml:space="preserve">As stated above, the </w:t>
      </w:r>
      <w:r w:rsidR="00F06E38" w:rsidRPr="003C5822">
        <w:t>project will increase activities in the existing project areas of Somaliland, Puntland, Galmudug, and South West State</w:t>
      </w:r>
      <w:r>
        <w:t>,</w:t>
      </w:r>
      <w:r w:rsidR="00F06E38" w:rsidRPr="003C5822">
        <w:t xml:space="preserve"> and will expand to two additional </w:t>
      </w:r>
      <w:r>
        <w:t>FMSs</w:t>
      </w:r>
      <w:r w:rsidR="00F06E38" w:rsidRPr="003C5822">
        <w:t xml:space="preserve">—Hirshabelle and Jubbaland—where it </w:t>
      </w:r>
      <w:r w:rsidR="00F06E38" w:rsidRPr="008C3BB9">
        <w:t>will focus on the areas situated away from the floodplains of the Shabelle and the Jubba rivers</w:t>
      </w:r>
      <w:r w:rsidR="00370494" w:rsidRPr="008C3BB9">
        <w:t>.</w:t>
      </w:r>
    </w:p>
    <w:p w14:paraId="2CDBB79E" w14:textId="6A6D5166" w:rsidR="00DB21AE" w:rsidRDefault="00A77FB2" w:rsidP="0069235F">
      <w:pPr>
        <w:pStyle w:val="POMBodytext"/>
      </w:pPr>
      <w:r w:rsidRPr="003C5822">
        <w:t xml:space="preserve">Third party monitoring (TPM) will be contracted to provide monitoring support in South West State, Hirshabelle, and Jubbaland. Given the complexity of operating in these FMSs, the TPM will provide remote supervision, fiduciary compliance, and real-time risk and safeguards monitoring. The TPM will independently verify results on the ground and help ensure that funds are used for the intended purposes. It will also be able to provide technical guidance on the reliability of government </w:t>
      </w:r>
      <w:r w:rsidRPr="004C06BF">
        <w:t>monitoring and evaluation (M&amp;E)</w:t>
      </w:r>
      <w:r w:rsidRPr="003C5822">
        <w:t xml:space="preserve"> systems</w:t>
      </w:r>
    </w:p>
    <w:p w14:paraId="3E022789" w14:textId="77777777" w:rsidR="00750EA0" w:rsidRPr="006D36AC" w:rsidRDefault="00750EA0" w:rsidP="001B63D3">
      <w:pPr>
        <w:pStyle w:val="Heading2"/>
      </w:pPr>
      <w:bookmarkStart w:id="33" w:name="_Toc12987631"/>
      <w:bookmarkStart w:id="34" w:name="_Toc12987767"/>
      <w:bookmarkStart w:id="35" w:name="_Toc13054144"/>
      <w:bookmarkStart w:id="36" w:name="_Toc13054270"/>
      <w:bookmarkStart w:id="37" w:name="_Toc13054382"/>
      <w:bookmarkStart w:id="38" w:name="_Toc121316914"/>
      <w:r w:rsidRPr="006D36AC">
        <w:t>Project Beneficiaries</w:t>
      </w:r>
      <w:bookmarkEnd w:id="33"/>
      <w:bookmarkEnd w:id="34"/>
      <w:bookmarkEnd w:id="35"/>
      <w:bookmarkEnd w:id="36"/>
      <w:bookmarkEnd w:id="37"/>
      <w:bookmarkEnd w:id="38"/>
    </w:p>
    <w:p w14:paraId="73B393CD" w14:textId="6113CC13" w:rsidR="00750EA0" w:rsidRDefault="00750EA0" w:rsidP="0069235F">
      <w:pPr>
        <w:pStyle w:val="POMBodytext"/>
      </w:pPr>
      <w:bookmarkStart w:id="39" w:name="_Toc2073682"/>
      <w:bookmarkStart w:id="40" w:name="_Toc2319119"/>
      <w:bookmarkStart w:id="41" w:name="_Toc2361276"/>
      <w:bookmarkStart w:id="42" w:name="_Toc5967978"/>
      <w:r w:rsidRPr="001477EC">
        <w:t xml:space="preserve">The primary project beneficiaries are more than </w:t>
      </w:r>
      <w:r w:rsidR="001725EB" w:rsidRPr="00DC1B8F">
        <w:t>500</w:t>
      </w:r>
      <w:r w:rsidRPr="00DC1B8F">
        <w:t xml:space="preserve">,000 (of which </w:t>
      </w:r>
      <w:r w:rsidR="00DD4CE1" w:rsidRPr="00DC1B8F">
        <w:t>30</w:t>
      </w:r>
      <w:r w:rsidR="00A13F63">
        <w:t xml:space="preserve"> percent</w:t>
      </w:r>
      <w:r w:rsidRPr="00DC1B8F">
        <w:t xml:space="preserve"> are women)</w:t>
      </w:r>
      <w:r w:rsidR="00F102ED" w:rsidRPr="00DC1B8F">
        <w:t xml:space="preserve"> farmers and pastoralists </w:t>
      </w:r>
      <w:r w:rsidRPr="00B1140D">
        <w:t>in Galmudug, Puntland, South West State</w:t>
      </w:r>
      <w:r w:rsidR="00912B29">
        <w:t>,</w:t>
      </w:r>
      <w:r w:rsidR="001725EB" w:rsidRPr="00B1140D">
        <w:t xml:space="preserve"> </w:t>
      </w:r>
      <w:r w:rsidR="000A583A" w:rsidRPr="00AF3624">
        <w:t>Jubbaland</w:t>
      </w:r>
      <w:r w:rsidR="00912B29">
        <w:t>,</w:t>
      </w:r>
      <w:r w:rsidR="001725EB" w:rsidRPr="00AF3624">
        <w:t xml:space="preserve"> </w:t>
      </w:r>
      <w:r w:rsidR="000A583A" w:rsidRPr="00AF3624">
        <w:t>Hirshabelle</w:t>
      </w:r>
      <w:r w:rsidR="00912B29">
        <w:t>,</w:t>
      </w:r>
      <w:r w:rsidR="001725EB" w:rsidRPr="00AF3624">
        <w:t xml:space="preserve"> </w:t>
      </w:r>
      <w:r w:rsidRPr="00AF3624">
        <w:t xml:space="preserve">and Somaliland. The project will provide benefits in the form of access to improved water sources for multiple uses (domestic, livestock, agriculture, and horticulture); agricultural </w:t>
      </w:r>
      <w:r w:rsidR="00EF51B7" w:rsidRPr="00AF3624">
        <w:t xml:space="preserve">(livestock and crops) </w:t>
      </w:r>
      <w:r w:rsidRPr="00AF3624">
        <w:t xml:space="preserve">extension </w:t>
      </w:r>
      <w:r w:rsidR="00EF51B7" w:rsidRPr="00AF3624">
        <w:t xml:space="preserve">and environmental </w:t>
      </w:r>
      <w:r w:rsidRPr="00AF3624">
        <w:t>services; improved livelihood resilience</w:t>
      </w:r>
      <w:r w:rsidR="00912B29">
        <w:t>;</w:t>
      </w:r>
      <w:r w:rsidRPr="00AF3624">
        <w:t xml:space="preserve"> and adaptive know-how.</w:t>
      </w:r>
      <w:bookmarkEnd w:id="39"/>
      <w:bookmarkEnd w:id="40"/>
      <w:bookmarkEnd w:id="41"/>
      <w:bookmarkEnd w:id="42"/>
      <w:r w:rsidRPr="00AF3624">
        <w:t xml:space="preserve"> </w:t>
      </w:r>
    </w:p>
    <w:p w14:paraId="6482F421" w14:textId="2AA12530" w:rsidR="00491C5D" w:rsidRDefault="00A22E28" w:rsidP="00A22E28">
      <w:pPr>
        <w:pStyle w:val="POMFighead"/>
      </w:pPr>
      <w:bookmarkStart w:id="43" w:name="_Toc121317072"/>
      <w:r>
        <w:t xml:space="preserve">Table </w:t>
      </w:r>
      <w:r>
        <w:fldChar w:fldCharType="begin"/>
      </w:r>
      <w:r>
        <w:instrText xml:space="preserve"> SEQ Table \* ARABIC </w:instrText>
      </w:r>
      <w:r>
        <w:fldChar w:fldCharType="separate"/>
      </w:r>
      <w:r w:rsidR="00E26133">
        <w:rPr>
          <w:noProof/>
        </w:rPr>
        <w:t>1</w:t>
      </w:r>
      <w:r>
        <w:fldChar w:fldCharType="end"/>
      </w:r>
      <w:r w:rsidR="00491C5D">
        <w:t>. Project Beneficiaries</w:t>
      </w:r>
      <w:bookmarkEnd w:id="43"/>
    </w:p>
    <w:tbl>
      <w:tblPr>
        <w:tblW w:w="10175" w:type="dxa"/>
        <w:tblInd w:w="-1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A0" w:firstRow="1" w:lastRow="0" w:firstColumn="1" w:lastColumn="0" w:noHBand="0" w:noVBand="1"/>
      </w:tblPr>
      <w:tblGrid>
        <w:gridCol w:w="1535"/>
        <w:gridCol w:w="1350"/>
        <w:gridCol w:w="1080"/>
        <w:gridCol w:w="1260"/>
        <w:gridCol w:w="1350"/>
        <w:gridCol w:w="1350"/>
        <w:gridCol w:w="1260"/>
        <w:gridCol w:w="990"/>
      </w:tblGrid>
      <w:tr w:rsidR="00B42711" w:rsidRPr="009C5E1E" w14:paraId="5CB941C3" w14:textId="77777777" w:rsidTr="005F2572">
        <w:trPr>
          <w:trHeight w:val="590"/>
        </w:trPr>
        <w:tc>
          <w:tcPr>
            <w:tcW w:w="1535" w:type="dxa"/>
            <w:shd w:val="clear" w:color="auto" w:fill="9CC2E5" w:themeFill="accent5" w:themeFillTint="99"/>
            <w:hideMark/>
          </w:tcPr>
          <w:p w14:paraId="13BF0A14" w14:textId="77777777" w:rsidR="001725EB" w:rsidRPr="009C5E1E" w:rsidRDefault="001725EB" w:rsidP="00714049">
            <w:pPr>
              <w:spacing w:line="240" w:lineRule="auto"/>
              <w:jc w:val="left"/>
              <w:rPr>
                <w:rFonts w:ascii="Arial" w:hAnsi="Arial" w:cs="Arial"/>
                <w:b/>
                <w:bCs/>
                <w:color w:val="000000"/>
                <w:sz w:val="20"/>
                <w:szCs w:val="20"/>
              </w:rPr>
            </w:pPr>
            <w:r w:rsidRPr="009C5E1E">
              <w:rPr>
                <w:rFonts w:ascii="Arial" w:hAnsi="Arial" w:cs="Arial"/>
                <w:b/>
                <w:bCs/>
                <w:color w:val="000000"/>
                <w:sz w:val="20"/>
                <w:szCs w:val="20"/>
              </w:rPr>
              <w:t xml:space="preserve">Project Beneficiaries </w:t>
            </w:r>
          </w:p>
        </w:tc>
        <w:tc>
          <w:tcPr>
            <w:tcW w:w="1350" w:type="dxa"/>
            <w:shd w:val="clear" w:color="auto" w:fill="9CC2E5" w:themeFill="accent5" w:themeFillTint="99"/>
            <w:hideMark/>
          </w:tcPr>
          <w:p w14:paraId="22F25BC9" w14:textId="77777777" w:rsidR="001725EB" w:rsidRPr="009C5E1E" w:rsidRDefault="001725EB" w:rsidP="00714049">
            <w:pPr>
              <w:spacing w:line="240" w:lineRule="auto"/>
              <w:jc w:val="left"/>
              <w:rPr>
                <w:rFonts w:ascii="Arial" w:hAnsi="Arial" w:cs="Arial"/>
                <w:b/>
                <w:bCs/>
                <w:color w:val="000000"/>
                <w:sz w:val="20"/>
                <w:szCs w:val="20"/>
              </w:rPr>
            </w:pPr>
            <w:r w:rsidRPr="009C5E1E">
              <w:rPr>
                <w:rFonts w:ascii="Arial" w:hAnsi="Arial" w:cs="Arial"/>
                <w:b/>
                <w:bCs/>
                <w:color w:val="000000"/>
                <w:sz w:val="20"/>
                <w:szCs w:val="20"/>
              </w:rPr>
              <w:t>Somaliland</w:t>
            </w:r>
          </w:p>
        </w:tc>
        <w:tc>
          <w:tcPr>
            <w:tcW w:w="1080" w:type="dxa"/>
            <w:shd w:val="clear" w:color="auto" w:fill="9CC2E5" w:themeFill="accent5" w:themeFillTint="99"/>
            <w:hideMark/>
          </w:tcPr>
          <w:p w14:paraId="46B8028A" w14:textId="77777777" w:rsidR="001725EB" w:rsidRPr="009C5E1E" w:rsidRDefault="001725EB" w:rsidP="00714049">
            <w:pPr>
              <w:spacing w:line="240" w:lineRule="auto"/>
              <w:jc w:val="left"/>
              <w:rPr>
                <w:rFonts w:ascii="Arial" w:hAnsi="Arial" w:cs="Arial"/>
                <w:b/>
                <w:bCs/>
                <w:color w:val="000000"/>
                <w:sz w:val="20"/>
                <w:szCs w:val="20"/>
              </w:rPr>
            </w:pPr>
            <w:r w:rsidRPr="009C5E1E">
              <w:rPr>
                <w:rFonts w:ascii="Arial" w:hAnsi="Arial" w:cs="Arial"/>
                <w:b/>
                <w:bCs/>
                <w:color w:val="000000"/>
                <w:sz w:val="20"/>
                <w:szCs w:val="20"/>
              </w:rPr>
              <w:t xml:space="preserve">Puntland </w:t>
            </w:r>
          </w:p>
        </w:tc>
        <w:tc>
          <w:tcPr>
            <w:tcW w:w="1260" w:type="dxa"/>
            <w:shd w:val="clear" w:color="auto" w:fill="9CC2E5" w:themeFill="accent5" w:themeFillTint="99"/>
            <w:hideMark/>
          </w:tcPr>
          <w:p w14:paraId="1C463DC7" w14:textId="77777777" w:rsidR="001725EB" w:rsidRPr="009C5E1E" w:rsidRDefault="001725EB" w:rsidP="00714049">
            <w:pPr>
              <w:spacing w:line="240" w:lineRule="auto"/>
              <w:jc w:val="left"/>
              <w:rPr>
                <w:rFonts w:ascii="Arial" w:hAnsi="Arial" w:cs="Arial"/>
                <w:b/>
                <w:bCs/>
                <w:color w:val="000000"/>
                <w:sz w:val="20"/>
                <w:szCs w:val="20"/>
              </w:rPr>
            </w:pPr>
            <w:r w:rsidRPr="009C5E1E">
              <w:rPr>
                <w:rFonts w:ascii="Arial" w:hAnsi="Arial" w:cs="Arial"/>
                <w:b/>
                <w:bCs/>
                <w:color w:val="000000"/>
                <w:sz w:val="20"/>
                <w:szCs w:val="20"/>
              </w:rPr>
              <w:t xml:space="preserve">Galmudug </w:t>
            </w:r>
          </w:p>
        </w:tc>
        <w:tc>
          <w:tcPr>
            <w:tcW w:w="1350" w:type="dxa"/>
            <w:shd w:val="clear" w:color="auto" w:fill="9CC2E5" w:themeFill="accent5" w:themeFillTint="99"/>
            <w:hideMark/>
          </w:tcPr>
          <w:p w14:paraId="4DBCC65F" w14:textId="300B7AD8" w:rsidR="001725EB" w:rsidRPr="009C5E1E" w:rsidRDefault="001725EB" w:rsidP="00714049">
            <w:pPr>
              <w:spacing w:line="240" w:lineRule="auto"/>
              <w:jc w:val="left"/>
              <w:rPr>
                <w:rFonts w:ascii="Arial" w:hAnsi="Arial" w:cs="Arial"/>
                <w:b/>
                <w:bCs/>
                <w:color w:val="000000"/>
                <w:sz w:val="20"/>
                <w:szCs w:val="20"/>
              </w:rPr>
            </w:pPr>
            <w:r w:rsidRPr="009C5E1E">
              <w:rPr>
                <w:rFonts w:ascii="Arial" w:hAnsi="Arial" w:cs="Arial"/>
                <w:b/>
                <w:bCs/>
                <w:color w:val="000000"/>
                <w:sz w:val="20"/>
                <w:szCs w:val="20"/>
              </w:rPr>
              <w:t xml:space="preserve">South West </w:t>
            </w:r>
            <w:r w:rsidR="00912B29">
              <w:rPr>
                <w:rFonts w:ascii="Arial" w:hAnsi="Arial" w:cs="Arial"/>
                <w:b/>
                <w:bCs/>
                <w:color w:val="000000"/>
                <w:sz w:val="20"/>
                <w:szCs w:val="20"/>
              </w:rPr>
              <w:t>State</w:t>
            </w:r>
          </w:p>
        </w:tc>
        <w:tc>
          <w:tcPr>
            <w:tcW w:w="1350" w:type="dxa"/>
            <w:shd w:val="clear" w:color="auto" w:fill="9CC2E5" w:themeFill="accent5" w:themeFillTint="99"/>
            <w:hideMark/>
          </w:tcPr>
          <w:p w14:paraId="5E130480" w14:textId="6F68B0C5" w:rsidR="001725EB" w:rsidRPr="009C5E1E" w:rsidRDefault="001725EB" w:rsidP="00714049">
            <w:pPr>
              <w:spacing w:line="240" w:lineRule="auto"/>
              <w:jc w:val="left"/>
              <w:rPr>
                <w:rFonts w:ascii="Arial" w:hAnsi="Arial" w:cs="Arial"/>
                <w:b/>
                <w:bCs/>
                <w:color w:val="000000"/>
                <w:sz w:val="20"/>
                <w:szCs w:val="20"/>
              </w:rPr>
            </w:pPr>
            <w:r w:rsidRPr="009C5E1E">
              <w:rPr>
                <w:rFonts w:ascii="Arial" w:hAnsi="Arial" w:cs="Arial"/>
                <w:b/>
                <w:bCs/>
                <w:color w:val="000000"/>
                <w:sz w:val="20"/>
                <w:szCs w:val="20"/>
              </w:rPr>
              <w:t>Hir</w:t>
            </w:r>
            <w:r w:rsidR="00EB52EA">
              <w:rPr>
                <w:rFonts w:ascii="Arial" w:hAnsi="Arial" w:cs="Arial"/>
                <w:b/>
                <w:bCs/>
                <w:color w:val="000000"/>
                <w:sz w:val="20"/>
                <w:szCs w:val="20"/>
              </w:rPr>
              <w:t>s</w:t>
            </w:r>
            <w:r w:rsidRPr="009C5E1E">
              <w:rPr>
                <w:rFonts w:ascii="Arial" w:hAnsi="Arial" w:cs="Arial"/>
                <w:b/>
                <w:bCs/>
                <w:color w:val="000000"/>
                <w:sz w:val="20"/>
                <w:szCs w:val="20"/>
              </w:rPr>
              <w:t xml:space="preserve">habelle </w:t>
            </w:r>
          </w:p>
        </w:tc>
        <w:tc>
          <w:tcPr>
            <w:tcW w:w="1260" w:type="dxa"/>
            <w:shd w:val="clear" w:color="auto" w:fill="9CC2E5" w:themeFill="accent5" w:themeFillTint="99"/>
            <w:hideMark/>
          </w:tcPr>
          <w:p w14:paraId="1AA0821C" w14:textId="707BC9EB" w:rsidR="001725EB" w:rsidRPr="009C5E1E" w:rsidRDefault="001725EB" w:rsidP="00714049">
            <w:pPr>
              <w:spacing w:line="240" w:lineRule="auto"/>
              <w:jc w:val="left"/>
              <w:rPr>
                <w:rFonts w:ascii="Arial" w:hAnsi="Arial" w:cs="Arial"/>
                <w:b/>
                <w:bCs/>
                <w:color w:val="000000"/>
                <w:sz w:val="20"/>
                <w:szCs w:val="20"/>
              </w:rPr>
            </w:pPr>
            <w:r w:rsidRPr="009C5E1E">
              <w:rPr>
                <w:rFonts w:ascii="Arial" w:hAnsi="Arial" w:cs="Arial"/>
                <w:b/>
                <w:bCs/>
                <w:color w:val="000000"/>
                <w:sz w:val="20"/>
                <w:szCs w:val="20"/>
              </w:rPr>
              <w:t>Ju</w:t>
            </w:r>
            <w:r w:rsidR="00714049">
              <w:rPr>
                <w:rFonts w:ascii="Arial" w:hAnsi="Arial" w:cs="Arial"/>
                <w:b/>
                <w:bCs/>
                <w:color w:val="000000"/>
                <w:sz w:val="20"/>
                <w:szCs w:val="20"/>
              </w:rPr>
              <w:t>b</w:t>
            </w:r>
            <w:r w:rsidRPr="009C5E1E">
              <w:rPr>
                <w:rFonts w:ascii="Arial" w:hAnsi="Arial" w:cs="Arial"/>
                <w:b/>
                <w:bCs/>
                <w:color w:val="000000"/>
                <w:sz w:val="20"/>
                <w:szCs w:val="20"/>
              </w:rPr>
              <w:t>baland</w:t>
            </w:r>
          </w:p>
        </w:tc>
        <w:tc>
          <w:tcPr>
            <w:tcW w:w="990" w:type="dxa"/>
            <w:shd w:val="clear" w:color="auto" w:fill="9CC2E5" w:themeFill="accent5" w:themeFillTint="99"/>
            <w:hideMark/>
          </w:tcPr>
          <w:p w14:paraId="1AAC3D52" w14:textId="77777777" w:rsidR="001725EB" w:rsidRPr="009C5E1E" w:rsidRDefault="001725EB" w:rsidP="00714049">
            <w:pPr>
              <w:spacing w:line="240" w:lineRule="auto"/>
              <w:jc w:val="left"/>
              <w:rPr>
                <w:rFonts w:ascii="Arial" w:hAnsi="Arial" w:cs="Arial"/>
                <w:b/>
                <w:bCs/>
                <w:sz w:val="20"/>
                <w:szCs w:val="20"/>
              </w:rPr>
            </w:pPr>
            <w:r w:rsidRPr="009C5E1E">
              <w:rPr>
                <w:rFonts w:ascii="Arial" w:hAnsi="Arial" w:cs="Arial"/>
                <w:b/>
                <w:bCs/>
                <w:sz w:val="20"/>
                <w:szCs w:val="20"/>
              </w:rPr>
              <w:t xml:space="preserve">Total </w:t>
            </w:r>
          </w:p>
        </w:tc>
      </w:tr>
      <w:tr w:rsidR="00BE3A62" w:rsidRPr="009C5E1E" w14:paraId="5725F261" w14:textId="77777777" w:rsidTr="005F2572">
        <w:trPr>
          <w:trHeight w:val="300"/>
        </w:trPr>
        <w:tc>
          <w:tcPr>
            <w:tcW w:w="1535" w:type="dxa"/>
          </w:tcPr>
          <w:p w14:paraId="08E01A5D" w14:textId="5A434E4D" w:rsidR="00BE3A62" w:rsidRPr="00B42711" w:rsidRDefault="00B42711" w:rsidP="00714049">
            <w:pPr>
              <w:spacing w:line="240" w:lineRule="auto"/>
              <w:jc w:val="left"/>
              <w:rPr>
                <w:rFonts w:ascii="Arial" w:hAnsi="Arial" w:cs="Arial"/>
                <w:bCs/>
                <w:color w:val="000000"/>
                <w:sz w:val="20"/>
                <w:szCs w:val="20"/>
              </w:rPr>
            </w:pPr>
            <w:r>
              <w:rPr>
                <w:rFonts w:ascii="Arial" w:hAnsi="Arial" w:cs="Arial"/>
                <w:bCs/>
                <w:color w:val="000000"/>
                <w:sz w:val="20"/>
                <w:szCs w:val="20"/>
              </w:rPr>
              <w:t>Total</w:t>
            </w:r>
          </w:p>
        </w:tc>
        <w:tc>
          <w:tcPr>
            <w:tcW w:w="1350" w:type="dxa"/>
            <w:shd w:val="clear" w:color="auto" w:fill="auto"/>
          </w:tcPr>
          <w:p w14:paraId="186014E4" w14:textId="197AF549"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150,000</w:t>
            </w:r>
          </w:p>
        </w:tc>
        <w:tc>
          <w:tcPr>
            <w:tcW w:w="1080" w:type="dxa"/>
            <w:shd w:val="clear" w:color="auto" w:fill="auto"/>
          </w:tcPr>
          <w:p w14:paraId="390E1DA9" w14:textId="1D20BE40"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125,000</w:t>
            </w:r>
          </w:p>
        </w:tc>
        <w:tc>
          <w:tcPr>
            <w:tcW w:w="1260" w:type="dxa"/>
            <w:shd w:val="clear" w:color="auto" w:fill="auto"/>
          </w:tcPr>
          <w:p w14:paraId="6D94A406" w14:textId="0C2F50BB"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75,000</w:t>
            </w:r>
          </w:p>
        </w:tc>
        <w:tc>
          <w:tcPr>
            <w:tcW w:w="1350" w:type="dxa"/>
            <w:shd w:val="clear" w:color="auto" w:fill="auto"/>
          </w:tcPr>
          <w:p w14:paraId="7A656CE4" w14:textId="0E38C13F"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100,000</w:t>
            </w:r>
          </w:p>
        </w:tc>
        <w:tc>
          <w:tcPr>
            <w:tcW w:w="1350" w:type="dxa"/>
            <w:shd w:val="clear" w:color="auto" w:fill="auto"/>
          </w:tcPr>
          <w:p w14:paraId="200F6AA1" w14:textId="325A40EA"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25,000</w:t>
            </w:r>
          </w:p>
        </w:tc>
        <w:tc>
          <w:tcPr>
            <w:tcW w:w="1260" w:type="dxa"/>
            <w:shd w:val="clear" w:color="auto" w:fill="auto"/>
          </w:tcPr>
          <w:p w14:paraId="0A7A6973" w14:textId="4B791F3C"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25,000</w:t>
            </w:r>
          </w:p>
        </w:tc>
        <w:tc>
          <w:tcPr>
            <w:tcW w:w="990" w:type="dxa"/>
            <w:shd w:val="clear" w:color="auto" w:fill="auto"/>
          </w:tcPr>
          <w:p w14:paraId="152C14C8" w14:textId="00B00C8E" w:rsidR="00BE3A62" w:rsidRPr="009C5E1E" w:rsidRDefault="00BE3A62" w:rsidP="00714049">
            <w:pPr>
              <w:spacing w:line="240" w:lineRule="auto"/>
              <w:jc w:val="left"/>
              <w:rPr>
                <w:rFonts w:ascii="Arial" w:hAnsi="Arial" w:cs="Arial"/>
                <w:sz w:val="20"/>
                <w:szCs w:val="20"/>
              </w:rPr>
            </w:pPr>
            <w:r w:rsidRPr="009C5E1E">
              <w:rPr>
                <w:rFonts w:ascii="Arial" w:hAnsi="Arial" w:cs="Arial"/>
                <w:sz w:val="20"/>
                <w:szCs w:val="20"/>
              </w:rPr>
              <w:t>500,000</w:t>
            </w:r>
          </w:p>
        </w:tc>
      </w:tr>
      <w:tr w:rsidR="00BE3A62" w:rsidRPr="009C5E1E" w14:paraId="1C3EE2EE" w14:textId="77777777" w:rsidTr="005F2572">
        <w:trPr>
          <w:trHeight w:val="590"/>
        </w:trPr>
        <w:tc>
          <w:tcPr>
            <w:tcW w:w="1535" w:type="dxa"/>
            <w:shd w:val="clear" w:color="auto" w:fill="auto"/>
            <w:hideMark/>
          </w:tcPr>
          <w:p w14:paraId="2AE3220F" w14:textId="77777777"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Of which are women</w:t>
            </w:r>
          </w:p>
        </w:tc>
        <w:tc>
          <w:tcPr>
            <w:tcW w:w="1350" w:type="dxa"/>
            <w:shd w:val="clear" w:color="auto" w:fill="auto"/>
            <w:hideMark/>
          </w:tcPr>
          <w:p w14:paraId="669E5A7C" w14:textId="48392EF3"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45,000</w:t>
            </w:r>
          </w:p>
        </w:tc>
        <w:tc>
          <w:tcPr>
            <w:tcW w:w="1080" w:type="dxa"/>
            <w:shd w:val="clear" w:color="auto" w:fill="auto"/>
            <w:hideMark/>
          </w:tcPr>
          <w:p w14:paraId="64023A5C" w14:textId="7E30E9A2"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37,500</w:t>
            </w:r>
          </w:p>
        </w:tc>
        <w:tc>
          <w:tcPr>
            <w:tcW w:w="1260" w:type="dxa"/>
            <w:shd w:val="clear" w:color="auto" w:fill="auto"/>
            <w:hideMark/>
          </w:tcPr>
          <w:p w14:paraId="4485CA2A" w14:textId="18EA1503"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22,500</w:t>
            </w:r>
          </w:p>
        </w:tc>
        <w:tc>
          <w:tcPr>
            <w:tcW w:w="1350" w:type="dxa"/>
            <w:shd w:val="clear" w:color="auto" w:fill="auto"/>
            <w:hideMark/>
          </w:tcPr>
          <w:p w14:paraId="5BA998EE" w14:textId="09F67B64"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30,000</w:t>
            </w:r>
          </w:p>
        </w:tc>
        <w:tc>
          <w:tcPr>
            <w:tcW w:w="1350" w:type="dxa"/>
            <w:shd w:val="clear" w:color="auto" w:fill="auto"/>
            <w:hideMark/>
          </w:tcPr>
          <w:p w14:paraId="145CBCFA" w14:textId="25B24B9B"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7,500</w:t>
            </w:r>
          </w:p>
        </w:tc>
        <w:tc>
          <w:tcPr>
            <w:tcW w:w="1260" w:type="dxa"/>
            <w:shd w:val="clear" w:color="auto" w:fill="auto"/>
            <w:hideMark/>
          </w:tcPr>
          <w:p w14:paraId="44CA867B" w14:textId="62A81B95" w:rsidR="00BE3A62" w:rsidRPr="009C5E1E" w:rsidRDefault="00BE3A62" w:rsidP="00714049">
            <w:pPr>
              <w:spacing w:line="240" w:lineRule="auto"/>
              <w:jc w:val="left"/>
              <w:rPr>
                <w:rFonts w:ascii="Arial" w:hAnsi="Arial" w:cs="Arial"/>
                <w:color w:val="000000"/>
                <w:sz w:val="20"/>
                <w:szCs w:val="20"/>
              </w:rPr>
            </w:pPr>
            <w:r w:rsidRPr="009C5E1E">
              <w:rPr>
                <w:rFonts w:ascii="Arial" w:hAnsi="Arial" w:cs="Arial"/>
                <w:color w:val="000000"/>
                <w:sz w:val="20"/>
                <w:szCs w:val="20"/>
              </w:rPr>
              <w:t>7,500</w:t>
            </w:r>
          </w:p>
        </w:tc>
        <w:tc>
          <w:tcPr>
            <w:tcW w:w="990" w:type="dxa"/>
            <w:shd w:val="clear" w:color="auto" w:fill="auto"/>
            <w:hideMark/>
          </w:tcPr>
          <w:p w14:paraId="2895F759" w14:textId="3C37EEC6" w:rsidR="00BE3A62" w:rsidRPr="009C5E1E" w:rsidRDefault="00BE3A62" w:rsidP="00714049">
            <w:pPr>
              <w:spacing w:line="240" w:lineRule="auto"/>
              <w:jc w:val="left"/>
              <w:rPr>
                <w:rFonts w:ascii="Arial" w:hAnsi="Arial" w:cs="Arial"/>
                <w:sz w:val="20"/>
                <w:szCs w:val="20"/>
              </w:rPr>
            </w:pPr>
            <w:r w:rsidRPr="009C5E1E">
              <w:rPr>
                <w:rFonts w:ascii="Arial" w:hAnsi="Arial" w:cs="Arial"/>
                <w:sz w:val="20"/>
                <w:szCs w:val="20"/>
              </w:rPr>
              <w:t>150,000</w:t>
            </w:r>
          </w:p>
        </w:tc>
      </w:tr>
    </w:tbl>
    <w:p w14:paraId="4B3A01EE" w14:textId="1ACBDD64" w:rsidR="00750EA0" w:rsidRPr="003C5822" w:rsidRDefault="00912B29" w:rsidP="005F2572">
      <w:pPr>
        <w:pStyle w:val="POMBodytext"/>
        <w:spacing w:before="240"/>
      </w:pPr>
      <w:bookmarkStart w:id="44" w:name="_Toc2073683"/>
      <w:bookmarkStart w:id="45" w:name="_Toc2319120"/>
      <w:bookmarkStart w:id="46" w:name="_Toc2361277"/>
      <w:bookmarkStart w:id="47" w:name="_Toc5967979"/>
      <w:r>
        <w:t>A</w:t>
      </w:r>
      <w:r w:rsidRPr="003C5822">
        <w:t>t the household level</w:t>
      </w:r>
      <w:r>
        <w:t>,</w:t>
      </w:r>
      <w:r w:rsidRPr="003C5822">
        <w:t xml:space="preserve"> </w:t>
      </w:r>
      <w:r>
        <w:t>w</w:t>
      </w:r>
      <w:r w:rsidR="00750EA0" w:rsidRPr="003C5822">
        <w:t>omen and children are typically responsible for collecting water in Somalia.</w:t>
      </w:r>
      <w:r w:rsidR="00F55BC0">
        <w:t xml:space="preserve"> </w:t>
      </w:r>
      <w:r w:rsidR="00750EA0" w:rsidRPr="003C5822">
        <w:t>Access to improved water supply and sanitation facilities is expected to contribute to poverty reduction and better gender equality among the beneficiary populations by addressing burdens especially borne by women and girls. This includes the benefits of reduced time and effort spent in collecting water, as well as associated benefits such as personal security, health, and economic productivity. The project will emphasize the role of women in the decision-making process at various stages of system design, implementation, and management to improve the sustainability of investments and improve the quality of life. Gender</w:t>
      </w:r>
      <w:r>
        <w:t>-</w:t>
      </w:r>
      <w:r w:rsidR="00750EA0" w:rsidRPr="003C5822">
        <w:t>disaggregated indicators will be used to track gender equity in roles and benefits from the project. Moreover, World Bank experience in other countries shows that families with members who have a disability are often among the poorest and most marginalized in communities. To maximize inclusion in decision</w:t>
      </w:r>
      <w:r>
        <w:t xml:space="preserve"> </w:t>
      </w:r>
      <w:r w:rsidR="00750EA0" w:rsidRPr="003C5822">
        <w:t>making, implementation, and benefits, the project will identify beneficiaries affected with disability, so they are included in the design of the infrastructure, in the prioritization of livelihoods, and in linking to assistive services.</w:t>
      </w:r>
      <w:bookmarkEnd w:id="44"/>
      <w:bookmarkEnd w:id="45"/>
      <w:bookmarkEnd w:id="46"/>
      <w:bookmarkEnd w:id="47"/>
      <w:r w:rsidR="00F55BC0">
        <w:t xml:space="preserve"> </w:t>
      </w:r>
    </w:p>
    <w:p w14:paraId="354EFDBA" w14:textId="6AEFFD9E" w:rsidR="005D0C54" w:rsidRPr="003C5822" w:rsidRDefault="00750EA0" w:rsidP="000C52EA">
      <w:pPr>
        <w:pStyle w:val="POMBodytext"/>
      </w:pPr>
      <w:bookmarkStart w:id="48" w:name="_Toc2073684"/>
      <w:bookmarkStart w:id="49" w:name="_Toc2319121"/>
      <w:bookmarkStart w:id="50" w:name="_Toc2361278"/>
      <w:bookmarkStart w:id="51" w:name="_Toc5967980"/>
      <w:r w:rsidRPr="003C5822">
        <w:lastRenderedPageBreak/>
        <w:t>Given the large role women play in both agriculture and livestock activities, the project will address challenges that have traditionally limited women’s productivity</w:t>
      </w:r>
      <w:r w:rsidR="00912B29">
        <w:t>,</w:t>
      </w:r>
      <w:r w:rsidRPr="003C5822">
        <w:t xml:space="preserve"> particularly</w:t>
      </w:r>
      <w:r w:rsidR="00912B29">
        <w:t>,</w:t>
      </w:r>
      <w:r w:rsidRPr="003C5822">
        <w:t xml:space="preserve"> access to extension services and inputs. Drawing on lessons from ongoing agro-pastoral investments in Somalia, the project can make participation by women mandatory (</w:t>
      </w:r>
      <w:r w:rsidR="00912B29" w:rsidRPr="00912B29">
        <w:t>for example</w:t>
      </w:r>
      <w:r w:rsidRPr="000C52EA">
        <w:t>, 30 percent of leadership</w:t>
      </w:r>
      <w:r w:rsidRPr="003C5822">
        <w:t xml:space="preserve"> positions) in </w:t>
      </w:r>
      <w:r w:rsidR="00912B29" w:rsidRPr="000C52EA">
        <w:t>V</w:t>
      </w:r>
      <w:r w:rsidRPr="004C06BF">
        <w:t xml:space="preserve">illage </w:t>
      </w:r>
      <w:r w:rsidR="00912B29" w:rsidRPr="000C52EA">
        <w:t>D</w:t>
      </w:r>
      <w:r w:rsidRPr="004C06BF">
        <w:t xml:space="preserve">evelopment </w:t>
      </w:r>
      <w:r w:rsidR="00912B29" w:rsidRPr="000C52EA">
        <w:t>C</w:t>
      </w:r>
      <w:r w:rsidRPr="004C06BF">
        <w:t>ommittees</w:t>
      </w:r>
      <w:r w:rsidRPr="003C5822">
        <w:t xml:space="preserve"> that participate in the project. </w:t>
      </w:r>
      <w:r w:rsidR="00D873B8" w:rsidRPr="003C5822">
        <w:t>In particular, women’s participation in integrated landscape management and agriculture and livestock support</w:t>
      </w:r>
      <w:r w:rsidR="00503304" w:rsidRPr="003C5822">
        <w:t>, provided under Component</w:t>
      </w:r>
      <w:r w:rsidR="00912B29">
        <w:t>s</w:t>
      </w:r>
      <w:r w:rsidR="00503304" w:rsidRPr="003C5822">
        <w:t xml:space="preserve"> </w:t>
      </w:r>
      <w:r w:rsidR="00912B29" w:rsidRPr="003C5822">
        <w:t xml:space="preserve">2 and </w:t>
      </w:r>
      <w:r w:rsidR="00503304" w:rsidRPr="003C5822">
        <w:t>3</w:t>
      </w:r>
      <w:r w:rsidR="00C23B4D" w:rsidRPr="003C5822">
        <w:t xml:space="preserve"> </w:t>
      </w:r>
      <w:r w:rsidR="00D873B8" w:rsidRPr="003C5822">
        <w:t xml:space="preserve">will be monitored through project implementation. </w:t>
      </w:r>
    </w:p>
    <w:p w14:paraId="0B68D504" w14:textId="774447EE" w:rsidR="00750EA0" w:rsidRPr="003C5822" w:rsidRDefault="00750EA0" w:rsidP="000C52EA">
      <w:pPr>
        <w:pStyle w:val="POMBodytext"/>
      </w:pPr>
      <w:r w:rsidRPr="003C5822">
        <w:t>An audit of processes will be conducted to determine risk points where women can be excluded</w:t>
      </w:r>
      <w:r w:rsidR="00912B29">
        <w:t>,</w:t>
      </w:r>
      <w:r w:rsidRPr="003C5822">
        <w:t xml:space="preserve"> </w:t>
      </w:r>
      <w:r w:rsidR="00912B29">
        <w:t>for instance</w:t>
      </w:r>
      <w:r w:rsidRPr="003C5822">
        <w:t xml:space="preserve">, </w:t>
      </w:r>
      <w:r w:rsidR="00912B29">
        <w:t xml:space="preserve">during </w:t>
      </w:r>
      <w:r w:rsidRPr="003C5822">
        <w:t xml:space="preserve">selection for asset transfers </w:t>
      </w:r>
      <w:r w:rsidRPr="004C06BF">
        <w:t xml:space="preserve">and </w:t>
      </w:r>
      <w:r w:rsidR="00064525" w:rsidRPr="000C52EA">
        <w:t xml:space="preserve">labor-intensive public works </w:t>
      </w:r>
      <w:r w:rsidRPr="004C06BF">
        <w:t>(LIPW)</w:t>
      </w:r>
      <w:r w:rsidRPr="003C5822">
        <w:t xml:space="preserve"> income earning opportunitie</w:t>
      </w:r>
      <w:r w:rsidR="00522465" w:rsidRPr="003C5822">
        <w:t>s.</w:t>
      </w:r>
      <w:r w:rsidRPr="003C5822">
        <w:t xml:space="preserve"> Training </w:t>
      </w:r>
      <w:r w:rsidR="00F40F6D" w:rsidRPr="003C5822">
        <w:t>o</w:t>
      </w:r>
      <w:r w:rsidRPr="003C5822">
        <w:t>n livestock management and cropping will be designed to train family units together</w:t>
      </w:r>
      <w:r w:rsidR="00D873B8" w:rsidRPr="003C5822">
        <w:t>,</w:t>
      </w:r>
      <w:r w:rsidRPr="003C5822">
        <w:t xml:space="preserve"> where possible, which has been found to not only increase women’s access to training but also increase awareness among all family members of the role women play. Other training</w:t>
      </w:r>
      <w:r w:rsidR="004D1672">
        <w:t xml:space="preserve"> </w:t>
      </w:r>
      <w:r w:rsidR="00F40F6D" w:rsidRPr="003C5822">
        <w:t>s</w:t>
      </w:r>
      <w:r w:rsidR="004D1672">
        <w:t>essions</w:t>
      </w:r>
      <w:r w:rsidRPr="003C5822">
        <w:t xml:space="preserve"> will be designed and delivered at times and locations that are convenient to women</w:t>
      </w:r>
      <w:r w:rsidR="00503304" w:rsidRPr="003C5822">
        <w:t>,</w:t>
      </w:r>
      <w:r w:rsidRPr="003C5822">
        <w:t xml:space="preserve"> given the demands for their time from other duties, and child care will be provided to facilitate their participation.</w:t>
      </w:r>
      <w:r w:rsidR="00F55BC0">
        <w:t xml:space="preserve"> </w:t>
      </w:r>
      <w:r w:rsidR="00503304" w:rsidRPr="003C5822">
        <w:t xml:space="preserve">Service providers, namely </w:t>
      </w:r>
      <w:r w:rsidR="004D1672">
        <w:t>nongovernmental organizations (</w:t>
      </w:r>
      <w:r w:rsidR="00503304" w:rsidRPr="003C5822">
        <w:t>NGOs</w:t>
      </w:r>
      <w:r w:rsidR="004D1672">
        <w:t>)</w:t>
      </w:r>
      <w:r w:rsidR="00503304" w:rsidRPr="003C5822">
        <w:t xml:space="preserve">, </w:t>
      </w:r>
      <w:r w:rsidR="004D1672">
        <w:t>United Nations (</w:t>
      </w:r>
      <w:r w:rsidR="00503304" w:rsidRPr="003C5822">
        <w:t>UN</w:t>
      </w:r>
      <w:r w:rsidR="004D1672">
        <w:t>)</w:t>
      </w:r>
      <w:r w:rsidR="00503304" w:rsidRPr="003C5822">
        <w:t xml:space="preserve"> </w:t>
      </w:r>
      <w:r w:rsidR="004D1672">
        <w:t>a</w:t>
      </w:r>
      <w:r w:rsidR="00503304" w:rsidRPr="003C5822">
        <w:t>gencies, and government agencies will record the</w:t>
      </w:r>
      <w:r w:rsidR="009D6251" w:rsidRPr="003C5822">
        <w:t xml:space="preserve"> information of</w:t>
      </w:r>
      <w:r w:rsidR="00503304" w:rsidRPr="003C5822">
        <w:t xml:space="preserve"> participant</w:t>
      </w:r>
      <w:r w:rsidR="009339D2" w:rsidRPr="003C5822">
        <w:t>s</w:t>
      </w:r>
      <w:r w:rsidR="00503304" w:rsidRPr="003C5822">
        <w:t xml:space="preserve"> who receive training, with gender disaggregation. The information will be the basis </w:t>
      </w:r>
      <w:r w:rsidR="0096247B">
        <w:t>for</w:t>
      </w:r>
      <w:r w:rsidR="0096247B" w:rsidRPr="003C5822">
        <w:t xml:space="preserve"> </w:t>
      </w:r>
      <w:r w:rsidR="0096247B">
        <w:t xml:space="preserve">calculating </w:t>
      </w:r>
      <w:r w:rsidR="00503304" w:rsidRPr="003C5822">
        <w:t>activity progress</w:t>
      </w:r>
      <w:r w:rsidR="0096247B">
        <w:t>;</w:t>
      </w:r>
      <w:r w:rsidR="00685744">
        <w:t xml:space="preserve"> </w:t>
      </w:r>
      <w:r w:rsidR="0096247B">
        <w:t xml:space="preserve">it will also be </w:t>
      </w:r>
      <w:r w:rsidR="00503304" w:rsidRPr="003C5822">
        <w:t xml:space="preserve">one of </w:t>
      </w:r>
      <w:r w:rsidR="0096247B">
        <w:t xml:space="preserve">the </w:t>
      </w:r>
      <w:r w:rsidR="00503304" w:rsidRPr="003C5822">
        <w:t>intermediate result indicators (namely</w:t>
      </w:r>
      <w:r w:rsidR="0096247B">
        <w:t>,</w:t>
      </w:r>
      <w:r w:rsidR="00503304" w:rsidRPr="003C5822">
        <w:t xml:space="preserve"> </w:t>
      </w:r>
      <w:r w:rsidR="0096247B">
        <w:t>‘</w:t>
      </w:r>
      <w:r w:rsidR="00503304" w:rsidRPr="003C5822">
        <w:t xml:space="preserve">Farmers/clients reached with </w:t>
      </w:r>
      <w:r w:rsidR="0096247B">
        <w:t>a</w:t>
      </w:r>
      <w:r w:rsidR="00503304" w:rsidRPr="003C5822">
        <w:t>gricultural services, of which women (percentage)</w:t>
      </w:r>
      <w:r w:rsidR="0096247B">
        <w:t>’</w:t>
      </w:r>
      <w:r w:rsidR="00503304" w:rsidRPr="003C5822">
        <w:t xml:space="preserve">), and will be included in </w:t>
      </w:r>
      <w:r w:rsidR="0096247B">
        <w:t xml:space="preserve">the </w:t>
      </w:r>
      <w:r w:rsidR="00503304" w:rsidRPr="003C5822">
        <w:t xml:space="preserve">semi-annual progress report of the project. </w:t>
      </w:r>
      <w:bookmarkEnd w:id="48"/>
      <w:bookmarkEnd w:id="49"/>
      <w:bookmarkEnd w:id="50"/>
      <w:bookmarkEnd w:id="51"/>
    </w:p>
    <w:p w14:paraId="742CCF4D" w14:textId="3710C055" w:rsidR="005D0C54" w:rsidRDefault="00750EA0" w:rsidP="000C52EA">
      <w:pPr>
        <w:pStyle w:val="POMBodytext"/>
      </w:pPr>
      <w:bookmarkStart w:id="52" w:name="_Toc2073685"/>
      <w:bookmarkStart w:id="53" w:name="_Toc2319122"/>
      <w:bookmarkStart w:id="54" w:name="_Toc2361279"/>
      <w:bookmarkStart w:id="55" w:name="_Toc5967981"/>
      <w:r w:rsidRPr="003C5822">
        <w:t xml:space="preserve">As outlined in the </w:t>
      </w:r>
      <w:hyperlink r:id="rId32" w:tooltip="Country Partnership Framework" w:history="1">
        <w:r w:rsidRPr="00B14FA3">
          <w:rPr>
            <w:rStyle w:val="Hyperlink"/>
          </w:rPr>
          <w:t>CPF</w:t>
        </w:r>
      </w:hyperlink>
      <w:r w:rsidRPr="003C5822">
        <w:t>, job creation is a top priority for growth, development, and social stability in Somalia. By mobilizing and empowering women and youth as positive agents of change and supporting the growth and development of rural livelihoods, the project will help address key drivers of intergenerational poverty and conflict. In project areas, the construction of infrastructure (</w:t>
      </w:r>
      <w:r w:rsidR="009137D1">
        <w:t>for example</w:t>
      </w:r>
      <w:r w:rsidRPr="003C5822">
        <w:t>, dams, offices, community centers) and related procurement of good and services will create new jobs and revenue streams for local businesses. Land management and livelihood support interventions and cash</w:t>
      </w:r>
      <w:r w:rsidR="00064525">
        <w:t>-</w:t>
      </w:r>
      <w:r w:rsidRPr="003C5822">
        <w:t>for</w:t>
      </w:r>
      <w:r w:rsidR="00064525">
        <w:t>-</w:t>
      </w:r>
      <w:r w:rsidRPr="003C5822">
        <w:t>work programs will provide communities and households with crucial productive assets and income-generating opportunities. Core project interventions will be complemented by targeted investments in mobilizing and capacitating women and youth groups to engage in other income-generating activities such as sustainable charcoal production, provision of animal health and nutrition services, and community gardening. The project will also explore income-enhancing opportunities via value addition and, where feasible, linking communities with surplus production to downstream markets.</w:t>
      </w:r>
      <w:bookmarkStart w:id="56" w:name="_Toc12987632"/>
      <w:bookmarkStart w:id="57" w:name="_Toc12987768"/>
      <w:bookmarkStart w:id="58" w:name="_Toc13054145"/>
      <w:bookmarkStart w:id="59" w:name="_Toc13054271"/>
      <w:bookmarkStart w:id="60" w:name="_Toc13054383"/>
      <w:bookmarkEnd w:id="52"/>
      <w:bookmarkEnd w:id="53"/>
      <w:bookmarkEnd w:id="54"/>
      <w:bookmarkEnd w:id="55"/>
    </w:p>
    <w:p w14:paraId="455D962D" w14:textId="0D376AB2" w:rsidR="003C5822" w:rsidRDefault="003C5822" w:rsidP="005D0C54">
      <w:pPr>
        <w:rPr>
          <w:rFonts w:cstheme="minorHAnsi"/>
          <w:sz w:val="22"/>
          <w:szCs w:val="22"/>
        </w:rPr>
      </w:pPr>
    </w:p>
    <w:p w14:paraId="249037EA" w14:textId="77777777" w:rsidR="00B1140D" w:rsidRDefault="00B1140D" w:rsidP="005D0C54">
      <w:pPr>
        <w:rPr>
          <w:rFonts w:cstheme="minorHAnsi"/>
          <w:sz w:val="22"/>
          <w:szCs w:val="22"/>
        </w:rPr>
        <w:sectPr w:rsidR="00B1140D" w:rsidSect="009C5E1E">
          <w:footerReference w:type="default" r:id="rId33"/>
          <w:type w:val="oddPage"/>
          <w:pgSz w:w="12240" w:h="15840"/>
          <w:pgMar w:top="1440" w:right="1080" w:bottom="1440" w:left="1080" w:header="720" w:footer="720" w:gutter="0"/>
          <w:pgBorders w:offsetFrom="page">
            <w:top w:val="single" w:sz="8" w:space="24" w:color="FFFFFF" w:themeColor="background1"/>
            <w:bottom w:val="single" w:sz="8" w:space="24" w:color="FFFFFF" w:themeColor="background1"/>
          </w:pgBorders>
          <w:pgNumType w:start="1" w:chapStyle="1"/>
          <w:cols w:space="720"/>
          <w:docGrid w:linePitch="360"/>
        </w:sectPr>
      </w:pPr>
    </w:p>
    <w:p w14:paraId="454F7966" w14:textId="0C46C2CB" w:rsidR="00551413" w:rsidRPr="001204B4" w:rsidRDefault="00A22E28" w:rsidP="00A22E28">
      <w:pPr>
        <w:pStyle w:val="POMFighead"/>
      </w:pPr>
      <w:bookmarkStart w:id="61" w:name="_Toc124435055"/>
      <w:r>
        <w:lastRenderedPageBreak/>
        <w:t xml:space="preserve">Figure </w:t>
      </w:r>
      <w:r>
        <w:fldChar w:fldCharType="begin"/>
      </w:r>
      <w:r>
        <w:instrText xml:space="preserve"> SEQ Figure \* ARABIC </w:instrText>
      </w:r>
      <w:r>
        <w:fldChar w:fldCharType="separate"/>
      </w:r>
      <w:r w:rsidR="00055543">
        <w:rPr>
          <w:noProof/>
        </w:rPr>
        <w:t>2</w:t>
      </w:r>
      <w:r>
        <w:fldChar w:fldCharType="end"/>
      </w:r>
      <w:r w:rsidR="008F6211" w:rsidRPr="001204B4">
        <w:t xml:space="preserve">. </w:t>
      </w:r>
      <w:r w:rsidR="00FD5ED4" w:rsidRPr="001204B4">
        <w:rPr>
          <w:rStyle w:val="POMFigheadChar"/>
          <w:iCs/>
        </w:rPr>
        <w:t>Theory</w:t>
      </w:r>
      <w:r w:rsidR="00FD5ED4" w:rsidRPr="001204B4">
        <w:t xml:space="preserve"> of Change</w:t>
      </w:r>
      <w:bookmarkEnd w:id="61"/>
      <w:r w:rsidR="00FD5ED4" w:rsidRPr="001204B4">
        <w:t xml:space="preserve"> </w:t>
      </w:r>
    </w:p>
    <w:bookmarkEnd w:id="56"/>
    <w:bookmarkEnd w:id="57"/>
    <w:bookmarkEnd w:id="58"/>
    <w:bookmarkEnd w:id="59"/>
    <w:bookmarkEnd w:id="60"/>
    <w:p w14:paraId="70D3AC9F" w14:textId="3C735AE2" w:rsidR="003C5822" w:rsidRDefault="00D61ED8" w:rsidP="00551413">
      <w:pPr>
        <w:spacing w:before="0" w:after="240"/>
        <w:jc w:val="left"/>
        <w:rPr>
          <w:rFonts w:cstheme="minorHAnsi"/>
          <w:sz w:val="22"/>
          <w:szCs w:val="22"/>
        </w:rPr>
      </w:pPr>
      <w:r>
        <w:rPr>
          <w:noProof/>
        </w:rPr>
        <w:drawing>
          <wp:inline distT="0" distB="0" distL="0" distR="0" wp14:anchorId="6CD7493A" wp14:editId="43D688D7">
            <wp:extent cx="8229600" cy="4617720"/>
            <wp:effectExtent l="19050" t="19050" r="19050" b="11430"/>
            <wp:docPr id="11" name="Picture 1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alendar&#10;&#10;Description automatically generated"/>
                    <pic:cNvPicPr/>
                  </pic:nvPicPr>
                  <pic:blipFill>
                    <a:blip r:embed="rId34"/>
                    <a:stretch>
                      <a:fillRect/>
                    </a:stretch>
                  </pic:blipFill>
                  <pic:spPr>
                    <a:xfrm>
                      <a:off x="0" y="0"/>
                      <a:ext cx="8229600" cy="4617720"/>
                    </a:xfrm>
                    <a:prstGeom prst="rect">
                      <a:avLst/>
                    </a:prstGeom>
                    <a:ln w="6350">
                      <a:solidFill>
                        <a:schemeClr val="accent5"/>
                      </a:solidFill>
                    </a:ln>
                  </pic:spPr>
                </pic:pic>
              </a:graphicData>
            </a:graphic>
          </wp:inline>
        </w:drawing>
      </w:r>
    </w:p>
    <w:p w14:paraId="04A78FA8" w14:textId="5A9B7F1C" w:rsidR="00B1140D" w:rsidRDefault="00B1140D" w:rsidP="003C5822">
      <w:pPr>
        <w:jc w:val="left"/>
        <w:rPr>
          <w:rFonts w:cstheme="minorHAnsi"/>
          <w:sz w:val="22"/>
          <w:szCs w:val="22"/>
        </w:rPr>
      </w:pPr>
    </w:p>
    <w:p w14:paraId="7F28C85C" w14:textId="77777777" w:rsidR="00D61ED8" w:rsidRPr="003C5822" w:rsidRDefault="00D61ED8" w:rsidP="003C5822">
      <w:pPr>
        <w:jc w:val="left"/>
        <w:rPr>
          <w:rFonts w:cstheme="minorHAnsi"/>
          <w:sz w:val="22"/>
          <w:szCs w:val="22"/>
        </w:rPr>
      </w:pPr>
    </w:p>
    <w:p w14:paraId="4BBDCACC" w14:textId="77777777" w:rsidR="00B1140D" w:rsidRDefault="00B1140D" w:rsidP="00C63648">
      <w:pPr>
        <w:rPr>
          <w:rFonts w:cstheme="minorHAnsi"/>
          <w:color w:val="000000" w:themeColor="text1"/>
          <w:sz w:val="22"/>
          <w:szCs w:val="22"/>
          <w:lang w:val="en-GB" w:eastAsia="zh-CN"/>
        </w:rPr>
        <w:sectPr w:rsidR="00B1140D" w:rsidSect="00B1140D">
          <w:pgSz w:w="15840" w:h="12240" w:orient="landscape"/>
          <w:pgMar w:top="1080" w:right="1440" w:bottom="1080" w:left="1440" w:header="720" w:footer="720" w:gutter="0"/>
          <w:pgBorders w:offsetFrom="page">
            <w:top w:val="single" w:sz="8" w:space="24" w:color="FFFFFF" w:themeColor="background1"/>
            <w:bottom w:val="single" w:sz="8" w:space="24" w:color="FFFFFF" w:themeColor="background1"/>
          </w:pgBorders>
          <w:pgNumType w:start="1" w:chapStyle="1"/>
          <w:cols w:space="720"/>
          <w:docGrid w:linePitch="360"/>
        </w:sectPr>
      </w:pPr>
    </w:p>
    <w:p w14:paraId="33D7CDDF" w14:textId="77777777" w:rsidR="003C5822" w:rsidRPr="00B01E9A" w:rsidRDefault="003C5822" w:rsidP="001B63D3">
      <w:pPr>
        <w:pStyle w:val="Heading2"/>
        <w:rPr>
          <w:sz w:val="22"/>
          <w:szCs w:val="22"/>
        </w:rPr>
      </w:pPr>
      <w:bookmarkStart w:id="62" w:name="_Toc121316915"/>
      <w:r w:rsidRPr="00B01E9A">
        <w:lastRenderedPageBreak/>
        <w:t>Project Components and Subcomponents</w:t>
      </w:r>
      <w:bookmarkEnd w:id="62"/>
    </w:p>
    <w:p w14:paraId="30D168DA" w14:textId="05849760" w:rsidR="009709C8" w:rsidRPr="003C5822" w:rsidRDefault="0025700D" w:rsidP="0069235F">
      <w:pPr>
        <w:pStyle w:val="POMBodytext"/>
      </w:pPr>
      <w:r w:rsidRPr="003C5822">
        <w:rPr>
          <w:lang w:val="en-GB" w:eastAsia="zh-CN"/>
        </w:rPr>
        <w:t xml:space="preserve">This project integrates water supply development, agriculture (farming and livestock) development, and environmental management with a focus on climate </w:t>
      </w:r>
      <w:r w:rsidRPr="003C5822">
        <w:t>adaptation</w:t>
      </w:r>
      <w:r w:rsidRPr="003C5822">
        <w:rPr>
          <w:lang w:val="en-GB" w:eastAsia="zh-CN"/>
        </w:rPr>
        <w:t xml:space="preserve"> and climate mitigation. The project will continue to build the capacity of government to </w:t>
      </w:r>
      <w:r w:rsidRPr="003C5822">
        <w:t>provide water, agriculture</w:t>
      </w:r>
      <w:r w:rsidR="00064525">
        <w:t>,</w:t>
      </w:r>
      <w:r w:rsidRPr="003C5822">
        <w:t xml:space="preserve"> and environment services to improve water access, strengthen sustainable livelihoods, and reduce vulnerabilities to extreme climate events.</w:t>
      </w:r>
      <w:r w:rsidRPr="003C5822">
        <w:rPr>
          <w:lang w:val="en-GB" w:eastAsia="zh-CN"/>
        </w:rPr>
        <w:t xml:space="preserve"> The project comprises four interlinked components: (1) Development of Multiuse Water Sources; (2) </w:t>
      </w:r>
      <w:r w:rsidRPr="003C5822">
        <w:rPr>
          <w:rFonts w:eastAsiaTheme="minorHAnsi"/>
        </w:rPr>
        <w:t>Development of Agriculture and Livestock Services around Water Points</w:t>
      </w:r>
      <w:r w:rsidRPr="003C5822">
        <w:rPr>
          <w:lang w:val="en-GB" w:eastAsia="zh-CN"/>
        </w:rPr>
        <w:t xml:space="preserve">; (3) </w:t>
      </w:r>
      <w:r w:rsidRPr="003C5822">
        <w:rPr>
          <w:iCs/>
        </w:rPr>
        <w:t>Development</w:t>
      </w:r>
      <w:r w:rsidRPr="003C5822">
        <w:t xml:space="preserve"> of Environmental Catchment Services in Project Areas</w:t>
      </w:r>
      <w:r w:rsidRPr="003C5822">
        <w:rPr>
          <w:lang w:val="en-GB" w:eastAsia="zh-CN"/>
        </w:rPr>
        <w:t xml:space="preserve">; and (4) </w:t>
      </w:r>
      <w:r w:rsidRPr="003C5822">
        <w:rPr>
          <w:rFonts w:eastAsiaTheme="minorHAnsi"/>
        </w:rPr>
        <w:t>Project Management, Community Development and Enhancing Livelihoods Planning</w:t>
      </w:r>
      <w:r w:rsidR="00B32203" w:rsidRPr="003C5822">
        <w:t>.</w:t>
      </w:r>
    </w:p>
    <w:p w14:paraId="6CB0410B" w14:textId="6DBF7232" w:rsidR="009709C8" w:rsidRPr="00721134" w:rsidRDefault="005277A7" w:rsidP="00A22E28">
      <w:pPr>
        <w:pStyle w:val="Heading3"/>
      </w:pPr>
      <w:bookmarkStart w:id="63" w:name="_Toc5967983"/>
      <w:bookmarkStart w:id="64" w:name="_Toc12987633"/>
      <w:bookmarkStart w:id="65" w:name="_Toc12987769"/>
      <w:bookmarkStart w:id="66" w:name="_Toc13054146"/>
      <w:bookmarkStart w:id="67" w:name="_Toc13054272"/>
      <w:bookmarkStart w:id="68" w:name="_Toc13054384"/>
      <w:bookmarkStart w:id="69" w:name="_Toc121316916"/>
      <w:r w:rsidRPr="00721134">
        <w:t>C</w:t>
      </w:r>
      <w:r w:rsidR="00060F23" w:rsidRPr="00721134">
        <w:t xml:space="preserve">omponent 1: Support </w:t>
      </w:r>
      <w:r w:rsidR="00EA29D1" w:rsidRPr="00721134">
        <w:t xml:space="preserve">the </w:t>
      </w:r>
      <w:r w:rsidR="00C21B3A">
        <w:t>D</w:t>
      </w:r>
      <w:r w:rsidR="00060F23" w:rsidRPr="00721134">
        <w:t xml:space="preserve">evelopment of </w:t>
      </w:r>
      <w:r w:rsidR="001204B4">
        <w:t>Multiuse</w:t>
      </w:r>
      <w:r w:rsidR="00060F23" w:rsidRPr="00721134">
        <w:t xml:space="preserve"> </w:t>
      </w:r>
      <w:r w:rsidR="00C21B3A">
        <w:t>W</w:t>
      </w:r>
      <w:r w:rsidR="00060F23" w:rsidRPr="00721134">
        <w:t xml:space="preserve">ater </w:t>
      </w:r>
      <w:r w:rsidR="00C21B3A">
        <w:t>S</w:t>
      </w:r>
      <w:r w:rsidR="00060F23" w:rsidRPr="00721134">
        <w:t>ources</w:t>
      </w:r>
      <w:bookmarkEnd w:id="63"/>
      <w:bookmarkEnd w:id="64"/>
      <w:bookmarkEnd w:id="65"/>
      <w:bookmarkEnd w:id="66"/>
      <w:bookmarkEnd w:id="67"/>
      <w:bookmarkEnd w:id="68"/>
      <w:r w:rsidR="00786ADD">
        <w:t xml:space="preserve"> </w:t>
      </w:r>
      <w:r w:rsidR="00786ADD" w:rsidRPr="00786ADD">
        <w:t>(US$26.3 million)</w:t>
      </w:r>
      <w:bookmarkEnd w:id="69"/>
    </w:p>
    <w:p w14:paraId="3A792EAE" w14:textId="5D85CC63" w:rsidR="009D7A86" w:rsidRPr="004426D8" w:rsidRDefault="009D7A86" w:rsidP="0069235F">
      <w:pPr>
        <w:pStyle w:val="POMBodytext"/>
      </w:pPr>
      <w:bookmarkStart w:id="70" w:name="_Toc2319125"/>
      <w:bookmarkStart w:id="71" w:name="_Toc2361282"/>
      <w:bookmarkStart w:id="72" w:name="_Toc5967984"/>
      <w:r w:rsidRPr="003C5822">
        <w:t xml:space="preserve">The component aims to improve water availability for domestic use, farming, and livestock, and to address the effects of climate change–exacerbated droughts and floods by developing a slew of water supply infrastructure that provides reliable supply, including small sand and subsurface dams in dry riverbeds (wadis) and surface water storage infrastructure (for example, berkads and hafir dams). In line with the project’s climate mitigation emphasis, all water lifting will be done via low- to zero-carbon energy units, that is, solar pumps, coupled with elevated storage and gravity-fed auxiliary structures such as cattle troughs, water points for human use, and irrigation. This will eliminate carbon emissions by avoiding the use of fossil-based energy sources. By incorporating climate resilience into the planning process as well as into the design, new infrastructure, rehabilitation and/or retrofitted facilities will be more reliable (reduced risk of system failure), and less likely to be affected by climate-related shocks such as floods and droughts. This will in turn make the residents of the targeted areas more resilient to climate change–exacerbated water shortages and flooding. These investments will be the anchor assets around which other project activities in each selected </w:t>
      </w:r>
      <w:r w:rsidR="00302146">
        <w:t>sub</w:t>
      </w:r>
      <w:r w:rsidRPr="003C5822">
        <w:t xml:space="preserve">catchment will seek to capitalize and manage. The project will work in areas that are of low security risk and will adopt a flexible approach to selecting new sites should security concerns emerge. The project will complement the advisory services and analytical work undertaken through the Untapping Resilience: Groundwater Management and Learning in the Horn of </w:t>
      </w:r>
      <w:r w:rsidRPr="004C06BF">
        <w:t>Africa’s Borderlands (P178786) project, which looks to enhance regi</w:t>
      </w:r>
      <w:r w:rsidRPr="00B564C2">
        <w:t xml:space="preserve">onal cooperation on groundwater management in the Horn of Africa </w:t>
      </w:r>
      <w:r w:rsidRPr="004426D8">
        <w:t>with a focus on sustainable groundwater service delivery.</w:t>
      </w:r>
      <w:r w:rsidR="00F55BC0" w:rsidRPr="004426D8">
        <w:t xml:space="preserve"> </w:t>
      </w:r>
    </w:p>
    <w:p w14:paraId="68B33407" w14:textId="53A34A2E" w:rsidR="00386DC6" w:rsidRPr="003C5822" w:rsidRDefault="00386DC6" w:rsidP="0069235F">
      <w:pPr>
        <w:pStyle w:val="POMBodytext"/>
        <w:rPr>
          <w:lang w:val="en-GB"/>
        </w:rPr>
      </w:pPr>
      <w:r w:rsidRPr="004426D8">
        <w:t>By developing water sources, the project will reduce the distance women and girls have to cover to fetch water, freeing up time for productive activities and education, thus addressing the gender gap. The Ministries of Energy and Water Resources at FGS and FMS levels, and Somalil</w:t>
      </w:r>
      <w:r w:rsidRPr="003C5822">
        <w:t>and, will implement this component</w:t>
      </w:r>
      <w:bookmarkEnd w:id="70"/>
      <w:bookmarkEnd w:id="71"/>
      <w:bookmarkEnd w:id="72"/>
      <w:r w:rsidR="00A95103" w:rsidRPr="003C5822">
        <w:t xml:space="preserve">. </w:t>
      </w:r>
    </w:p>
    <w:p w14:paraId="6F998D73" w14:textId="09CA9CBD" w:rsidR="00386DC6" w:rsidRPr="00B01E9A" w:rsidRDefault="00386DC6" w:rsidP="00B01E9A">
      <w:pPr>
        <w:pStyle w:val="Heading4"/>
      </w:pPr>
      <w:bookmarkStart w:id="73" w:name="_Toc12987634"/>
      <w:bookmarkStart w:id="74" w:name="_Toc12987770"/>
      <w:bookmarkStart w:id="75" w:name="_Toc13054147"/>
      <w:bookmarkStart w:id="76" w:name="_Toc13054273"/>
      <w:bookmarkStart w:id="77" w:name="_Toc13054385"/>
      <w:r w:rsidRPr="00B01E9A">
        <w:t xml:space="preserve">Subcomponent 1.1: Construction of </w:t>
      </w:r>
      <w:r w:rsidR="00786ADD" w:rsidRPr="00B01E9A">
        <w:t xml:space="preserve">new water points </w:t>
      </w:r>
      <w:r w:rsidRPr="00B01E9A">
        <w:t>(US$17.8 million)</w:t>
      </w:r>
    </w:p>
    <w:bookmarkEnd w:id="73"/>
    <w:bookmarkEnd w:id="74"/>
    <w:bookmarkEnd w:id="75"/>
    <w:bookmarkEnd w:id="76"/>
    <w:bookmarkEnd w:id="77"/>
    <w:p w14:paraId="5877F41C" w14:textId="77777777" w:rsidR="00B01E9A" w:rsidRDefault="002E005E" w:rsidP="007610A0">
      <w:pPr>
        <w:pStyle w:val="POMBodytext"/>
      </w:pPr>
      <w:r w:rsidRPr="003C5822">
        <w:t>This subcomponent will finance the development of new, climate-resilient water infrastructure. To mitigate evapotranspiration (which is a significant challenge for surface water storage in Somalia) appropriate technologies for harvesting water in wadis,</w:t>
      </w:r>
      <w:r w:rsidR="00F55BC0">
        <w:t xml:space="preserve"> </w:t>
      </w:r>
      <w:r w:rsidRPr="003C5822">
        <w:t>such as sand and subsurface dams, will be the principal form of infrastructure used. In situations where wadi water harvesting is not technically possible</w:t>
      </w:r>
      <w:r w:rsidR="00700AE1">
        <w:t>,</w:t>
      </w:r>
      <w:r w:rsidRPr="003C5822">
        <w:t xml:space="preserve"> other options such as berkads</w:t>
      </w:r>
      <w:r w:rsidR="00F55BC0">
        <w:t xml:space="preserve"> </w:t>
      </w:r>
      <w:r w:rsidRPr="003C5822">
        <w:t>or balleys</w:t>
      </w:r>
      <w:r w:rsidR="00F55BC0">
        <w:t xml:space="preserve"> </w:t>
      </w:r>
      <w:r w:rsidRPr="003C5822">
        <w:t xml:space="preserve">will be acceptable. As a last resort, and only if no surface storage options are feasible, the subcomponent may support construction of boreholes for groundwater extraction, particularly in project areas where seasonality plays a </w:t>
      </w:r>
      <w:r w:rsidRPr="003C5822">
        <w:lastRenderedPageBreak/>
        <w:t xml:space="preserve">bigger role. These climate-informed infrastructure investments will enhance the resilience of beneficiaries as extreme temperatures and frequent droughts will be witnessed due to climate change. Site selection, including completed </w:t>
      </w:r>
      <w:r w:rsidR="00700AE1">
        <w:t>C</w:t>
      </w:r>
      <w:r w:rsidRPr="003C5822">
        <w:t xml:space="preserve">onstruction </w:t>
      </w:r>
      <w:r w:rsidR="00700AE1">
        <w:t>I</w:t>
      </w:r>
      <w:r w:rsidRPr="003C5822">
        <w:t xml:space="preserve">nvestment </w:t>
      </w:r>
      <w:r w:rsidR="00700AE1">
        <w:t>R</w:t>
      </w:r>
      <w:r w:rsidRPr="003C5822">
        <w:t>eports,</w:t>
      </w:r>
      <w:r w:rsidR="00700AE1">
        <w:rPr>
          <w:rStyle w:val="FootnoteReference"/>
        </w:rPr>
        <w:footnoteReference w:id="5"/>
      </w:r>
      <w:r w:rsidR="00F55BC0">
        <w:t xml:space="preserve"> </w:t>
      </w:r>
      <w:r w:rsidRPr="003C5822">
        <w:t xml:space="preserve">of the new 100 sites would be done in quarterly batches with 25 sites selected by March 2023, cumulative 50 sites by June 2023, 75 sites by September 2023, and finally all 100 new sites by December 2023.The project will coordinate closely with the Horn of Africa Groundwater for Resilience Project (GW4R—P174867) to ensure complementarity. In communities where traditional Biyoole technologies as listed above are not feasible, the GW4R may be requested to support the construction of boreholes. </w:t>
      </w:r>
      <w:bookmarkStart w:id="78" w:name="_Toc12987635"/>
      <w:bookmarkStart w:id="79" w:name="_Toc12987771"/>
      <w:bookmarkStart w:id="80" w:name="_Toc13054148"/>
      <w:bookmarkStart w:id="81" w:name="_Toc13054274"/>
      <w:bookmarkStart w:id="82" w:name="_Toc13054386"/>
    </w:p>
    <w:p w14:paraId="6B37A2DF" w14:textId="6D650B86" w:rsidR="00386DC6" w:rsidRPr="003C5822" w:rsidRDefault="00386DC6" w:rsidP="00B01E9A">
      <w:pPr>
        <w:pStyle w:val="Heading4"/>
      </w:pPr>
      <w:r w:rsidRPr="003C5822">
        <w:t>Subcomponent 1.2: Rehabilitation of existing water points (US$6 million)</w:t>
      </w:r>
    </w:p>
    <w:bookmarkEnd w:id="78"/>
    <w:bookmarkEnd w:id="79"/>
    <w:bookmarkEnd w:id="80"/>
    <w:bookmarkEnd w:id="81"/>
    <w:bookmarkEnd w:id="82"/>
    <w:p w14:paraId="505F1D8C" w14:textId="456FD2E5" w:rsidR="0034233E" w:rsidRPr="0069235F" w:rsidRDefault="00D17E03" w:rsidP="0069235F">
      <w:pPr>
        <w:pStyle w:val="POMBodytext"/>
      </w:pPr>
      <w:r w:rsidRPr="0069235F">
        <w:t>This subcomponent will finance the rehabilitation of existing water infrastructure and small prioritized boreholes. Selected sites can include multiple interventions in terms of infrastructure and catchment protection to ensure adequate water through periods of drought and for multiple purposes. Facilities may be extended or expanded so as to increase water storage capacity. Given that it is not only the water infrastructure itself but the surrounding catchment which is central to fostering drought and flood resilience, appropriate catchment protection measures need to be considered fully. Catchment interventions will be integrated into activities under Component 3. Increasing water storage capacity is a key component of building resilience to drought. In times of severe drought, emergency borehole rehabilitation will be fast</w:t>
      </w:r>
      <w:r w:rsidR="008938D9">
        <w:t>-</w:t>
      </w:r>
      <w:r w:rsidRPr="0069235F">
        <w:t>tracked.</w:t>
      </w:r>
    </w:p>
    <w:p w14:paraId="23D748BC" w14:textId="18CA5783" w:rsidR="00386DC6" w:rsidRPr="00721134" w:rsidRDefault="00386DC6" w:rsidP="00B14625">
      <w:pPr>
        <w:pStyle w:val="Heading4"/>
      </w:pPr>
      <w:r w:rsidRPr="00721134">
        <w:t>Subcomponent 1.3: Institutional and capacity development (US$2.5 million)</w:t>
      </w:r>
    </w:p>
    <w:p w14:paraId="5104B5D2" w14:textId="52A11CED" w:rsidR="0086236C" w:rsidRPr="003C5822" w:rsidRDefault="000F3335" w:rsidP="0069235F">
      <w:pPr>
        <w:pStyle w:val="POMBodytext"/>
        <w:rPr>
          <w:lang w:val="en-GB"/>
        </w:rPr>
      </w:pPr>
      <w:r w:rsidRPr="003C5822">
        <w:rPr>
          <w:lang w:val="en-GB"/>
        </w:rPr>
        <w:t xml:space="preserve">This subcomponent will finance global learning exchanges and capacity-building activities for Somaliland, </w:t>
      </w:r>
      <w:r w:rsidR="00700AE1">
        <w:rPr>
          <w:lang w:val="en-GB"/>
        </w:rPr>
        <w:t xml:space="preserve">the </w:t>
      </w:r>
      <w:r w:rsidRPr="003C5822">
        <w:rPr>
          <w:lang w:val="en-GB"/>
        </w:rPr>
        <w:t>FGS, FMSs, and community structures to manage water points and prepare and institutionalize water sharing agreements, thereby making water shortages less likely, and the residents more resilient to droughts. The governing structures are responsible for planning and selecting sites, procuring works, overseeing the construction and rehabilitation of community water points, monitoring results, and undertaking hydrogeological monitoring for water development as well as developing their capacity to plan and design climate-resilient infrastructure. The criteria for site selection, design, and works planning will be based on consideration of low-carbon emissions, coupled with taking measures that increase resilience to floods and droughts, as per the needs of the specific geographic areas. This work will be guided by recent World Bank analytic work as well as consideration of acute need</w:t>
      </w:r>
      <w:r w:rsidR="002D3F2A">
        <w:rPr>
          <w:lang w:val="en-GB"/>
        </w:rPr>
        <w:t>s</w:t>
      </w:r>
      <w:r w:rsidRPr="003C5822">
        <w:rPr>
          <w:lang w:val="en-GB"/>
        </w:rPr>
        <w:t xml:space="preserve"> and inclusivity. With the maturing of water services institutions, the foundation is laid to deepen water allocation discussions </w:t>
      </w:r>
      <w:r w:rsidR="00E8659B" w:rsidRPr="00E8659B">
        <w:rPr>
          <w:lang w:val="en-GB"/>
        </w:rPr>
        <w:t>ensuring that services are provided equitably.</w:t>
      </w:r>
      <w:r w:rsidRPr="003C5822">
        <w:rPr>
          <w:lang w:val="en-GB"/>
        </w:rPr>
        <w:t xml:space="preserve"> Building on the Wadi Evaluation Tool (WET)</w:t>
      </w:r>
      <w:r w:rsidR="00F55BC0">
        <w:rPr>
          <w:lang w:val="en-GB"/>
        </w:rPr>
        <w:t xml:space="preserve"> </w:t>
      </w:r>
      <w:r w:rsidRPr="003C5822">
        <w:rPr>
          <w:lang w:val="en-GB"/>
        </w:rPr>
        <w:t>developed under WALP, and modified during Biyoole</w:t>
      </w:r>
      <w:r w:rsidR="00F672B5" w:rsidRPr="003C5822">
        <w:rPr>
          <w:lang w:val="en-GB"/>
        </w:rPr>
        <w:t xml:space="preserve"> </w:t>
      </w:r>
      <w:r w:rsidRPr="003C5822">
        <w:rPr>
          <w:lang w:val="en-GB"/>
        </w:rPr>
        <w:t>and in Barwaaqo preparation, the project will pilot the application of an innovative web tool, the ‘water harvester explorer’, designed by the World Bank, and implemented in West Africa, to facilitate the selection of water harvesting interventions in the field.</w:t>
      </w:r>
      <w:r w:rsidR="00C21B3A">
        <w:rPr>
          <w:rStyle w:val="FootnoteReference"/>
          <w:lang w:val="en-GB"/>
        </w:rPr>
        <w:footnoteReference w:id="6"/>
      </w:r>
      <w:r w:rsidR="00F55BC0">
        <w:rPr>
          <w:lang w:val="en-GB"/>
        </w:rPr>
        <w:t xml:space="preserve"> </w:t>
      </w:r>
      <w:r w:rsidRPr="003C5822">
        <w:rPr>
          <w:lang w:val="en-GB"/>
        </w:rPr>
        <w:lastRenderedPageBreak/>
        <w:t>Somalia water technologies (as described above) are reproduced repeatedly and opportunity exists to explore more innovative water storage and water access options, which in turn will further enhance resilience of beneficiaries to droughts. Sustainability of water points is an area that needs deeper focus in Somalia, and more understanding of what the roles and responsibilities from community to state level are.</w:t>
      </w:r>
    </w:p>
    <w:p w14:paraId="66604C16" w14:textId="77777777" w:rsidR="00CC4D32" w:rsidRPr="00A27628" w:rsidRDefault="00CC4D32" w:rsidP="00A22E28">
      <w:pPr>
        <w:pStyle w:val="Heading3"/>
      </w:pPr>
      <w:bookmarkStart w:id="83" w:name="_Toc121316917"/>
      <w:bookmarkStart w:id="84" w:name="_Toc5967985"/>
      <w:bookmarkStart w:id="85" w:name="_Toc12987636"/>
      <w:bookmarkStart w:id="86" w:name="_Toc12987772"/>
      <w:bookmarkStart w:id="87" w:name="_Toc13054149"/>
      <w:bookmarkStart w:id="88" w:name="_Toc13054275"/>
      <w:bookmarkStart w:id="89" w:name="_Toc13054387"/>
      <w:r w:rsidRPr="00A27628">
        <w:t>Component 2: Development of Agriculture and Livestock Services around Water Points (US$15.5 million)</w:t>
      </w:r>
      <w:bookmarkEnd w:id="83"/>
    </w:p>
    <w:p w14:paraId="1753DD55" w14:textId="31CBD444" w:rsidR="00CC4D32" w:rsidRPr="003C5822" w:rsidRDefault="00CC4D32" w:rsidP="0069235F">
      <w:pPr>
        <w:pStyle w:val="POMBodytext"/>
        <w:rPr>
          <w:shd w:val="clear" w:color="auto" w:fill="FFFFFF"/>
        </w:rPr>
      </w:pPr>
      <w:r w:rsidRPr="003C5822">
        <w:rPr>
          <w:shd w:val="clear" w:color="auto" w:fill="FFFFFF"/>
        </w:rPr>
        <w:t>This component will be implemented by the Ministries of Agriculture and Livestock in the FGS, FMSs,</w:t>
      </w:r>
      <w:r w:rsidR="004A263B">
        <w:rPr>
          <w:shd w:val="clear" w:color="auto" w:fill="FFFFFF"/>
        </w:rPr>
        <w:t xml:space="preserve"> </w:t>
      </w:r>
      <w:r w:rsidRPr="003C5822">
        <w:rPr>
          <w:shd w:val="clear" w:color="auto" w:fill="FFFFFF"/>
        </w:rPr>
        <w:t xml:space="preserve">and Somaliland. It will support interventions aimed at creating and strengthening sustainable and productive livelihoods for </w:t>
      </w:r>
      <w:r w:rsidRPr="003C5822">
        <w:rPr>
          <w:rFonts w:eastAsiaTheme="minorHAnsi"/>
        </w:rPr>
        <w:t>communities around water points</w:t>
      </w:r>
      <w:r w:rsidRPr="003C5822">
        <w:rPr>
          <w:shd w:val="clear" w:color="auto" w:fill="FFFFFF"/>
        </w:rPr>
        <w:t xml:space="preserve">, ensuring that access to water translates into improved livelihoods while addressing vulnerabilities to flood and drought. It will scale up agriculture support services in the existing approximately 100 sites targeted by </w:t>
      </w:r>
      <w:r w:rsidR="00F672B5" w:rsidRPr="003C5822">
        <w:rPr>
          <w:shd w:val="clear" w:color="auto" w:fill="FFFFFF"/>
        </w:rPr>
        <w:t>Biyoole</w:t>
      </w:r>
      <w:r w:rsidRPr="003C5822">
        <w:rPr>
          <w:shd w:val="clear" w:color="auto" w:fill="FFFFFF"/>
        </w:rPr>
        <w:t xml:space="preserve"> where water infrastructure has already been installed and Community Investment Plans (CIPs) are available. In the 150 communities targeted in the proposed </w:t>
      </w:r>
      <w:r w:rsidR="00127339" w:rsidRPr="003C5822">
        <w:rPr>
          <w:shd w:val="clear" w:color="auto" w:fill="FFFFFF"/>
        </w:rPr>
        <w:t>Barwaaqo</w:t>
      </w:r>
      <w:r w:rsidRPr="003C5822">
        <w:rPr>
          <w:shd w:val="clear" w:color="auto" w:fill="FFFFFF"/>
        </w:rPr>
        <w:t xml:space="preserve"> project, once the water points are constructed, the priority agricultural services as identified by the CIPs developed under Component 4.2 will be implemented. The agricultural activities supported by the project will improve food security and reduce the gender gap in agricultural and livestock productivity, as well as assets, through several measures targeted towards women and women-owned businesses and collectives. This component will provide the foundation for possible future support to Somali agriculture under the Regional Food Systems Resilience Program (P178566).</w:t>
      </w:r>
    </w:p>
    <w:p w14:paraId="120BDF3B" w14:textId="20F1C2E9" w:rsidR="00CC4D32" w:rsidRPr="00A27628" w:rsidRDefault="00CC4D32" w:rsidP="00B14625">
      <w:pPr>
        <w:pStyle w:val="Heading4"/>
      </w:pPr>
      <w:bookmarkStart w:id="90" w:name="_Toc5967987"/>
      <w:bookmarkStart w:id="91" w:name="_Toc12987637"/>
      <w:bookmarkStart w:id="92" w:name="_Toc12987773"/>
      <w:bookmarkStart w:id="93" w:name="_Toc13054150"/>
      <w:bookmarkStart w:id="94" w:name="_Toc13054276"/>
      <w:bookmarkStart w:id="95" w:name="_Toc13054388"/>
      <w:bookmarkEnd w:id="84"/>
      <w:bookmarkEnd w:id="85"/>
      <w:bookmarkEnd w:id="86"/>
      <w:bookmarkEnd w:id="87"/>
      <w:bookmarkEnd w:id="88"/>
      <w:bookmarkEnd w:id="89"/>
      <w:r w:rsidRPr="00A27628">
        <w:t>Subcomponent 2.1: Increased sustainable farming production and development (US$7 million)</w:t>
      </w:r>
    </w:p>
    <w:p w14:paraId="4590D2D2" w14:textId="0CA64FD8" w:rsidR="003C5822" w:rsidRPr="00721134" w:rsidRDefault="00CC4D32" w:rsidP="0069235F">
      <w:pPr>
        <w:pStyle w:val="POMBodytext"/>
      </w:pPr>
      <w:r w:rsidRPr="003C5822">
        <w:t>This subcomponent will finance the introduction of technologies, innovations, and management practices</w:t>
      </w:r>
      <w:r w:rsidRPr="003C5822">
        <w:rPr>
          <w:b/>
          <w:bCs/>
        </w:rPr>
        <w:t xml:space="preserve"> </w:t>
      </w:r>
      <w:bookmarkStart w:id="96" w:name="_Toc2319129"/>
      <w:bookmarkStart w:id="97" w:name="_Toc2361286"/>
      <w:bookmarkStart w:id="98" w:name="_Toc5967988"/>
      <w:bookmarkEnd w:id="90"/>
      <w:bookmarkEnd w:id="91"/>
      <w:bookmarkEnd w:id="92"/>
      <w:bookmarkEnd w:id="93"/>
      <w:bookmarkEnd w:id="94"/>
      <w:bookmarkEnd w:id="95"/>
      <w:r w:rsidR="000716EE">
        <w:t>(</w:t>
      </w:r>
      <w:r w:rsidRPr="003C5822">
        <w:t xml:space="preserve">TIMPs) related to improved water use efficiency and climate-smart agriculture to farm communities around each of the developed water points. The intention is to build up terrestrial carbon stocks while increasing the production of diversified agricultural products for improved household food security and incomes, and to increase the resilience of farmers to drought. TIMPs would be introduced using a community-based extension architecture and will include, among others, </w:t>
      </w:r>
      <w:r w:rsidR="00D768A0">
        <w:t>micro</w:t>
      </w:r>
      <w:r w:rsidRPr="003C5822">
        <w:t xml:space="preserve">irrigation systems; high-yielding drought-tolerant seeds/planting materials, balanced soil fertility management; integrated pest management; and farm machinery for conservation agriculture and efficient harvest and </w:t>
      </w:r>
      <w:r w:rsidR="00D768A0">
        <w:t>post</w:t>
      </w:r>
      <w:r w:rsidRPr="003C5822">
        <w:t xml:space="preserve">harvest handling. The project will promote the use of TIMPs which will hence incorporate climate-smart agricultural practices while reducing </w:t>
      </w:r>
      <w:r w:rsidR="000716EE">
        <w:t xml:space="preserve">greenhouse gas </w:t>
      </w:r>
      <w:r w:rsidR="00773CC6">
        <w:t>(</w:t>
      </w:r>
      <w:r w:rsidRPr="00773CC6">
        <w:t>GHG</w:t>
      </w:r>
      <w:r w:rsidR="00773CC6">
        <w:t>)</w:t>
      </w:r>
      <w:r w:rsidRPr="003C5822">
        <w:t xml:space="preserve"> emissions through activities including solar pumping, minimum soil tillage, and intercropping. The subcomponent will support mobilization and strengthening of farmers into common interest groups (CIGs) of 15–20 members each and Farmer Producer Organizations, including female-led associations, cooperatives, and self-help groups, for ease of access to extension services, inputs, and output markets. Mobilization and subsequent support to CIGs will focus on high </w:t>
      </w:r>
      <w:r w:rsidRPr="003C5822">
        <w:lastRenderedPageBreak/>
        <w:t>inclusion of female farmers and vulnerable member groups and development of resources and capacity at the community level for long term sustainability. Female extension agents will be engaged to facilitate access to extension services by female farmers, and female-led groups and collectives. Where possible, access to capital will be facilitated for female groups to improve their farm production. This subcomponent will also support building a community-based extension ecosystem, complementing farmer-level interventions, and anchoring various promotional support for TIMPs’ adoption by farmers. To build a robust community-based extension architecture, the project will support the development of demonstration plots at each water point, identification and training of lead farmers tagged to CIGs for ongoing extension support and establishment of farmer field schools (FFS</w:t>
      </w:r>
      <w:r w:rsidR="000716EE">
        <w:t>s</w:t>
      </w:r>
      <w:r w:rsidRPr="003C5822">
        <w:t>). The project will also invest in upgrading infrastructure for a community-based extension such as local tool banks, mini-labs, mobile service delivery systems, and digital infrastructure. Community-based extension facilitators (CBFs)will also be recruited to anchor FFS</w:t>
      </w:r>
      <w:r w:rsidR="000716EE">
        <w:t>s</w:t>
      </w:r>
      <w:r w:rsidRPr="003C5822">
        <w:t xml:space="preserve"> and function as mentors and master trainers to lead farmers. In addition to CBFs at the FFS level, every CIG will be supported to identify best practicing lead farmers among themselves, with the strong encouragement of female lead farmers, who will be provided intensive training support to deliver ongoing extension services to other group members. Participating farmers will then be provided with microproject grants at the CIG level to facilitate their adoption of climate-smart TIMPs promoted under the project. </w:t>
      </w:r>
    </w:p>
    <w:p w14:paraId="249D6B2D" w14:textId="77777777" w:rsidR="00CC4D32" w:rsidRPr="003C5822" w:rsidRDefault="00CC4D32" w:rsidP="00B14625">
      <w:pPr>
        <w:pStyle w:val="Heading4"/>
      </w:pPr>
      <w:bookmarkStart w:id="99" w:name="_Toc5967989"/>
      <w:bookmarkStart w:id="100" w:name="_Toc12987638"/>
      <w:bookmarkStart w:id="101" w:name="_Toc12987774"/>
      <w:bookmarkStart w:id="102" w:name="_Toc13054151"/>
      <w:bookmarkStart w:id="103" w:name="_Toc13054277"/>
      <w:bookmarkStart w:id="104" w:name="_Toc13054389"/>
      <w:bookmarkEnd w:id="96"/>
      <w:bookmarkEnd w:id="97"/>
      <w:bookmarkEnd w:id="98"/>
      <w:r w:rsidRPr="003C5822">
        <w:t>Subcomponent 2.2: Increased sustainable livestock production and development (US$6.5 million)</w:t>
      </w:r>
    </w:p>
    <w:p w14:paraId="46256248" w14:textId="469348C5" w:rsidR="00CC4D32" w:rsidRPr="001B63D3" w:rsidRDefault="00CC4D32" w:rsidP="0069235F">
      <w:pPr>
        <w:pStyle w:val="POMBodytext"/>
      </w:pPr>
      <w:r w:rsidRPr="001B63D3">
        <w:t xml:space="preserve">This subcomponent will support the development and diversification of livelihoods among target pastoralist communities. It will facilitate improved grazing management, the demand-driven delivery of climate-smart livestock production </w:t>
      </w:r>
      <w:r w:rsidR="001E33D5" w:rsidRPr="001B63D3">
        <w:t>assets</w:t>
      </w:r>
      <w:r w:rsidRPr="001B63D3">
        <w:t xml:space="preserve">, appropriate activities that enhance carbon stock, and extension services based on community-specific priorities and context-specific conditions. Based on CIPs developed and prioritized livelihoods, the Ministries of Water will be supported to estimate water availability and water use demand for animal consumption and poultry production. Training on climate-smart livestock management will be offered by the Ministries of Livestock for family units to increase female participation. The project will train and deploy female extension agents and veterinarians to support female livestock keepers and facilitate the formation of inclusive cooperatives and self-help groups. Where possible, access to capital will be facilitated by the Ministries of Livestock to enable female pastoralist groups to improve animal stock. The subcomponent will build on significant gains realized under </w:t>
      </w:r>
      <w:r w:rsidR="00F672B5" w:rsidRPr="001B63D3">
        <w:t>Biyoole</w:t>
      </w:r>
      <w:r w:rsidRPr="001B63D3">
        <w:t xml:space="preserve"> in animal husbandry and veterinary services. Similar to subcomponent 2.1, support will be provided by the Ministries of Livestock for the mobilization and strengthening of pastoralist communities into strong farmer institutions to help access animal health and production extension services, inputs, and markets. Pastoralist field schools will be established to intensify the training of farmers on fodder production and management, animal health and disease control, and rangeland management. Microproject grants will be provided at the CIG level to support participating farmers to adopt promoted technologies, including but not limited to improved drought-tolerant breeds; dairy farming; improved animal finishing; fodder production and management, and improved animal health and disease control. The Ministry of Livestock</w:t>
      </w:r>
      <w:r w:rsidRPr="0060624B">
        <w:t xml:space="preserve"> </w:t>
      </w:r>
      <w:r w:rsidRPr="001B63D3">
        <w:t xml:space="preserve">at </w:t>
      </w:r>
      <w:r w:rsidR="000716EE">
        <w:t xml:space="preserve">the </w:t>
      </w:r>
      <w:r w:rsidRPr="001B63D3">
        <w:t>FGS and FMS levels, and Somaliland, will implement this subcomponent.</w:t>
      </w:r>
    </w:p>
    <w:p w14:paraId="23384231" w14:textId="46863B36" w:rsidR="00CC4D32" w:rsidRPr="003C5822" w:rsidRDefault="00CC4D32" w:rsidP="00B14625">
      <w:pPr>
        <w:pStyle w:val="Heading4"/>
      </w:pPr>
      <w:r w:rsidRPr="003C5822">
        <w:t xml:space="preserve">Subcomponent 2.3: Institutional and capacity development (US$2 million) </w:t>
      </w:r>
    </w:p>
    <w:p w14:paraId="40502A11" w14:textId="39CD5EA2" w:rsidR="00CC4D32" w:rsidRPr="0060624B" w:rsidRDefault="00CC4D32" w:rsidP="0069235F">
      <w:pPr>
        <w:pStyle w:val="POMBodytext"/>
      </w:pPr>
      <w:r w:rsidRPr="0060624B">
        <w:t xml:space="preserve">This subcomponent will strengthen the FGS and FMSs, Somaliland government, as well as the Ministries that are responsible for agriculture and livestock, to create an enabling environment for agriculture and animal husbandry. </w:t>
      </w:r>
      <w:r w:rsidRPr="001B63D3">
        <w:t xml:space="preserve">This will build their capacity to boost food security and livelihoods’ development among rural communities as well </w:t>
      </w:r>
      <w:r w:rsidRPr="001B63D3">
        <w:lastRenderedPageBreak/>
        <w:t xml:space="preserve">as their capacity to plan and design climate-resilient interventions that support sustainable agricultural and livestock production. This subcomponent will strengthen the capacity of national and state institutions to plan, implement, and monitor integrated agriculture and livestock development programs. It will finance the establishment of a coherent agriculture (farming and livestock) extension ecosystem that combines public, private, and community-led extension services. It will also provide targeted support to improve linkages between the nascent agricultural research system to the community-based extension ecosystem to be developed to support farmers with context specific climate-smart agro-weather and market advisories. To the extent possible, the subcomponent will also support agriculture digitization, including geo-tagged registration of participating farmers, digitization of prioritized TIMPs for delivery to farmers, and provision of digital agriculture solutions to targeted farmers. Building on ongoing pilot work under </w:t>
      </w:r>
      <w:r w:rsidR="00F672B5" w:rsidRPr="001B63D3">
        <w:t>Biyoole</w:t>
      </w:r>
      <w:r w:rsidRPr="001B63D3">
        <w:t>, the focus on digital agriculture will incorporate access to solar-powered irrigation systems, the provision of e-extension and advisory services, bundled with digitally enabled access to inputs and technologies to improve productivity. Other agro-tech innovations include access to finance and marketing of livestock and farm produce from targeted farming and pastoral communities. It will also focus on capacity building on climate-smart agriculture technologies and support to women and youth as e-extension service providers.</w:t>
      </w:r>
      <w:r w:rsidRPr="0060624B">
        <w:t xml:space="preserve"> </w:t>
      </w:r>
      <w:r w:rsidRPr="001B63D3">
        <w:t>In addition, the subcomponent will include targeted exposure visits to neighboring countries to learn from similar work. Enhancing</w:t>
      </w:r>
      <w:r w:rsidRPr="0060624B">
        <w:t xml:space="preserve"> the institutional and regulatory capacity of Somali institutions will ultimately lead to increased resilience to floods and droughts by ensuring that the necessary knowledge and skills are embedded in government, rather than mainly with external agencies. </w:t>
      </w:r>
    </w:p>
    <w:p w14:paraId="1F0061A4" w14:textId="77777777" w:rsidR="00CC4D32" w:rsidRPr="003C5822" w:rsidRDefault="00CC4D32" w:rsidP="00A22E28">
      <w:pPr>
        <w:pStyle w:val="Heading3"/>
      </w:pPr>
      <w:bookmarkStart w:id="105" w:name="_Toc121316918"/>
      <w:bookmarkStart w:id="106" w:name="_Toc5967991"/>
      <w:bookmarkStart w:id="107" w:name="_Toc12987639"/>
      <w:bookmarkStart w:id="108" w:name="_Toc12987775"/>
      <w:bookmarkStart w:id="109" w:name="_Toc13054152"/>
      <w:bookmarkStart w:id="110" w:name="_Toc13054278"/>
      <w:bookmarkStart w:id="111" w:name="_Toc13054390"/>
      <w:bookmarkEnd w:id="99"/>
      <w:bookmarkEnd w:id="100"/>
      <w:bookmarkEnd w:id="101"/>
      <w:bookmarkEnd w:id="102"/>
      <w:bookmarkEnd w:id="103"/>
      <w:bookmarkEnd w:id="104"/>
      <w:r w:rsidRPr="003C5822">
        <w:t>Component 3: Development of Environmental Catchment Services in Project Areas (US$10 million)</w:t>
      </w:r>
      <w:bookmarkEnd w:id="105"/>
    </w:p>
    <w:p w14:paraId="7E5D5AC3" w14:textId="155BC00C" w:rsidR="00F106E8" w:rsidRPr="00721134" w:rsidRDefault="00CC4D32" w:rsidP="0069235F">
      <w:pPr>
        <w:pStyle w:val="POMBodytext"/>
      </w:pPr>
      <w:r w:rsidRPr="003C5822">
        <w:t xml:space="preserve">This component will be implemented by the Ministries of Environment in </w:t>
      </w:r>
      <w:r w:rsidR="00485474">
        <w:t xml:space="preserve">the </w:t>
      </w:r>
      <w:r w:rsidRPr="003C5822">
        <w:t>FGS, FMSs, and Somaliland</w:t>
      </w:r>
      <w:r w:rsidRPr="001B63D3">
        <w:t>.</w:t>
      </w:r>
      <w:r w:rsidRPr="003C5822">
        <w:t xml:space="preserve"> </w:t>
      </w:r>
      <w:r w:rsidRPr="003C5822">
        <w:rPr>
          <w:spacing w:val="1"/>
        </w:rPr>
        <w:t xml:space="preserve">It </w:t>
      </w:r>
      <w:r w:rsidRPr="003C5822">
        <w:t>aims</w:t>
      </w:r>
      <w:r w:rsidRPr="003C5822">
        <w:rPr>
          <w:spacing w:val="1"/>
        </w:rPr>
        <w:t xml:space="preserve"> </w:t>
      </w:r>
      <w:r w:rsidRPr="003C5822">
        <w:t>to</w:t>
      </w:r>
      <w:r w:rsidRPr="003C5822">
        <w:rPr>
          <w:spacing w:val="1"/>
        </w:rPr>
        <w:t xml:space="preserve"> address vulnerabilities to extreme climate events and enhance </w:t>
      </w:r>
      <w:r w:rsidRPr="003C5822">
        <w:t>the</w:t>
      </w:r>
      <w:r w:rsidRPr="003C5822">
        <w:rPr>
          <w:spacing w:val="1"/>
        </w:rPr>
        <w:t xml:space="preserve"> </w:t>
      </w:r>
      <w:r w:rsidRPr="003C5822">
        <w:t>benefits</w:t>
      </w:r>
      <w:r w:rsidRPr="003C5822">
        <w:rPr>
          <w:spacing w:val="1"/>
        </w:rPr>
        <w:t xml:space="preserve"> </w:t>
      </w:r>
      <w:r w:rsidRPr="003C5822">
        <w:t>from</w:t>
      </w:r>
      <w:r w:rsidRPr="003C5822">
        <w:rPr>
          <w:spacing w:val="1"/>
        </w:rPr>
        <w:t xml:space="preserve"> the </w:t>
      </w:r>
      <w:r w:rsidRPr="003C5822">
        <w:t>sustainable</w:t>
      </w:r>
      <w:r w:rsidRPr="003C5822">
        <w:rPr>
          <w:spacing w:val="1"/>
        </w:rPr>
        <w:t xml:space="preserve"> management of</w:t>
      </w:r>
      <w:r w:rsidRPr="003C5822">
        <w:t xml:space="preserve"> catchments in project areas. It includes the promotion of rangelands restoration</w:t>
      </w:r>
      <w:r w:rsidR="00F071E2">
        <w:t>—</w:t>
      </w:r>
      <w:r w:rsidRPr="003C5822">
        <w:t xml:space="preserve">thus contributing to </w:t>
      </w:r>
      <w:r w:rsidR="00F071E2">
        <w:t>l</w:t>
      </w:r>
      <w:r w:rsidR="00F071E2" w:rsidRPr="00F071E2">
        <w:t xml:space="preserve">and </w:t>
      </w:r>
      <w:r w:rsidR="00F071E2">
        <w:t>d</w:t>
      </w:r>
      <w:r w:rsidR="00F071E2" w:rsidRPr="00F071E2">
        <w:t xml:space="preserve">egradation </w:t>
      </w:r>
      <w:r w:rsidR="00F071E2" w:rsidRPr="00773CC6">
        <w:t>neutrality</w:t>
      </w:r>
      <w:r w:rsidR="00F071E2" w:rsidRPr="001B63D3">
        <w:t xml:space="preserve"> (</w:t>
      </w:r>
      <w:r w:rsidRPr="00773CC6">
        <w:t>LDN</w:t>
      </w:r>
      <w:r w:rsidRPr="003C5822">
        <w:t xml:space="preserve">) and introduction of appropriate practices for </w:t>
      </w:r>
      <w:r w:rsidR="00F071E2">
        <w:t>s</w:t>
      </w:r>
      <w:r w:rsidRPr="003C5822">
        <w:t xml:space="preserve">ustainable </w:t>
      </w:r>
      <w:r w:rsidR="00D93F6F">
        <w:t>l</w:t>
      </w:r>
      <w:r w:rsidRPr="003C5822">
        <w:t xml:space="preserve">and </w:t>
      </w:r>
      <w:r w:rsidR="00F071E2">
        <w:t>m</w:t>
      </w:r>
      <w:r w:rsidRPr="003C5822">
        <w:t>anagement (</w:t>
      </w:r>
      <w:r w:rsidRPr="00D93F6F">
        <w:t>SLM</w:t>
      </w:r>
      <w:r w:rsidRPr="003C5822">
        <w:t>)</w:t>
      </w:r>
      <w:r w:rsidR="00D93F6F">
        <w:t>,</w:t>
      </w:r>
      <w:r w:rsidRPr="003C5822">
        <w:t xml:space="preserve"> </w:t>
      </w:r>
      <w:r w:rsidR="00D93F6F">
        <w:t>thereby</w:t>
      </w:r>
      <w:r w:rsidRPr="003C5822">
        <w:t xml:space="preserve"> reinforcing national climate mitigation measures to increase forest cover and </w:t>
      </w:r>
      <w:r w:rsidR="00F071E2">
        <w:t xml:space="preserve">soil organic carbon </w:t>
      </w:r>
      <w:r w:rsidR="00D93F6F">
        <w:t>(</w:t>
      </w:r>
      <w:r w:rsidRPr="00D93F6F">
        <w:t>SOC</w:t>
      </w:r>
      <w:r w:rsidRPr="003C5822">
        <w:t>). More specifically, increased vegetation cover, riverbank protection, and promotion of water storage will contribute to mitigate the impacts of flooding, while soil and water conservation techniques reduce soil loss and increase soil moisture content and thus help to reduce vulnerability to droughts.</w:t>
      </w:r>
      <w:r w:rsidRPr="003C5822">
        <w:rPr>
          <w:spacing w:val="-8"/>
        </w:rPr>
        <w:t xml:space="preserve"> </w:t>
      </w:r>
      <w:r w:rsidRPr="003C5822">
        <w:t>The</w:t>
      </w:r>
      <w:r w:rsidRPr="003C5822">
        <w:rPr>
          <w:spacing w:val="-8"/>
        </w:rPr>
        <w:t xml:space="preserve"> </w:t>
      </w:r>
      <w:r w:rsidRPr="003C5822">
        <w:t>project</w:t>
      </w:r>
      <w:r w:rsidRPr="003C5822">
        <w:rPr>
          <w:spacing w:val="-8"/>
        </w:rPr>
        <w:t xml:space="preserve"> </w:t>
      </w:r>
      <w:r w:rsidRPr="003C5822">
        <w:t>will</w:t>
      </w:r>
      <w:r w:rsidRPr="003C5822">
        <w:rPr>
          <w:spacing w:val="-9"/>
        </w:rPr>
        <w:t xml:space="preserve"> </w:t>
      </w:r>
      <w:r w:rsidRPr="003C5822">
        <w:t>invest</w:t>
      </w:r>
      <w:r w:rsidRPr="003C5822">
        <w:rPr>
          <w:spacing w:val="-8"/>
        </w:rPr>
        <w:t xml:space="preserve"> </w:t>
      </w:r>
      <w:r w:rsidRPr="003C5822">
        <w:t>in</w:t>
      </w:r>
      <w:r w:rsidRPr="003C5822">
        <w:rPr>
          <w:spacing w:val="-9"/>
        </w:rPr>
        <w:t xml:space="preserve"> efforts to restore </w:t>
      </w:r>
      <w:r w:rsidRPr="003C5822">
        <w:t xml:space="preserve">ecosystems and mitigate, as well as adapt to, climate change. This will not only improve livelihoods and contribute to poverty reduction, but also help to mitigate the effects of Somalia’s variable climate. It will increase much needed water harvesting opportunities—key to increasing water security and, thus, communities’ resilience to droughts. It will further strengthen the capacity of the different government and community institutions to develop and implement environmental activities and regulations. The Directorate of Environment and Climate Change at </w:t>
      </w:r>
      <w:r w:rsidR="00D93F6F">
        <w:t xml:space="preserve">the </w:t>
      </w:r>
      <w:r w:rsidRPr="003C5822">
        <w:t>FGS level, and the Ministries of Environment at FMS levels and Somaliland, will implement this component. This component will complement the Somalia Climate Change Program (P178248), which aims to strengthen and mainstream climate change actions in rural water and agricultural projects, and urban and infrastructure investments.</w:t>
      </w:r>
    </w:p>
    <w:p w14:paraId="63C971E2" w14:textId="77777777" w:rsidR="00085C55" w:rsidRDefault="00085C55">
      <w:pPr>
        <w:spacing w:before="0" w:after="0" w:line="240" w:lineRule="auto"/>
        <w:jc w:val="left"/>
        <w:rPr>
          <w:rFonts w:ascii="Arial Rounded MT Bold" w:eastAsia="Calibri" w:hAnsi="Arial Rounded MT Bold" w:cstheme="minorHAnsi"/>
          <w:bCs/>
          <w:iCs/>
          <w:color w:val="000000" w:themeColor="text1"/>
          <w:w w:val="90"/>
          <w:szCs w:val="22"/>
        </w:rPr>
      </w:pPr>
      <w:r>
        <w:br w:type="page"/>
      </w:r>
    </w:p>
    <w:p w14:paraId="0311C4F4" w14:textId="57A15868" w:rsidR="00CC4D32" w:rsidRPr="003C5822" w:rsidRDefault="00CC4D32" w:rsidP="00B14625">
      <w:pPr>
        <w:pStyle w:val="Heading4"/>
      </w:pPr>
      <w:r w:rsidRPr="003C5822">
        <w:lastRenderedPageBreak/>
        <w:t xml:space="preserve">Subcomponent 3.1: Environmental restoration (US$8 million) </w:t>
      </w:r>
    </w:p>
    <w:p w14:paraId="5BBD7711" w14:textId="13921BBE" w:rsidR="00CC4D32" w:rsidRPr="003C5822" w:rsidRDefault="00CC4D32" w:rsidP="0069235F">
      <w:pPr>
        <w:pStyle w:val="POMBodytext"/>
      </w:pPr>
      <w:r w:rsidRPr="003C5822">
        <w:rPr>
          <w:lang w:val="en-GB"/>
        </w:rPr>
        <w:t>This</w:t>
      </w:r>
      <w:r w:rsidRPr="003C5822">
        <w:rPr>
          <w:spacing w:val="-2"/>
          <w:lang w:val="en-GB"/>
        </w:rPr>
        <w:t xml:space="preserve"> sub</w:t>
      </w:r>
      <w:r w:rsidRPr="003C5822">
        <w:rPr>
          <w:lang w:val="en-GB"/>
        </w:rPr>
        <w:t>component</w:t>
      </w:r>
      <w:r w:rsidRPr="003C5822">
        <w:rPr>
          <w:spacing w:val="-3"/>
          <w:lang w:val="en-GB"/>
        </w:rPr>
        <w:t xml:space="preserve"> </w:t>
      </w:r>
      <w:r w:rsidRPr="003C5822">
        <w:rPr>
          <w:lang w:val="en-GB"/>
        </w:rPr>
        <w:t>aims</w:t>
      </w:r>
      <w:r w:rsidRPr="003C5822">
        <w:rPr>
          <w:spacing w:val="-4"/>
          <w:lang w:val="en-GB"/>
        </w:rPr>
        <w:t xml:space="preserve"> </w:t>
      </w:r>
      <w:r w:rsidRPr="003C5822">
        <w:rPr>
          <w:lang w:val="en-GB"/>
        </w:rPr>
        <w:t>to</w:t>
      </w:r>
      <w:r w:rsidRPr="003C5822">
        <w:rPr>
          <w:spacing w:val="-1"/>
          <w:lang w:val="en-GB"/>
        </w:rPr>
        <w:t xml:space="preserve"> </w:t>
      </w:r>
      <w:r w:rsidRPr="003C5822">
        <w:rPr>
          <w:lang w:val="en-GB"/>
        </w:rPr>
        <w:t>support</w:t>
      </w:r>
      <w:r w:rsidRPr="003C5822">
        <w:rPr>
          <w:spacing w:val="-4"/>
          <w:lang w:val="en-GB"/>
        </w:rPr>
        <w:t xml:space="preserve"> </w:t>
      </w:r>
      <w:r w:rsidRPr="003C5822">
        <w:rPr>
          <w:lang w:val="en-GB"/>
        </w:rPr>
        <w:t>ecosystem restoration</w:t>
      </w:r>
      <w:r w:rsidRPr="003C5822">
        <w:rPr>
          <w:spacing w:val="-3"/>
          <w:lang w:val="en-GB"/>
        </w:rPr>
        <w:t xml:space="preserve"> </w:t>
      </w:r>
      <w:r w:rsidRPr="003C5822">
        <w:rPr>
          <w:lang w:val="en-GB"/>
        </w:rPr>
        <w:t>interventions</w:t>
      </w:r>
      <w:r w:rsidRPr="003C5822">
        <w:rPr>
          <w:spacing w:val="-1"/>
          <w:lang w:val="en-GB"/>
        </w:rPr>
        <w:t xml:space="preserve"> </w:t>
      </w:r>
      <w:r w:rsidRPr="003C5822">
        <w:rPr>
          <w:lang w:val="en-GB"/>
        </w:rPr>
        <w:t>while</w:t>
      </w:r>
      <w:r w:rsidRPr="003C5822">
        <w:rPr>
          <w:spacing w:val="1"/>
          <w:lang w:val="en-GB"/>
        </w:rPr>
        <w:t xml:space="preserve"> </w:t>
      </w:r>
      <w:r w:rsidRPr="003C5822">
        <w:rPr>
          <w:lang w:val="en-GB"/>
        </w:rPr>
        <w:t>enhancing</w:t>
      </w:r>
      <w:r w:rsidRPr="003C5822">
        <w:rPr>
          <w:spacing w:val="1"/>
          <w:lang w:val="en-GB"/>
        </w:rPr>
        <w:t xml:space="preserve"> </w:t>
      </w:r>
      <w:r w:rsidRPr="003C5822">
        <w:rPr>
          <w:lang w:val="en-GB"/>
        </w:rPr>
        <w:t>the</w:t>
      </w:r>
      <w:r w:rsidRPr="003C5822">
        <w:rPr>
          <w:spacing w:val="1"/>
          <w:lang w:val="en-GB"/>
        </w:rPr>
        <w:t xml:space="preserve"> </w:t>
      </w:r>
      <w:r w:rsidRPr="003C5822">
        <w:rPr>
          <w:lang w:val="en-GB"/>
        </w:rPr>
        <w:t>livelihoods</w:t>
      </w:r>
      <w:r w:rsidRPr="003C5822">
        <w:rPr>
          <w:spacing w:val="1"/>
          <w:lang w:val="en-GB"/>
        </w:rPr>
        <w:t xml:space="preserve"> </w:t>
      </w:r>
      <w:r w:rsidRPr="003C5822">
        <w:rPr>
          <w:lang w:val="en-GB"/>
        </w:rPr>
        <w:t>of</w:t>
      </w:r>
      <w:r w:rsidRPr="003C5822">
        <w:rPr>
          <w:spacing w:val="1"/>
          <w:lang w:val="en-GB"/>
        </w:rPr>
        <w:t xml:space="preserve"> beneficiary </w:t>
      </w:r>
      <w:r w:rsidRPr="003C5822">
        <w:rPr>
          <w:lang w:val="en-GB"/>
        </w:rPr>
        <w:t>communities around the water point, and addressing land degradation, flooding, and desertification</w:t>
      </w:r>
      <w:r w:rsidRPr="001B63D3">
        <w:rPr>
          <w:lang w:val="en-GB"/>
        </w:rPr>
        <w:t>.</w:t>
      </w:r>
      <w:r w:rsidRPr="003C5822">
        <w:rPr>
          <w:b/>
          <w:bCs/>
          <w:lang w:val="en-GB"/>
        </w:rPr>
        <w:t xml:space="preserve"> </w:t>
      </w:r>
      <w:r w:rsidRPr="003C5822">
        <w:rPr>
          <w:lang w:val="en-GB"/>
        </w:rPr>
        <w:t xml:space="preserve">There will be an emphasis on climate mitigation measures such as increasing carbon stocks, and climate adaptation measures, particularly those that mitigate against </w:t>
      </w:r>
      <w:r w:rsidRPr="003C5822">
        <w:t>extreme climate events</w:t>
      </w:r>
      <w:r w:rsidRPr="003C5822">
        <w:rPr>
          <w:lang w:val="en-GB"/>
        </w:rPr>
        <w:t>. The subcomponent</w:t>
      </w:r>
      <w:r w:rsidRPr="003C5822">
        <w:rPr>
          <w:spacing w:val="1"/>
          <w:lang w:val="en-GB"/>
        </w:rPr>
        <w:t xml:space="preserve"> </w:t>
      </w:r>
      <w:r w:rsidRPr="003C5822">
        <w:rPr>
          <w:lang w:val="en-GB"/>
        </w:rPr>
        <w:t>will</w:t>
      </w:r>
      <w:r w:rsidRPr="003C5822">
        <w:rPr>
          <w:spacing w:val="1"/>
          <w:lang w:val="en-GB"/>
        </w:rPr>
        <w:t xml:space="preserve"> </w:t>
      </w:r>
      <w:r w:rsidRPr="003C5822">
        <w:rPr>
          <w:lang w:val="en-GB"/>
        </w:rPr>
        <w:t>finance</w:t>
      </w:r>
      <w:r w:rsidRPr="003C5822">
        <w:rPr>
          <w:spacing w:val="1"/>
          <w:lang w:val="en-GB"/>
        </w:rPr>
        <w:t xml:space="preserve"> </w:t>
      </w:r>
      <w:r w:rsidRPr="003C5822">
        <w:rPr>
          <w:lang w:val="en-GB"/>
        </w:rPr>
        <w:t>nature-based solutions and approaches to SLM at micro and macro levels, such as: the regeneration of naturally growing trees</w:t>
      </w:r>
      <w:r w:rsidR="003D23CF">
        <w:rPr>
          <w:lang w:val="en-GB"/>
        </w:rPr>
        <w:t>;</w:t>
      </w:r>
      <w:r w:rsidRPr="003C5822">
        <w:rPr>
          <w:lang w:val="en-GB"/>
        </w:rPr>
        <w:t xml:space="preserve"> increasing SOC</w:t>
      </w:r>
      <w:r w:rsidR="003D23CF">
        <w:rPr>
          <w:lang w:val="en-GB"/>
        </w:rPr>
        <w:t>;</w:t>
      </w:r>
      <w:r w:rsidRPr="003C5822">
        <w:rPr>
          <w:lang w:val="en-GB"/>
        </w:rPr>
        <w:t xml:space="preserve"> regeneration of shrubs and grasses; local (village) level approved rules and regulations for use and sanctions; restoration of degraded and severely destroyed ecosystems; the promotion of suitable water harvesting for soil and water conservation techniques (for example, semi-circular bunds, soil bunds, and rock catchments); promotion of improved rangeland management and assessments and surveys of soil and erosion. It will consider ecosystem-based adaptation (</w:t>
      </w:r>
      <w:r w:rsidRPr="006A44AF">
        <w:rPr>
          <w:lang w:val="en-GB"/>
        </w:rPr>
        <w:t>EbA</w:t>
      </w:r>
      <w:r w:rsidRPr="003C5822">
        <w:rPr>
          <w:lang w:val="en-GB"/>
        </w:rPr>
        <w:t>), a win-win approach that uses ecosystem services as part of a holistic adaptation strategy. This may include, for example, socioeconomically and ecologically viable species producing nontimber forest products (</w:t>
      </w:r>
      <w:r w:rsidRPr="006A44AF">
        <w:rPr>
          <w:lang w:val="en-GB"/>
        </w:rPr>
        <w:t>NTFPs</w:t>
      </w:r>
      <w:r w:rsidRPr="003C5822">
        <w:rPr>
          <w:lang w:val="en-GB"/>
        </w:rPr>
        <w:t xml:space="preserve">) for commercial extraction while minimizing the risks of environmental destruction. To avoid decreasing downstream water availability and to increase upstream productivity, the project will introduce techniques to manage invasive plant species. The subcomponent will consider sedimentation, dry season water flows, flood reduction, </w:t>
      </w:r>
      <w:r w:rsidR="003D23CF">
        <w:rPr>
          <w:lang w:val="en-GB"/>
        </w:rPr>
        <w:t xml:space="preserve">and </w:t>
      </w:r>
      <w:r w:rsidRPr="003C5822">
        <w:rPr>
          <w:lang w:val="en-GB"/>
        </w:rPr>
        <w:t>broader disaster risk reduction</w:t>
      </w:r>
      <w:r w:rsidR="003D23CF">
        <w:rPr>
          <w:lang w:val="en-GB"/>
        </w:rPr>
        <w:t>;</w:t>
      </w:r>
      <w:r w:rsidRPr="003C5822">
        <w:rPr>
          <w:lang w:val="en-GB"/>
        </w:rPr>
        <w:t xml:space="preserve"> </w:t>
      </w:r>
      <w:r w:rsidR="003D23CF">
        <w:rPr>
          <w:lang w:val="en-GB"/>
        </w:rPr>
        <w:t xml:space="preserve">it </w:t>
      </w:r>
      <w:r w:rsidRPr="003C5822">
        <w:rPr>
          <w:lang w:val="en-GB"/>
        </w:rPr>
        <w:t>will work closely with local government for planning and monitoring. The subcomponent includes technical assistance and support to the capital investments for financing market-based mechanisms that support the above.</w:t>
      </w:r>
    </w:p>
    <w:p w14:paraId="0E8DAA63" w14:textId="3ACC7794" w:rsidR="00CC4D32" w:rsidRPr="003C5822" w:rsidRDefault="00CC4D32" w:rsidP="00B14625">
      <w:pPr>
        <w:pStyle w:val="Heading4"/>
      </w:pPr>
      <w:r w:rsidRPr="003C5822">
        <w:t xml:space="preserve">Subcomponent 3.2: Institutional and </w:t>
      </w:r>
      <w:r w:rsidRPr="001B63D3">
        <w:t>capacity</w:t>
      </w:r>
      <w:r w:rsidRPr="003C5822">
        <w:t xml:space="preserve"> development (US$2 million) </w:t>
      </w:r>
    </w:p>
    <w:p w14:paraId="71A2288B" w14:textId="1DB4D92B" w:rsidR="00827A57" w:rsidRPr="003C5822" w:rsidRDefault="00CC4D32" w:rsidP="0069235F">
      <w:pPr>
        <w:pStyle w:val="POMBodytext"/>
      </w:pPr>
      <w:r w:rsidRPr="003C5822">
        <w:t>This subcomponent will strengthen the capacity of the FGS, FMSs, and Somaliland governments on environmental protection, and the development and implementation of nature-based solutions and SLM practices</w:t>
      </w:r>
      <w:r w:rsidRPr="003C5822">
        <w:rPr>
          <w:b/>
          <w:bCs/>
        </w:rPr>
        <w:t xml:space="preserve">. </w:t>
      </w:r>
      <w:r w:rsidRPr="003C5822">
        <w:t>The aim is for them to support social and environmental protection, enhance resilience to extreme climate events, particularly droughts and floods, reduce land-based GHG emissions and ultimately optimize usage of the country’s natural resources. It will also raise awareness about the natural resource conditions, climate variability, and how these link to the livelihood opportunities financed under Component 2. Basic resources will be put in place (offices, equipment, staff) forming the foundation for environmental management. This subcomponent will explore opportunities for partnering with national and international organizations</w:t>
      </w:r>
      <w:r w:rsidRPr="003C5822">
        <w:rPr>
          <w:vertAlign w:val="superscript"/>
        </w:rPr>
        <w:footnoteReference w:id="7"/>
      </w:r>
      <w:r w:rsidRPr="003C5822">
        <w:t xml:space="preserve"> that specialize in water and soil monitoring, climate adaptation</w:t>
      </w:r>
      <w:r w:rsidR="00773CC6">
        <w:t>,</w:t>
      </w:r>
      <w:r w:rsidRPr="003C5822">
        <w:t xml:space="preserve"> and climate mitigation. It will also monitor key elements (for example, change in organic matter, soil composition, and vegetation cover) over an extended period, and link this to the precipitation pattern to have an assessment of the performances of the water point, ideas for improving those in the future, and to contribute to strengthening future climate change adaptation processes. Monitoring systems for land degradation, dynamic mapping, and early warning systems such Hydromet</w:t>
      </w:r>
      <w:r w:rsidRPr="003C5822">
        <w:rPr>
          <w:rFonts w:eastAsiaTheme="minorHAnsi"/>
        </w:rPr>
        <w:t>,</w:t>
      </w:r>
      <w:r w:rsidRPr="003C5822">
        <w:rPr>
          <w:rFonts w:eastAsiaTheme="minorHAnsi"/>
          <w:vertAlign w:val="superscript"/>
        </w:rPr>
        <w:footnoteReference w:id="8"/>
      </w:r>
      <w:r w:rsidRPr="003C5822">
        <w:rPr>
          <w:rFonts w:eastAsiaTheme="minorHAnsi"/>
        </w:rPr>
        <w:t xml:space="preserve"> and enhancement of early warning systems developed by Somali institutions, such as the Somalia Water and Land Information System (SWALIM), will be </w:t>
      </w:r>
      <w:r w:rsidRPr="003C5822">
        <w:t xml:space="preserve">utilized to enhance resilience to extreme climate events and monitor changes in soil organic and above-ground </w:t>
      </w:r>
      <w:r w:rsidRPr="003C5822">
        <w:lastRenderedPageBreak/>
        <w:t>carbon stocks and help government institutions be better prepared and respond to extreme climate events. Communities will be consulted regarding community labor and modalities preferred, for example, volunteer contributions or cash for work. Enabling conditions, local leadership, culture and common law (known as Xeer in Somali culture) volunteering antecedents, and social mobilization experiences will guide the choice of implementation modality. The project will take into account that rehabilitation works, soil conservation measures, and nature-based solutions require significant cheap labor and the procurement designs of these activities require special attention. Cash injection into communities provides immediate benefits but can create long term dependency problems which will reduce sustainability. The pros and cons will be unpacked in the early stages of community engagement and mobilization. The project will support the construction or rehabilitation of Ministry of Environment buildings. Access to climate financing or adaptation funds is important to the combating of climate change and the project will support the development of relevant project proposals.</w:t>
      </w:r>
      <w:bookmarkStart w:id="112" w:name="_Toc5967997"/>
      <w:bookmarkStart w:id="113" w:name="_Toc12987640"/>
      <w:bookmarkStart w:id="114" w:name="_Toc12987776"/>
      <w:bookmarkStart w:id="115" w:name="_Toc13054153"/>
      <w:bookmarkStart w:id="116" w:name="_Toc13054279"/>
      <w:bookmarkStart w:id="117" w:name="_Toc13054391"/>
      <w:bookmarkEnd w:id="106"/>
      <w:bookmarkEnd w:id="107"/>
      <w:bookmarkEnd w:id="108"/>
      <w:bookmarkEnd w:id="109"/>
      <w:bookmarkEnd w:id="110"/>
      <w:bookmarkEnd w:id="111"/>
    </w:p>
    <w:p w14:paraId="329D5B32" w14:textId="673EFDE5" w:rsidR="009B7498" w:rsidRPr="003C5822" w:rsidRDefault="009B7498" w:rsidP="00A22E28">
      <w:pPr>
        <w:pStyle w:val="Heading3"/>
      </w:pPr>
      <w:bookmarkStart w:id="118" w:name="_Toc121316919"/>
      <w:r w:rsidRPr="003C5822">
        <w:t>Component 4: Project Management, Community Development, and Enhancing Livelihoods Planning (US$17.5 million)</w:t>
      </w:r>
      <w:bookmarkEnd w:id="118"/>
    </w:p>
    <w:p w14:paraId="3839A650" w14:textId="3633F3BB" w:rsidR="009B7498" w:rsidRPr="003C5822" w:rsidRDefault="009B7498" w:rsidP="0069235F">
      <w:pPr>
        <w:pStyle w:val="POMBodytext"/>
        <w:rPr>
          <w:rFonts w:eastAsiaTheme="minorEastAsia"/>
        </w:rPr>
      </w:pPr>
      <w:r w:rsidRPr="003C5822">
        <w:t>This component will finance the operational costs of the project management units in Somaliland and FMSs and a National Project Coordination Unit at the FGS level. It will be implemented by the Ministries of Planning in the FGS, FMSs, and Somaliland.</w:t>
      </w:r>
    </w:p>
    <w:p w14:paraId="225FDA68" w14:textId="188EF61A" w:rsidR="009B7498" w:rsidRPr="003C5822" w:rsidRDefault="009B7498" w:rsidP="00B14625">
      <w:pPr>
        <w:pStyle w:val="Heading4"/>
      </w:pPr>
      <w:r w:rsidRPr="003C5822">
        <w:t xml:space="preserve">Subcomponent 4.1: Project </w:t>
      </w:r>
      <w:r w:rsidR="007610A0" w:rsidRPr="003C5822">
        <w:t xml:space="preserve">management </w:t>
      </w:r>
      <w:r w:rsidRPr="003C5822">
        <w:t>(US$10 million)</w:t>
      </w:r>
    </w:p>
    <w:p w14:paraId="7E3EF407" w14:textId="5342C0E0" w:rsidR="009B7498" w:rsidRPr="003C5822" w:rsidRDefault="009B7498" w:rsidP="0069235F">
      <w:pPr>
        <w:pStyle w:val="POMBodytext"/>
        <w:rPr>
          <w:rFonts w:eastAsiaTheme="minorEastAsia"/>
        </w:rPr>
      </w:pPr>
      <w:r w:rsidRPr="003C5822">
        <w:t xml:space="preserve">The subcomponent will ensure that the project is implemented efficiently, on time, and in accordance with the Loan Agreement. This would be the responsibility of the National Project Coordination Unit (NPCU) at the Federal level and Project Implementation Units (PIUs) at state levels and Somaliland. The NPCU at Federal level and FMS PIUs of Puntland, South West, and Galmudug and in Somaliland were already established under Biyoole, and Jubbaland and Hirshabelle PIUs will be set up under </w:t>
      </w:r>
      <w:r w:rsidR="00127339" w:rsidRPr="003C5822">
        <w:t>Barwaaqo</w:t>
      </w:r>
      <w:r w:rsidRPr="003C5822">
        <w:t xml:space="preserve">. The same implementation arrangements will be replicated. This subcomponent will support (a) the incremental operating costs for ministry staff managing the project and for inputs from other technical ministries, departments, and agencies (MDAs: water, livestock and agriculture, environment); (b) the cost of procurement and financial management specialists; and development of procurement guidelines offering extra points in bidding to female-friendly firms (for example, those with inclusive policies, equitable and inclusive recruitment and advancement, equal pay for equal work, </w:t>
      </w:r>
      <w:r w:rsidR="004C06BF">
        <w:t>sexual exploitation and abuse</w:t>
      </w:r>
      <w:r w:rsidRPr="003C5822">
        <w:t>/prevention measures); and (c) outreach and communications on the governments’ role and leadership on the project to the broader Somali community.</w:t>
      </w:r>
    </w:p>
    <w:p w14:paraId="15B45AE8" w14:textId="3B43A820" w:rsidR="009B7498" w:rsidRPr="003C5822" w:rsidRDefault="009B7498" w:rsidP="00B14625">
      <w:pPr>
        <w:pStyle w:val="Heading4"/>
      </w:pPr>
      <w:r w:rsidRPr="003C5822">
        <w:t>Subcomponent 4.2: Community-</w:t>
      </w:r>
      <w:r w:rsidR="007610A0" w:rsidRPr="003C5822">
        <w:t xml:space="preserve">driven development planning </w:t>
      </w:r>
      <w:r w:rsidRPr="003C5822">
        <w:t>(US$1.2 million)</w:t>
      </w:r>
    </w:p>
    <w:p w14:paraId="184AF8EE" w14:textId="242F262A" w:rsidR="00ED4E2D" w:rsidRPr="003C5822" w:rsidRDefault="00ED4E2D" w:rsidP="0069235F">
      <w:pPr>
        <w:pStyle w:val="POMBodytext"/>
      </w:pPr>
      <w:r w:rsidRPr="003C5822">
        <w:t xml:space="preserve">The subcomponent will refine institutional responsibilities and support the Ministries of Planning in their mandates of overseeing development from State to district to community level. The multisectoral nature of the project, and the need for cross ministry coordination for multisectoral support for economically viable and resilient communities, require the PIUs to manage community engagement. A </w:t>
      </w:r>
      <w:r w:rsidR="004C06BF">
        <w:t xml:space="preserve">community-driven </w:t>
      </w:r>
      <w:r w:rsidR="00A03BBF">
        <w:t>development</w:t>
      </w:r>
      <w:r w:rsidR="001B092B">
        <w:t xml:space="preserve"> </w:t>
      </w:r>
      <w:r w:rsidR="004C06BF">
        <w:t>(</w:t>
      </w:r>
      <w:r w:rsidRPr="003C5822">
        <w:t>CDD</w:t>
      </w:r>
      <w:r w:rsidR="004C06BF">
        <w:t>)</w:t>
      </w:r>
      <w:r w:rsidRPr="003C5822">
        <w:t xml:space="preserve"> approach remains highly relevant for this project given the interdependency focus on rural, local area development and natural resources management, and pulls together the activities under Components 1, 2, and 3 into one holistic livelihoods development project. It will also deepen familiarization of communities to the </w:t>
      </w:r>
      <w:r w:rsidRPr="003C5822">
        <w:lastRenderedPageBreak/>
        <w:t>principles of women and youth as agents of change, inclusion, and transparency, building on successes and experience achieved in the current project. To build the capacity of the Ministries of Planning, which have fairly limited expertise in managing and delivering CDD, expertise in CDD and CIPs will be contracted.</w:t>
      </w:r>
    </w:p>
    <w:p w14:paraId="32C1184A" w14:textId="57D9F19D" w:rsidR="009B7498" w:rsidRPr="003C5822" w:rsidRDefault="009B7498" w:rsidP="00B14625">
      <w:pPr>
        <w:pStyle w:val="Heading4"/>
        <w:rPr>
          <w:rFonts w:eastAsiaTheme="minorEastAsia"/>
        </w:rPr>
      </w:pPr>
      <w:r w:rsidRPr="003C5822">
        <w:t xml:space="preserve">Subcomponent 4.3: M&amp;E, </w:t>
      </w:r>
      <w:r w:rsidR="007610A0" w:rsidRPr="003C5822">
        <w:t xml:space="preserve">knowledge management, and learning </w:t>
      </w:r>
      <w:r w:rsidRPr="003C5822">
        <w:t>(US$6.3 million)</w:t>
      </w:r>
    </w:p>
    <w:p w14:paraId="7835A97F" w14:textId="77777777" w:rsidR="00462209" w:rsidRPr="003C5822" w:rsidRDefault="00462209" w:rsidP="0069235F">
      <w:pPr>
        <w:pStyle w:val="POMBodytext"/>
      </w:pPr>
      <w:r w:rsidRPr="003C5822">
        <w:t>The project will support continuous learning and adaptable knowledge management, using the Ministry of Planning’s web-based management information system (MIS) and M&amp;E systems. A web-based MIS will be set up to track real-time performance of the project and is linked to an M&amp;E system to focus on project results and outcomes, including sex-disaggregation of staffing, training, and other project data. This subcomponent will finance baseline, concurrent monitoring of inputs and outputs and monitoring of safeguards, conflict, and gender, and will focus on developing and disseminating knowledge generated through various project activities. Subcomponent activities will incorporate new modern technology such as geo-tagging of site investments, collection of field data with tablets/smartphones, and application of geospatial imaging for quantifying before-and-after comparisons for specific indicators. With a view to obtain more information and knowledge on the extent and period of flood, this subcomponent will support technical work such as flood mapping and support to information sharing. Thus, improved availability and quality of data from the monitoring network will be essential while planning for and responding to climate change vulnerabilities.</w:t>
      </w:r>
    </w:p>
    <w:p w14:paraId="05909990" w14:textId="1EFAD752" w:rsidR="009B7498" w:rsidRPr="003C5822" w:rsidRDefault="009B7498" w:rsidP="00B14625">
      <w:pPr>
        <w:pStyle w:val="Heading4"/>
        <w:rPr>
          <w:rFonts w:eastAsiaTheme="minorEastAsia"/>
        </w:rPr>
      </w:pPr>
      <w:r w:rsidRPr="003C5822">
        <w:t xml:space="preserve">Subcomponent 4.4: Contingent </w:t>
      </w:r>
      <w:r w:rsidR="007610A0" w:rsidRPr="003C5822">
        <w:t xml:space="preserve">emergency response </w:t>
      </w:r>
      <w:r w:rsidRPr="003C5822">
        <w:t>(US$0)</w:t>
      </w:r>
    </w:p>
    <w:p w14:paraId="51E650AB" w14:textId="7C6ADAF9" w:rsidR="00D92B1F" w:rsidRPr="003C5822" w:rsidRDefault="007B723C" w:rsidP="0069235F">
      <w:pPr>
        <w:pStyle w:val="POMBodytext"/>
        <w:sectPr w:rsidR="00D92B1F" w:rsidRPr="003C5822" w:rsidSect="00B1140D">
          <w:pgSz w:w="12240" w:h="15840"/>
          <w:pgMar w:top="1440" w:right="1080" w:bottom="1440" w:left="1080" w:header="720" w:footer="720" w:gutter="0"/>
          <w:pgBorders w:offsetFrom="page">
            <w:top w:val="single" w:sz="8" w:space="24" w:color="FFFFFF" w:themeColor="background1"/>
            <w:bottom w:val="single" w:sz="8" w:space="24" w:color="FFFFFF" w:themeColor="background1"/>
          </w:pgBorders>
          <w:pgNumType w:start="1" w:chapStyle="1"/>
          <w:cols w:space="720"/>
          <w:docGrid w:linePitch="360"/>
        </w:sectPr>
      </w:pPr>
      <w:bookmarkStart w:id="119" w:name="_Toc2319145"/>
      <w:bookmarkStart w:id="120" w:name="_Toc2361302"/>
      <w:bookmarkStart w:id="121" w:name="_Toc5968004"/>
      <w:bookmarkEnd w:id="112"/>
      <w:bookmarkEnd w:id="113"/>
      <w:bookmarkEnd w:id="114"/>
      <w:bookmarkEnd w:id="115"/>
      <w:bookmarkEnd w:id="116"/>
      <w:bookmarkEnd w:id="117"/>
      <w:r w:rsidRPr="003C5822">
        <w:t>This subcomponent will support immediate and rapid response to an eligible crisis or emergency, as needed. This zero-cost component will finance eligible expenditures under the Immediate Response Mechanism (IRM) in the case of natural or manmade crises or disasters, severe economic shocks, or other crises and emergencies in Somalia. It can be triggered through formal declaration of a national emergency by the government authority and upon a formal request from the Federal Republic of Somalia (FRS) to the World Bank through the Ministry of Finance (MoF).</w:t>
      </w:r>
    </w:p>
    <w:p w14:paraId="34E115B9" w14:textId="77777777" w:rsidR="00211902" w:rsidRPr="00F5265C" w:rsidRDefault="004C06BF" w:rsidP="00976048">
      <w:pPr>
        <w:pStyle w:val="Heading1"/>
      </w:pPr>
      <w:bookmarkStart w:id="122" w:name="_Toc11440898"/>
      <w:bookmarkStart w:id="123" w:name="_Toc11766260"/>
      <w:bookmarkStart w:id="124" w:name="_Toc12987641"/>
      <w:bookmarkStart w:id="125" w:name="_Toc12987777"/>
      <w:bookmarkStart w:id="126" w:name="_Toc13054154"/>
      <w:bookmarkStart w:id="127" w:name="_Toc13054280"/>
      <w:bookmarkStart w:id="128" w:name="_Toc13054392"/>
      <w:bookmarkStart w:id="129" w:name="_Toc511077450"/>
      <w:bookmarkEnd w:id="119"/>
      <w:bookmarkEnd w:id="120"/>
      <w:bookmarkEnd w:id="121"/>
      <w:bookmarkEnd w:id="122"/>
      <w:bookmarkEnd w:id="123"/>
      <w:r>
        <w:lastRenderedPageBreak/>
        <w:t xml:space="preserve"> </w:t>
      </w:r>
      <w:bookmarkStart w:id="130" w:name="_Toc121316920"/>
      <w:r w:rsidR="00CC7213" w:rsidRPr="00F5265C">
        <w:t xml:space="preserve">Project </w:t>
      </w:r>
      <w:r w:rsidR="00243444" w:rsidRPr="00F5265C">
        <w:t xml:space="preserve">Implementation </w:t>
      </w:r>
      <w:r w:rsidR="00243444" w:rsidRPr="00F90C25">
        <w:t>Approach</w:t>
      </w:r>
      <w:bookmarkEnd w:id="124"/>
      <w:bookmarkEnd w:id="125"/>
      <w:bookmarkEnd w:id="126"/>
      <w:bookmarkEnd w:id="127"/>
      <w:bookmarkEnd w:id="128"/>
      <w:bookmarkEnd w:id="130"/>
    </w:p>
    <w:p w14:paraId="58F01FB4" w14:textId="107AA1BA" w:rsidR="004326DF" w:rsidRPr="003C5822" w:rsidRDefault="00CB3681" w:rsidP="0069235F">
      <w:pPr>
        <w:pStyle w:val="POMBodytext"/>
      </w:pPr>
      <w:bookmarkStart w:id="131" w:name="_Toc2319148"/>
      <w:bookmarkStart w:id="132" w:name="_Toc2361305"/>
      <w:bookmarkStart w:id="133" w:name="_Toc5968007"/>
      <w:r w:rsidRPr="003C5822">
        <w:t xml:space="preserve">To achieve the project objectives, </w:t>
      </w:r>
      <w:r w:rsidR="00751123" w:rsidRPr="003C5822">
        <w:t>a detailed and specific implementation</w:t>
      </w:r>
      <w:r w:rsidRPr="003C5822">
        <w:t xml:space="preserve"> </w:t>
      </w:r>
      <w:r w:rsidR="00751123" w:rsidRPr="003C5822">
        <w:t xml:space="preserve">approach </w:t>
      </w:r>
      <w:r w:rsidR="00F91550" w:rsidRPr="003C5822">
        <w:t xml:space="preserve">exist </w:t>
      </w:r>
      <w:r w:rsidR="00751123" w:rsidRPr="003C5822">
        <w:t>for each of the components and s</w:t>
      </w:r>
      <w:r w:rsidR="00900D5E" w:rsidRPr="003C5822">
        <w:t>ubcomponent</w:t>
      </w:r>
      <w:r w:rsidR="00751123" w:rsidRPr="003C5822">
        <w:t xml:space="preserve">s. This approach will be laid out in </w:t>
      </w:r>
      <w:r w:rsidR="00DB07C2" w:rsidRPr="003C5822">
        <w:t xml:space="preserve">this </w:t>
      </w:r>
      <w:r w:rsidR="00751123" w:rsidRPr="003C5822">
        <w:t xml:space="preserve">chapter, by component, first describing them in detail, then </w:t>
      </w:r>
      <w:r w:rsidR="0047017B" w:rsidRPr="003C5822">
        <w:t>identifying</w:t>
      </w:r>
      <w:r w:rsidR="00751123" w:rsidRPr="003C5822">
        <w:t xml:space="preserve"> the indicators, outputs and key activities, followed by the key assumptions, risk</w:t>
      </w:r>
      <w:r w:rsidR="00F91550">
        <w:t>s,</w:t>
      </w:r>
      <w:r w:rsidR="00751123" w:rsidRPr="003C5822">
        <w:t xml:space="preserve"> and mitigation measures.</w:t>
      </w:r>
      <w:bookmarkStart w:id="134" w:name="_Toc2319149"/>
      <w:bookmarkStart w:id="135" w:name="_Toc2361306"/>
      <w:bookmarkStart w:id="136" w:name="_Toc5968008"/>
      <w:bookmarkEnd w:id="131"/>
      <w:bookmarkEnd w:id="132"/>
      <w:bookmarkEnd w:id="133"/>
    </w:p>
    <w:bookmarkEnd w:id="134"/>
    <w:bookmarkEnd w:id="135"/>
    <w:bookmarkEnd w:id="136"/>
    <w:p w14:paraId="7C414407" w14:textId="7E8C4F80" w:rsidR="005956AB" w:rsidRPr="00F90C25" w:rsidRDefault="00F91550" w:rsidP="0069235F">
      <w:pPr>
        <w:pStyle w:val="POMBodytext"/>
      </w:pPr>
      <w:r>
        <w:t>Table 2 presents</w:t>
      </w:r>
      <w:r w:rsidRPr="003C5822">
        <w:t xml:space="preserve"> </w:t>
      </w:r>
      <w:r w:rsidR="00DC3102" w:rsidRPr="003C5822">
        <w:t xml:space="preserve">a summary of each implementation agency involved in the project, by component. The table describes the activities that each implementing agency </w:t>
      </w:r>
      <w:r w:rsidR="00DC3102">
        <w:t>is</w:t>
      </w:r>
      <w:r w:rsidR="00DC3102" w:rsidRPr="003C5822">
        <w:t xml:space="preserve"> to perform and complete under each of the Biyoole project’s components. </w:t>
      </w:r>
    </w:p>
    <w:p w14:paraId="3CC0B51D" w14:textId="47169B4A" w:rsidR="00D02DB7" w:rsidRPr="00B564C2" w:rsidRDefault="00A22E28" w:rsidP="00A22E28">
      <w:pPr>
        <w:pStyle w:val="POMFighead"/>
      </w:pPr>
      <w:bookmarkStart w:id="137" w:name="_Toc121317073"/>
      <w:bookmarkStart w:id="138" w:name="_Toc11444192"/>
      <w:bookmarkStart w:id="139" w:name="_Toc12992102"/>
      <w:r>
        <w:t xml:space="preserve">Table </w:t>
      </w:r>
      <w:r>
        <w:fldChar w:fldCharType="begin"/>
      </w:r>
      <w:r>
        <w:instrText xml:space="preserve"> SEQ Table \* ARABIC </w:instrText>
      </w:r>
      <w:r>
        <w:fldChar w:fldCharType="separate"/>
      </w:r>
      <w:r w:rsidR="00E26133">
        <w:rPr>
          <w:noProof/>
        </w:rPr>
        <w:t>2</w:t>
      </w:r>
      <w:r>
        <w:fldChar w:fldCharType="end"/>
      </w:r>
      <w:r>
        <w:t>.</w:t>
      </w:r>
      <w:r w:rsidR="005956AB" w:rsidRPr="00B564C2">
        <w:t xml:space="preserve"> Summary of </w:t>
      </w:r>
      <w:r w:rsidR="00F91550" w:rsidRPr="00B564C2">
        <w:t>A</w:t>
      </w:r>
      <w:r w:rsidR="005956AB" w:rsidRPr="00B564C2">
        <w:t xml:space="preserve">ctivities and </w:t>
      </w:r>
      <w:r w:rsidR="00F91550" w:rsidRPr="004426D8">
        <w:t>I</w:t>
      </w:r>
      <w:r w:rsidR="005956AB" w:rsidRPr="004426D8">
        <w:t xml:space="preserve">mplementation </w:t>
      </w:r>
      <w:r w:rsidR="00F91550" w:rsidRPr="004426D8">
        <w:t>A</w:t>
      </w:r>
      <w:r w:rsidR="005956AB" w:rsidRPr="004426D8">
        <w:t xml:space="preserve">gencies </w:t>
      </w:r>
      <w:r>
        <w:t>(</w:t>
      </w:r>
      <w:r w:rsidR="005956AB" w:rsidRPr="004426D8">
        <w:t xml:space="preserve">by </w:t>
      </w:r>
      <w:r w:rsidR="00F91550" w:rsidRPr="004426D8">
        <w:t>C</w:t>
      </w:r>
      <w:r w:rsidR="005956AB" w:rsidRPr="004426D8">
        <w:t>omponent</w:t>
      </w:r>
      <w:r>
        <w:t>)</w:t>
      </w:r>
      <w:bookmarkEnd w:id="137"/>
    </w:p>
    <w:tbl>
      <w:tblPr>
        <w:tblStyle w:val="TableGrid"/>
        <w:tblW w:w="5006" w:type="pct"/>
        <w:jc w:val="cente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3415"/>
        <w:gridCol w:w="4320"/>
        <w:gridCol w:w="1626"/>
      </w:tblGrid>
      <w:tr w:rsidR="007A22EC" w:rsidRPr="003A7E1D" w14:paraId="209368C2" w14:textId="77777777" w:rsidTr="003A7E1D">
        <w:trPr>
          <w:jc w:val="center"/>
        </w:trPr>
        <w:tc>
          <w:tcPr>
            <w:tcW w:w="3415" w:type="dxa"/>
            <w:shd w:val="clear" w:color="auto" w:fill="9CC2E5" w:themeFill="accent5" w:themeFillTint="99"/>
          </w:tcPr>
          <w:bookmarkEnd w:id="138"/>
          <w:bookmarkEnd w:id="139"/>
          <w:p w14:paraId="58DDE1A6" w14:textId="6AD2F71D" w:rsidR="007A22EC" w:rsidRPr="003A7E1D" w:rsidRDefault="007A22EC" w:rsidP="003A7E1D">
            <w:pPr>
              <w:pStyle w:val="POMTabletext"/>
              <w:rPr>
                <w:rFonts w:asciiTheme="minorHAnsi" w:hAnsiTheme="minorHAnsi" w:cstheme="minorHAnsi"/>
                <w:i/>
              </w:rPr>
            </w:pPr>
            <w:r w:rsidRPr="003A7E1D">
              <w:rPr>
                <w:rFonts w:asciiTheme="minorHAnsi" w:hAnsiTheme="minorHAnsi" w:cstheme="minorHAnsi"/>
              </w:rPr>
              <w:t>Components</w:t>
            </w:r>
            <w:r w:rsidRPr="003A7E1D">
              <w:rPr>
                <w:rFonts w:asciiTheme="minorHAnsi" w:hAnsiTheme="minorHAnsi" w:cstheme="minorHAnsi"/>
              </w:rPr>
              <w:tab/>
            </w:r>
          </w:p>
        </w:tc>
        <w:tc>
          <w:tcPr>
            <w:tcW w:w="4320" w:type="dxa"/>
            <w:shd w:val="clear" w:color="auto" w:fill="9CC2E5" w:themeFill="accent5" w:themeFillTint="99"/>
          </w:tcPr>
          <w:p w14:paraId="53267951" w14:textId="3A5F1310" w:rsidR="007A22EC" w:rsidRPr="003A7E1D" w:rsidRDefault="007A22EC" w:rsidP="003A7E1D">
            <w:pPr>
              <w:tabs>
                <w:tab w:val="left" w:pos="547"/>
                <w:tab w:val="left" w:pos="720"/>
              </w:tabs>
              <w:jc w:val="left"/>
              <w:rPr>
                <w:rFonts w:asciiTheme="minorHAnsi" w:hAnsiTheme="minorHAnsi" w:cstheme="minorHAnsi"/>
                <w:b/>
                <w:i/>
                <w:sz w:val="22"/>
                <w:szCs w:val="22"/>
              </w:rPr>
            </w:pPr>
            <w:r w:rsidRPr="003A7E1D">
              <w:rPr>
                <w:rFonts w:asciiTheme="minorHAnsi" w:hAnsiTheme="minorHAnsi" w:cstheme="minorHAnsi"/>
                <w:b/>
                <w:iCs/>
                <w:color w:val="000000"/>
                <w:sz w:val="22"/>
                <w:szCs w:val="22"/>
              </w:rPr>
              <w:t>Activities</w:t>
            </w:r>
          </w:p>
        </w:tc>
        <w:tc>
          <w:tcPr>
            <w:tcW w:w="1626" w:type="dxa"/>
            <w:shd w:val="clear" w:color="auto" w:fill="9CC2E5" w:themeFill="accent5" w:themeFillTint="99"/>
          </w:tcPr>
          <w:p w14:paraId="0608F45E" w14:textId="6C6B2CA5" w:rsidR="007A22EC" w:rsidRPr="003A7E1D" w:rsidRDefault="007A22EC" w:rsidP="003A7E1D">
            <w:pPr>
              <w:tabs>
                <w:tab w:val="left" w:pos="547"/>
                <w:tab w:val="left" w:pos="720"/>
              </w:tabs>
              <w:jc w:val="left"/>
              <w:rPr>
                <w:rFonts w:asciiTheme="minorHAnsi" w:hAnsiTheme="minorHAnsi" w:cstheme="minorHAnsi"/>
                <w:b/>
                <w:i/>
                <w:sz w:val="22"/>
                <w:szCs w:val="22"/>
              </w:rPr>
            </w:pPr>
            <w:r w:rsidRPr="003A7E1D">
              <w:rPr>
                <w:rFonts w:asciiTheme="minorHAnsi" w:hAnsiTheme="minorHAnsi" w:cstheme="minorHAnsi"/>
                <w:b/>
                <w:iCs/>
                <w:color w:val="000000"/>
                <w:sz w:val="22"/>
                <w:szCs w:val="22"/>
              </w:rPr>
              <w:t>Implementing Agency</w:t>
            </w:r>
          </w:p>
        </w:tc>
      </w:tr>
      <w:tr w:rsidR="007A22EC" w:rsidRPr="003A7E1D" w14:paraId="2C03DC9B" w14:textId="77777777" w:rsidTr="003A7E1D">
        <w:trPr>
          <w:jc w:val="center"/>
        </w:trPr>
        <w:tc>
          <w:tcPr>
            <w:tcW w:w="9361" w:type="dxa"/>
            <w:gridSpan w:val="3"/>
            <w:shd w:val="clear" w:color="auto" w:fill="DEEAF6" w:themeFill="accent5" w:themeFillTint="33"/>
          </w:tcPr>
          <w:p w14:paraId="52268D34" w14:textId="12CEE4E7" w:rsidR="007A22EC" w:rsidRPr="00967CCB" w:rsidRDefault="007A22EC" w:rsidP="003A7E1D">
            <w:pPr>
              <w:pStyle w:val="POMTabletext"/>
              <w:rPr>
                <w:rFonts w:asciiTheme="minorHAnsi" w:hAnsiTheme="minorHAnsi" w:cstheme="minorHAnsi"/>
              </w:rPr>
            </w:pPr>
            <w:r w:rsidRPr="00967CCB">
              <w:rPr>
                <w:rFonts w:asciiTheme="minorHAnsi" w:hAnsiTheme="minorHAnsi" w:cstheme="minorHAnsi"/>
              </w:rPr>
              <w:t xml:space="preserve">Component 1. </w:t>
            </w:r>
            <w:r w:rsidR="00967CCB" w:rsidRPr="00967CCB">
              <w:rPr>
                <w:rFonts w:asciiTheme="minorHAnsi" w:hAnsiTheme="minorHAnsi" w:cstheme="minorHAnsi"/>
              </w:rPr>
              <w:t xml:space="preserve">Support the </w:t>
            </w:r>
            <w:r w:rsidRPr="00967CCB">
              <w:rPr>
                <w:rFonts w:asciiTheme="minorHAnsi" w:hAnsiTheme="minorHAnsi" w:cstheme="minorHAnsi"/>
              </w:rPr>
              <w:t xml:space="preserve">Development of Multiuse Water Sources </w:t>
            </w:r>
          </w:p>
        </w:tc>
      </w:tr>
      <w:tr w:rsidR="00143D1F" w:rsidRPr="003A7E1D" w14:paraId="425CBA75" w14:textId="77777777" w:rsidTr="003A7E1D">
        <w:trPr>
          <w:jc w:val="center"/>
        </w:trPr>
        <w:tc>
          <w:tcPr>
            <w:tcW w:w="3415" w:type="dxa"/>
          </w:tcPr>
          <w:p w14:paraId="06A38C19" w14:textId="77777777" w:rsidR="00143D1F" w:rsidRPr="003A7E1D" w:rsidRDefault="00143D1F" w:rsidP="003A7E1D">
            <w:pPr>
              <w:pStyle w:val="POMTabletext"/>
              <w:ind w:left="0" w:firstLine="0"/>
              <w:jc w:val="both"/>
              <w:rPr>
                <w:rFonts w:asciiTheme="minorHAnsi" w:hAnsiTheme="minorHAnsi" w:cstheme="minorHAnsi"/>
                <w:b w:val="0"/>
                <w:bCs/>
              </w:rPr>
            </w:pPr>
            <w:r w:rsidRPr="003A7E1D">
              <w:rPr>
                <w:rFonts w:asciiTheme="minorHAnsi" w:hAnsiTheme="minorHAnsi" w:cstheme="minorHAnsi"/>
              </w:rPr>
              <w:t>Subcomponent 1.1:</w:t>
            </w:r>
            <w:r w:rsidRPr="003A7E1D">
              <w:rPr>
                <w:rFonts w:asciiTheme="minorHAnsi" w:hAnsiTheme="minorHAnsi" w:cstheme="minorHAnsi"/>
                <w:b w:val="0"/>
                <w:bCs/>
              </w:rPr>
              <w:t xml:space="preserve"> Construction of new water points</w:t>
            </w:r>
          </w:p>
          <w:p w14:paraId="4B424544" w14:textId="77777777" w:rsidR="00143D1F" w:rsidRPr="003A7E1D" w:rsidRDefault="00143D1F" w:rsidP="003A7E1D">
            <w:pPr>
              <w:pStyle w:val="POMTabletext"/>
              <w:ind w:left="0" w:firstLine="0"/>
              <w:jc w:val="both"/>
              <w:rPr>
                <w:rFonts w:asciiTheme="minorHAnsi" w:hAnsiTheme="minorHAnsi" w:cstheme="minorHAnsi"/>
                <w:b w:val="0"/>
                <w:bCs/>
              </w:rPr>
            </w:pPr>
            <w:r w:rsidRPr="003A7E1D">
              <w:rPr>
                <w:rFonts w:asciiTheme="minorHAnsi" w:hAnsiTheme="minorHAnsi" w:cstheme="minorHAnsi"/>
              </w:rPr>
              <w:t>Subcomponent 1.2:</w:t>
            </w:r>
            <w:r w:rsidRPr="003A7E1D">
              <w:rPr>
                <w:rFonts w:asciiTheme="minorHAnsi" w:hAnsiTheme="minorHAnsi" w:cstheme="minorHAnsi"/>
                <w:b w:val="0"/>
                <w:bCs/>
              </w:rPr>
              <w:t xml:space="preserve"> Rehabilitation of existing water points</w:t>
            </w:r>
          </w:p>
          <w:p w14:paraId="09C8E48A" w14:textId="486825A8" w:rsidR="00143D1F" w:rsidRPr="003A7E1D" w:rsidRDefault="00143D1F" w:rsidP="003A7E1D">
            <w:pPr>
              <w:tabs>
                <w:tab w:val="left" w:pos="547"/>
                <w:tab w:val="left" w:pos="720"/>
              </w:tabs>
              <w:ind w:left="0" w:firstLine="0"/>
              <w:rPr>
                <w:rFonts w:asciiTheme="minorHAnsi" w:hAnsiTheme="minorHAnsi" w:cstheme="minorHAnsi"/>
                <w:bCs/>
                <w:iCs/>
                <w:color w:val="000000"/>
                <w:sz w:val="22"/>
                <w:szCs w:val="22"/>
              </w:rPr>
            </w:pPr>
            <w:r w:rsidRPr="003A7E1D">
              <w:rPr>
                <w:rFonts w:asciiTheme="minorHAnsi" w:hAnsiTheme="minorHAnsi" w:cstheme="minorHAnsi"/>
                <w:b/>
                <w:sz w:val="22"/>
                <w:szCs w:val="22"/>
              </w:rPr>
              <w:t>Subcomponent 1.3:</w:t>
            </w:r>
            <w:r w:rsidRPr="003A7E1D">
              <w:rPr>
                <w:rFonts w:asciiTheme="minorHAnsi" w:hAnsiTheme="minorHAnsi" w:cstheme="minorHAnsi"/>
                <w:bCs/>
                <w:sz w:val="22"/>
                <w:szCs w:val="22"/>
              </w:rPr>
              <w:t xml:space="preserve"> Institutional and capacity development</w:t>
            </w:r>
          </w:p>
        </w:tc>
        <w:tc>
          <w:tcPr>
            <w:tcW w:w="4320" w:type="dxa"/>
          </w:tcPr>
          <w:p w14:paraId="6B02EFAA" w14:textId="00BD369F" w:rsidR="00143D1F" w:rsidRPr="003A7E1D" w:rsidRDefault="00143D1F" w:rsidP="003A7E1D">
            <w:pPr>
              <w:widowControl w:val="0"/>
              <w:numPr>
                <w:ilvl w:val="0"/>
                <w:numId w:val="4"/>
              </w:numPr>
              <w:tabs>
                <w:tab w:val="left" w:pos="360"/>
              </w:tabs>
              <w:autoSpaceDE w:val="0"/>
              <w:autoSpaceDN w:val="0"/>
              <w:adjustRightInd w:val="0"/>
              <w:ind w:left="288"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Oversight of water policy and standards</w:t>
            </w:r>
            <w:r w:rsidR="003A7E1D">
              <w:rPr>
                <w:rFonts w:asciiTheme="minorHAnsi" w:hAnsiTheme="minorHAnsi" w:cstheme="minorHAnsi"/>
                <w:color w:val="000000"/>
                <w:sz w:val="22"/>
                <w:szCs w:val="22"/>
              </w:rPr>
              <w:t>,</w:t>
            </w:r>
            <w:r w:rsidRPr="003A7E1D">
              <w:rPr>
                <w:rFonts w:asciiTheme="minorHAnsi" w:hAnsiTheme="minorHAnsi" w:cstheme="minorHAnsi"/>
                <w:color w:val="000000"/>
                <w:sz w:val="22"/>
                <w:szCs w:val="22"/>
              </w:rPr>
              <w:t xml:space="preserve"> M&amp;E, and safeguards</w:t>
            </w:r>
          </w:p>
          <w:p w14:paraId="6AB13009" w14:textId="3C7CF1D3" w:rsidR="00143D1F" w:rsidRPr="003A7E1D" w:rsidRDefault="00143D1F" w:rsidP="003A7E1D">
            <w:pPr>
              <w:widowControl w:val="0"/>
              <w:numPr>
                <w:ilvl w:val="0"/>
                <w:numId w:val="4"/>
              </w:numPr>
              <w:tabs>
                <w:tab w:val="left" w:pos="360"/>
              </w:tabs>
              <w:autoSpaceDE w:val="0"/>
              <w:autoSpaceDN w:val="0"/>
              <w:adjustRightInd w:val="0"/>
              <w:ind w:left="288"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Facilitating community engagement on selection of water technologies</w:t>
            </w:r>
            <w:r w:rsidR="005F5C03" w:rsidRPr="003A7E1D">
              <w:rPr>
                <w:rFonts w:asciiTheme="minorHAnsi" w:hAnsiTheme="minorHAnsi" w:cstheme="minorHAnsi"/>
                <w:color w:val="000000"/>
                <w:sz w:val="22"/>
                <w:szCs w:val="22"/>
              </w:rPr>
              <w:t xml:space="preserve"> and/or </w:t>
            </w:r>
            <w:r w:rsidRPr="003A7E1D">
              <w:rPr>
                <w:rFonts w:asciiTheme="minorHAnsi" w:hAnsiTheme="minorHAnsi" w:cstheme="minorHAnsi"/>
                <w:color w:val="000000"/>
                <w:sz w:val="22"/>
                <w:szCs w:val="22"/>
              </w:rPr>
              <w:t>interventions</w:t>
            </w:r>
          </w:p>
          <w:p w14:paraId="4E4C999C" w14:textId="724E1FB2" w:rsidR="00143D1F" w:rsidRPr="003A7E1D" w:rsidRDefault="00143D1F" w:rsidP="003A7E1D">
            <w:pPr>
              <w:widowControl w:val="0"/>
              <w:numPr>
                <w:ilvl w:val="0"/>
                <w:numId w:val="4"/>
              </w:numPr>
              <w:autoSpaceDE w:val="0"/>
              <w:autoSpaceDN w:val="0"/>
              <w:adjustRightInd w:val="0"/>
              <w:ind w:left="288" w:hanging="288"/>
              <w:rPr>
                <w:rFonts w:asciiTheme="minorHAnsi" w:hAnsiTheme="minorHAnsi" w:cstheme="minorHAnsi"/>
                <w:sz w:val="22"/>
                <w:szCs w:val="22"/>
              </w:rPr>
            </w:pPr>
            <w:r w:rsidRPr="003A7E1D">
              <w:rPr>
                <w:rFonts w:asciiTheme="minorHAnsi" w:hAnsiTheme="minorHAnsi" w:cstheme="minorHAnsi"/>
                <w:color w:val="000000"/>
                <w:sz w:val="22"/>
                <w:szCs w:val="22"/>
              </w:rPr>
              <w:t>Construct</w:t>
            </w:r>
            <w:r w:rsidR="00BA5401">
              <w:rPr>
                <w:rFonts w:asciiTheme="minorHAnsi" w:hAnsiTheme="minorHAnsi" w:cstheme="minorHAnsi"/>
                <w:color w:val="000000"/>
                <w:sz w:val="22"/>
                <w:szCs w:val="22"/>
              </w:rPr>
              <w:t>ing</w:t>
            </w:r>
            <w:r w:rsidRPr="003A7E1D">
              <w:rPr>
                <w:rFonts w:asciiTheme="minorHAnsi" w:hAnsiTheme="minorHAnsi" w:cstheme="minorHAnsi"/>
                <w:color w:val="000000"/>
                <w:sz w:val="22"/>
                <w:szCs w:val="22"/>
              </w:rPr>
              <w:t xml:space="preserve"> water assets, incorporating labor-intensive approaches</w:t>
            </w:r>
          </w:p>
          <w:p w14:paraId="7AF435E8" w14:textId="4E9DA515" w:rsidR="00143D1F" w:rsidRPr="003A7E1D" w:rsidRDefault="00143D1F" w:rsidP="003A7E1D">
            <w:pPr>
              <w:widowControl w:val="0"/>
              <w:numPr>
                <w:ilvl w:val="0"/>
                <w:numId w:val="4"/>
              </w:numPr>
              <w:autoSpaceDE w:val="0"/>
              <w:autoSpaceDN w:val="0"/>
              <w:adjustRightInd w:val="0"/>
              <w:ind w:left="288" w:hanging="288"/>
              <w:rPr>
                <w:rFonts w:asciiTheme="minorHAnsi" w:hAnsiTheme="minorHAnsi" w:cstheme="minorHAnsi"/>
                <w:sz w:val="22"/>
                <w:szCs w:val="22"/>
              </w:rPr>
            </w:pPr>
            <w:r w:rsidRPr="003A7E1D">
              <w:rPr>
                <w:rFonts w:asciiTheme="minorHAnsi" w:hAnsiTheme="minorHAnsi" w:cstheme="minorHAnsi"/>
                <w:color w:val="000000"/>
                <w:sz w:val="22"/>
                <w:szCs w:val="22"/>
              </w:rPr>
              <w:t>Rehabilitati</w:t>
            </w:r>
            <w:r w:rsidR="00BA5401">
              <w:rPr>
                <w:rFonts w:asciiTheme="minorHAnsi" w:hAnsiTheme="minorHAnsi" w:cstheme="minorHAnsi"/>
                <w:color w:val="000000"/>
                <w:sz w:val="22"/>
                <w:szCs w:val="22"/>
              </w:rPr>
              <w:t>ng</w:t>
            </w:r>
            <w:r w:rsidRPr="003A7E1D">
              <w:rPr>
                <w:rFonts w:asciiTheme="minorHAnsi" w:hAnsiTheme="minorHAnsi" w:cstheme="minorHAnsi"/>
                <w:color w:val="000000"/>
                <w:sz w:val="22"/>
                <w:szCs w:val="22"/>
              </w:rPr>
              <w:t xml:space="preserve"> </w:t>
            </w:r>
            <w:r w:rsidR="003A7E1D" w:rsidRPr="003A7E1D">
              <w:rPr>
                <w:rFonts w:asciiTheme="minorHAnsi" w:hAnsiTheme="minorHAnsi" w:cstheme="minorHAnsi"/>
                <w:color w:val="000000"/>
                <w:sz w:val="22"/>
                <w:szCs w:val="22"/>
              </w:rPr>
              <w:t xml:space="preserve">existing </w:t>
            </w:r>
            <w:r w:rsidRPr="003A7E1D">
              <w:rPr>
                <w:rFonts w:asciiTheme="minorHAnsi" w:hAnsiTheme="minorHAnsi" w:cstheme="minorHAnsi"/>
                <w:color w:val="000000"/>
                <w:sz w:val="22"/>
                <w:szCs w:val="22"/>
              </w:rPr>
              <w:t>water points</w:t>
            </w:r>
          </w:p>
        </w:tc>
        <w:tc>
          <w:tcPr>
            <w:tcW w:w="1626" w:type="dxa"/>
          </w:tcPr>
          <w:p w14:paraId="4C866776" w14:textId="2B7D637C" w:rsidR="00143D1F" w:rsidRPr="003A7E1D" w:rsidRDefault="00143D1F" w:rsidP="003A7E1D">
            <w:pPr>
              <w:pStyle w:val="POMBodytext"/>
              <w:spacing w:before="120" w:after="120"/>
              <w:ind w:left="0" w:firstLine="0"/>
              <w:rPr>
                <w:rFonts w:asciiTheme="minorHAnsi" w:hAnsiTheme="minorHAnsi" w:cstheme="minorHAnsi"/>
              </w:rPr>
            </w:pPr>
            <w:r w:rsidRPr="003A7E1D">
              <w:rPr>
                <w:rFonts w:asciiTheme="minorHAnsi" w:hAnsiTheme="minorHAnsi" w:cstheme="minorHAnsi"/>
              </w:rPr>
              <w:t xml:space="preserve">Somaliland and </w:t>
            </w:r>
            <w:r w:rsidR="004426D8" w:rsidRPr="003A7E1D">
              <w:rPr>
                <w:rFonts w:asciiTheme="minorHAnsi" w:hAnsiTheme="minorHAnsi" w:cstheme="minorHAnsi"/>
              </w:rPr>
              <w:t>s</w:t>
            </w:r>
            <w:r w:rsidRPr="003A7E1D">
              <w:rPr>
                <w:rFonts w:asciiTheme="minorHAnsi" w:hAnsiTheme="minorHAnsi" w:cstheme="minorHAnsi"/>
              </w:rPr>
              <w:t xml:space="preserve">tate-level implementing agencies </w:t>
            </w:r>
          </w:p>
          <w:p w14:paraId="5B3BFDE5" w14:textId="1458B56A" w:rsidR="00143D1F" w:rsidRPr="003A7E1D" w:rsidRDefault="00143D1F" w:rsidP="003A7E1D">
            <w:pPr>
              <w:pStyle w:val="POMBodytext"/>
              <w:spacing w:before="120" w:after="120"/>
              <w:ind w:left="0" w:firstLine="0"/>
              <w:rPr>
                <w:rFonts w:asciiTheme="minorHAnsi" w:hAnsiTheme="minorHAnsi" w:cstheme="minorHAnsi"/>
              </w:rPr>
            </w:pPr>
            <w:r w:rsidRPr="003A7E1D">
              <w:rPr>
                <w:rFonts w:asciiTheme="minorHAnsi" w:hAnsiTheme="minorHAnsi" w:cstheme="minorHAnsi"/>
              </w:rPr>
              <w:t>Contracting of engineering firms</w:t>
            </w:r>
          </w:p>
          <w:p w14:paraId="022AE340" w14:textId="62A7C5ED" w:rsidR="00143D1F" w:rsidRPr="003A7E1D" w:rsidRDefault="00143D1F" w:rsidP="003A7E1D">
            <w:pPr>
              <w:tabs>
                <w:tab w:val="left" w:pos="547"/>
                <w:tab w:val="left" w:pos="720"/>
              </w:tabs>
              <w:ind w:left="0" w:firstLine="0"/>
              <w:rPr>
                <w:rFonts w:asciiTheme="minorHAnsi" w:hAnsiTheme="minorHAnsi" w:cstheme="minorHAnsi"/>
                <w:b/>
                <w:bCs/>
                <w:iCs/>
                <w:color w:val="000000"/>
                <w:sz w:val="22"/>
                <w:szCs w:val="22"/>
              </w:rPr>
            </w:pPr>
            <w:r w:rsidRPr="003A7E1D">
              <w:rPr>
                <w:rFonts w:asciiTheme="minorHAnsi" w:hAnsiTheme="minorHAnsi" w:cstheme="minorHAnsi"/>
                <w:sz w:val="22"/>
                <w:szCs w:val="22"/>
              </w:rPr>
              <w:t>Contracting of construction firms</w:t>
            </w:r>
          </w:p>
        </w:tc>
      </w:tr>
      <w:tr w:rsidR="00143D1F" w:rsidRPr="003A7E1D" w14:paraId="5410A5DA" w14:textId="77777777" w:rsidTr="003A7E1D">
        <w:trPr>
          <w:trHeight w:val="440"/>
          <w:jc w:val="center"/>
        </w:trPr>
        <w:tc>
          <w:tcPr>
            <w:tcW w:w="9361" w:type="dxa"/>
            <w:gridSpan w:val="3"/>
            <w:shd w:val="clear" w:color="auto" w:fill="DEEAF6" w:themeFill="accent5" w:themeFillTint="33"/>
          </w:tcPr>
          <w:p w14:paraId="2D208810" w14:textId="438499E7" w:rsidR="00143D1F" w:rsidRPr="003A7E1D" w:rsidRDefault="00143D1F" w:rsidP="003A7E1D">
            <w:pPr>
              <w:pStyle w:val="POMTabletext"/>
              <w:rPr>
                <w:rFonts w:asciiTheme="minorHAnsi" w:hAnsiTheme="minorHAnsi" w:cstheme="minorHAnsi"/>
                <w:i/>
              </w:rPr>
            </w:pPr>
            <w:r w:rsidRPr="003A7E1D">
              <w:rPr>
                <w:rFonts w:asciiTheme="minorHAnsi" w:hAnsiTheme="minorHAnsi" w:cstheme="minorHAnsi"/>
              </w:rPr>
              <w:t>Component 2: Development of Agriculture and Livestock Services around Water Points</w:t>
            </w:r>
          </w:p>
        </w:tc>
      </w:tr>
      <w:tr w:rsidR="00143D1F" w:rsidRPr="003A7E1D" w14:paraId="7CD188DA" w14:textId="77777777" w:rsidTr="003A7E1D">
        <w:trPr>
          <w:jc w:val="center"/>
        </w:trPr>
        <w:tc>
          <w:tcPr>
            <w:tcW w:w="3415" w:type="dxa"/>
          </w:tcPr>
          <w:p w14:paraId="60334C87" w14:textId="3474A744" w:rsidR="00143D1F" w:rsidRPr="003A7E1D" w:rsidRDefault="00143D1F" w:rsidP="003A7E1D">
            <w:pPr>
              <w:pStyle w:val="POMTabletext"/>
              <w:ind w:left="0" w:firstLine="0"/>
              <w:jc w:val="both"/>
              <w:rPr>
                <w:rFonts w:asciiTheme="minorHAnsi" w:hAnsiTheme="minorHAnsi" w:cstheme="minorHAnsi"/>
                <w:b w:val="0"/>
                <w:bCs/>
              </w:rPr>
            </w:pPr>
            <w:r w:rsidRPr="003A7E1D">
              <w:rPr>
                <w:rFonts w:asciiTheme="minorHAnsi" w:hAnsiTheme="minorHAnsi" w:cstheme="minorHAnsi"/>
              </w:rPr>
              <w:t>Subcomponent 2.1:</w:t>
            </w:r>
            <w:r w:rsidRPr="003A7E1D">
              <w:rPr>
                <w:rFonts w:asciiTheme="minorHAnsi" w:hAnsiTheme="minorHAnsi" w:cstheme="minorHAnsi"/>
                <w:b w:val="0"/>
                <w:bCs/>
              </w:rPr>
              <w:t xml:space="preserve"> </w:t>
            </w:r>
            <w:r w:rsidR="00CF5305" w:rsidRPr="003A7E1D">
              <w:rPr>
                <w:rFonts w:asciiTheme="minorHAnsi" w:hAnsiTheme="minorHAnsi" w:cstheme="minorHAnsi"/>
                <w:b w:val="0"/>
                <w:bCs/>
              </w:rPr>
              <w:t>I</w:t>
            </w:r>
            <w:r w:rsidRPr="003A7E1D">
              <w:rPr>
                <w:rFonts w:asciiTheme="minorHAnsi" w:hAnsiTheme="minorHAnsi" w:cstheme="minorHAnsi"/>
                <w:b w:val="0"/>
                <w:bCs/>
              </w:rPr>
              <w:t xml:space="preserve">ncreased </w:t>
            </w:r>
            <w:r w:rsidR="00CC771C" w:rsidRPr="003A7E1D">
              <w:rPr>
                <w:rFonts w:asciiTheme="minorHAnsi" w:hAnsiTheme="minorHAnsi" w:cstheme="minorHAnsi"/>
                <w:b w:val="0"/>
                <w:bCs/>
              </w:rPr>
              <w:t xml:space="preserve">sustainable farming </w:t>
            </w:r>
            <w:r w:rsidRPr="003A7E1D">
              <w:rPr>
                <w:rFonts w:asciiTheme="minorHAnsi" w:hAnsiTheme="minorHAnsi" w:cstheme="minorHAnsi"/>
                <w:b w:val="0"/>
                <w:bCs/>
              </w:rPr>
              <w:t xml:space="preserve">production and development </w:t>
            </w:r>
          </w:p>
          <w:p w14:paraId="140D3786" w14:textId="77777777" w:rsidR="00143D1F" w:rsidRPr="003A7E1D" w:rsidRDefault="00143D1F" w:rsidP="003A7E1D">
            <w:pPr>
              <w:pStyle w:val="POMTabletext"/>
              <w:ind w:left="0" w:firstLine="0"/>
              <w:jc w:val="both"/>
              <w:rPr>
                <w:rFonts w:asciiTheme="minorHAnsi" w:hAnsiTheme="minorHAnsi" w:cstheme="minorHAnsi"/>
                <w:b w:val="0"/>
                <w:bCs/>
              </w:rPr>
            </w:pPr>
            <w:r w:rsidRPr="003A7E1D">
              <w:rPr>
                <w:rFonts w:asciiTheme="minorHAnsi" w:hAnsiTheme="minorHAnsi" w:cstheme="minorHAnsi"/>
              </w:rPr>
              <w:t>Subcomponent 2.2:</w:t>
            </w:r>
            <w:r w:rsidRPr="003A7E1D">
              <w:rPr>
                <w:rFonts w:asciiTheme="minorHAnsi" w:hAnsiTheme="minorHAnsi" w:cstheme="minorHAnsi"/>
                <w:b w:val="0"/>
                <w:bCs/>
              </w:rPr>
              <w:t xml:space="preserve"> Increased sustainable livestock production and development</w:t>
            </w:r>
          </w:p>
          <w:p w14:paraId="1DB78672" w14:textId="784A4328" w:rsidR="00143D1F" w:rsidRPr="003A7E1D" w:rsidRDefault="00143D1F" w:rsidP="003A7E1D">
            <w:pPr>
              <w:pStyle w:val="POMTabletext"/>
              <w:ind w:left="0" w:firstLine="0"/>
              <w:jc w:val="both"/>
              <w:rPr>
                <w:rFonts w:asciiTheme="minorHAnsi" w:hAnsiTheme="minorHAnsi" w:cstheme="minorHAnsi"/>
              </w:rPr>
            </w:pPr>
            <w:r w:rsidRPr="003A7E1D">
              <w:rPr>
                <w:rFonts w:asciiTheme="minorHAnsi" w:hAnsiTheme="minorHAnsi" w:cstheme="minorHAnsi"/>
              </w:rPr>
              <w:t xml:space="preserve">Subcomponent 2.3: </w:t>
            </w:r>
            <w:r w:rsidR="00D06514" w:rsidRPr="003A7E1D">
              <w:rPr>
                <w:rFonts w:asciiTheme="minorHAnsi" w:hAnsiTheme="minorHAnsi" w:cstheme="minorHAnsi"/>
                <w:b w:val="0"/>
                <w:bCs/>
              </w:rPr>
              <w:t>Institutional</w:t>
            </w:r>
            <w:r w:rsidRPr="003A7E1D">
              <w:rPr>
                <w:rFonts w:asciiTheme="minorHAnsi" w:hAnsiTheme="minorHAnsi" w:cstheme="minorHAnsi"/>
                <w:b w:val="0"/>
                <w:bCs/>
              </w:rPr>
              <w:t xml:space="preserve"> and capacity development</w:t>
            </w:r>
          </w:p>
        </w:tc>
        <w:tc>
          <w:tcPr>
            <w:tcW w:w="4320" w:type="dxa"/>
          </w:tcPr>
          <w:p w14:paraId="404854B8" w14:textId="300D103E" w:rsidR="00143D1F" w:rsidRDefault="00143D1F" w:rsidP="003A7E1D">
            <w:pPr>
              <w:widowControl w:val="0"/>
              <w:numPr>
                <w:ilvl w:val="0"/>
                <w:numId w:val="4"/>
              </w:numPr>
              <w:tabs>
                <w:tab w:val="left" w:pos="360"/>
              </w:tabs>
              <w:autoSpaceDE w:val="0"/>
              <w:autoSpaceDN w:val="0"/>
              <w:adjustRightInd w:val="0"/>
              <w:ind w:left="288"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Disseminati</w:t>
            </w:r>
            <w:r w:rsidR="00BA5401">
              <w:rPr>
                <w:rFonts w:asciiTheme="minorHAnsi" w:hAnsiTheme="minorHAnsi" w:cstheme="minorHAnsi"/>
                <w:color w:val="000000"/>
                <w:sz w:val="22"/>
                <w:szCs w:val="22"/>
              </w:rPr>
              <w:t>ng</w:t>
            </w:r>
            <w:r w:rsidRPr="003A7E1D">
              <w:rPr>
                <w:rFonts w:asciiTheme="minorHAnsi" w:hAnsiTheme="minorHAnsi" w:cstheme="minorHAnsi"/>
                <w:color w:val="000000"/>
                <w:sz w:val="22"/>
                <w:szCs w:val="22"/>
              </w:rPr>
              <w:t xml:space="preserve"> </w:t>
            </w:r>
            <w:r w:rsidR="00CF5305" w:rsidRPr="003A7E1D">
              <w:rPr>
                <w:rFonts w:asciiTheme="minorHAnsi" w:hAnsiTheme="minorHAnsi" w:cstheme="minorHAnsi"/>
                <w:color w:val="000000"/>
                <w:sz w:val="22"/>
                <w:szCs w:val="22"/>
              </w:rPr>
              <w:t>technologies, innovations, and management practic</w:t>
            </w:r>
            <w:r w:rsidRPr="003A7E1D">
              <w:rPr>
                <w:rFonts w:asciiTheme="minorHAnsi" w:hAnsiTheme="minorHAnsi" w:cstheme="minorHAnsi"/>
                <w:color w:val="000000"/>
                <w:sz w:val="22"/>
                <w:szCs w:val="22"/>
              </w:rPr>
              <w:t>es (TIMPs)</w:t>
            </w:r>
          </w:p>
          <w:p w14:paraId="0034DF16" w14:textId="33B9D7FD" w:rsidR="00B579D9" w:rsidRPr="003A7E1D" w:rsidRDefault="00B579D9" w:rsidP="003A7E1D">
            <w:pPr>
              <w:widowControl w:val="0"/>
              <w:numPr>
                <w:ilvl w:val="0"/>
                <w:numId w:val="4"/>
              </w:numPr>
              <w:tabs>
                <w:tab w:val="left" w:pos="360"/>
              </w:tabs>
              <w:autoSpaceDE w:val="0"/>
              <w:autoSpaceDN w:val="0"/>
              <w:adjustRightInd w:val="0"/>
              <w:ind w:left="288" w:hanging="288"/>
              <w:rPr>
                <w:rFonts w:asciiTheme="minorHAnsi" w:hAnsiTheme="minorHAnsi" w:cstheme="minorHAnsi"/>
                <w:color w:val="000000"/>
                <w:sz w:val="22"/>
                <w:szCs w:val="22"/>
              </w:rPr>
            </w:pPr>
            <w:r w:rsidRPr="00B579D9">
              <w:rPr>
                <w:rFonts w:asciiTheme="minorHAnsi" w:hAnsiTheme="minorHAnsi" w:cstheme="minorHAnsi"/>
                <w:color w:val="000000"/>
                <w:sz w:val="22"/>
                <w:szCs w:val="22"/>
              </w:rPr>
              <w:t>Supporting farmers with context specific climate-smart agro-weather and market advisories</w:t>
            </w:r>
          </w:p>
          <w:p w14:paraId="31E6F63B" w14:textId="2004E918" w:rsidR="00143D1F" w:rsidRPr="003A7E1D" w:rsidRDefault="00143D1F" w:rsidP="003A7E1D">
            <w:pPr>
              <w:widowControl w:val="0"/>
              <w:numPr>
                <w:ilvl w:val="0"/>
                <w:numId w:val="4"/>
              </w:numPr>
              <w:tabs>
                <w:tab w:val="left" w:pos="360"/>
              </w:tabs>
              <w:autoSpaceDE w:val="0"/>
              <w:autoSpaceDN w:val="0"/>
              <w:adjustRightInd w:val="0"/>
              <w:ind w:left="288"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Mobiliz</w:t>
            </w:r>
            <w:r w:rsidR="00BA5401">
              <w:rPr>
                <w:rFonts w:asciiTheme="minorHAnsi" w:hAnsiTheme="minorHAnsi" w:cstheme="minorHAnsi"/>
                <w:color w:val="000000"/>
                <w:sz w:val="22"/>
                <w:szCs w:val="22"/>
              </w:rPr>
              <w:t>ing</w:t>
            </w:r>
            <w:r w:rsidRPr="003A7E1D">
              <w:rPr>
                <w:rFonts w:asciiTheme="minorHAnsi" w:hAnsiTheme="minorHAnsi" w:cstheme="minorHAnsi"/>
                <w:color w:val="000000"/>
                <w:sz w:val="22"/>
                <w:szCs w:val="22"/>
              </w:rPr>
              <w:t xml:space="preserve"> Common Interest Groups (CIGs) and Farmer Producer Organizations</w:t>
            </w:r>
          </w:p>
          <w:p w14:paraId="0480F1AE" w14:textId="478975CA" w:rsidR="00143D1F" w:rsidRPr="003A7E1D" w:rsidRDefault="00D06514" w:rsidP="003A7E1D">
            <w:pPr>
              <w:widowControl w:val="0"/>
              <w:numPr>
                <w:ilvl w:val="0"/>
                <w:numId w:val="4"/>
              </w:numPr>
              <w:tabs>
                <w:tab w:val="left" w:pos="360"/>
              </w:tabs>
              <w:autoSpaceDE w:val="0"/>
              <w:autoSpaceDN w:val="0"/>
              <w:adjustRightInd w:val="0"/>
              <w:ind w:left="288"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Identif</w:t>
            </w:r>
            <w:r w:rsidR="00BA5401">
              <w:rPr>
                <w:rFonts w:asciiTheme="minorHAnsi" w:hAnsiTheme="minorHAnsi" w:cstheme="minorHAnsi"/>
                <w:color w:val="000000"/>
                <w:sz w:val="22"/>
                <w:szCs w:val="22"/>
              </w:rPr>
              <w:t xml:space="preserve">ying </w:t>
            </w:r>
            <w:r w:rsidR="00143D1F" w:rsidRPr="003A7E1D">
              <w:rPr>
                <w:rFonts w:asciiTheme="minorHAnsi" w:hAnsiTheme="minorHAnsi" w:cstheme="minorHAnsi"/>
                <w:color w:val="000000"/>
                <w:sz w:val="22"/>
                <w:szCs w:val="22"/>
              </w:rPr>
              <w:t xml:space="preserve">and training of lead farmers </w:t>
            </w:r>
            <w:r w:rsidR="00143D1F" w:rsidRPr="003A7E1D">
              <w:rPr>
                <w:rFonts w:asciiTheme="minorHAnsi" w:hAnsiTheme="minorHAnsi" w:cstheme="minorHAnsi"/>
                <w:color w:val="000000"/>
                <w:sz w:val="22"/>
                <w:szCs w:val="22"/>
              </w:rPr>
              <w:lastRenderedPageBreak/>
              <w:t>tagged to CIGs</w:t>
            </w:r>
          </w:p>
          <w:p w14:paraId="61C4552F" w14:textId="05B9F721" w:rsidR="00143D1F" w:rsidRPr="003A7E1D" w:rsidRDefault="00143D1F" w:rsidP="003A7E1D">
            <w:pPr>
              <w:widowControl w:val="0"/>
              <w:numPr>
                <w:ilvl w:val="0"/>
                <w:numId w:val="4"/>
              </w:numPr>
              <w:tabs>
                <w:tab w:val="left" w:pos="360"/>
              </w:tabs>
              <w:autoSpaceDE w:val="0"/>
              <w:autoSpaceDN w:val="0"/>
              <w:adjustRightInd w:val="0"/>
              <w:ind w:left="288"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Geo-tagging of registration of participating farmers</w:t>
            </w:r>
          </w:p>
          <w:p w14:paraId="2C214DF9" w14:textId="53A7DAE2" w:rsidR="00143D1F" w:rsidRPr="003A7E1D" w:rsidRDefault="00143D1F" w:rsidP="003A7E1D">
            <w:pPr>
              <w:widowControl w:val="0"/>
              <w:numPr>
                <w:ilvl w:val="0"/>
                <w:numId w:val="4"/>
              </w:numPr>
              <w:tabs>
                <w:tab w:val="left" w:pos="360"/>
              </w:tabs>
              <w:autoSpaceDE w:val="0"/>
              <w:autoSpaceDN w:val="0"/>
              <w:adjustRightInd w:val="0"/>
              <w:ind w:left="288"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Establish</w:t>
            </w:r>
            <w:r w:rsidR="00BA5401">
              <w:rPr>
                <w:rFonts w:asciiTheme="minorHAnsi" w:hAnsiTheme="minorHAnsi" w:cstheme="minorHAnsi"/>
                <w:color w:val="000000"/>
                <w:sz w:val="22"/>
                <w:szCs w:val="22"/>
              </w:rPr>
              <w:t xml:space="preserve">ing </w:t>
            </w:r>
            <w:r w:rsidRPr="003A7E1D">
              <w:rPr>
                <w:rFonts w:asciiTheme="minorHAnsi" w:hAnsiTheme="minorHAnsi" w:cstheme="minorHAnsi"/>
                <w:color w:val="000000"/>
                <w:sz w:val="22"/>
                <w:szCs w:val="22"/>
              </w:rPr>
              <w:t>community gardens and fruit tree groves</w:t>
            </w:r>
          </w:p>
          <w:p w14:paraId="11769869" w14:textId="468F9932" w:rsidR="00143D1F" w:rsidRPr="003A7E1D" w:rsidRDefault="00143D1F" w:rsidP="003A7E1D">
            <w:pPr>
              <w:widowControl w:val="0"/>
              <w:numPr>
                <w:ilvl w:val="0"/>
                <w:numId w:val="4"/>
              </w:numPr>
              <w:tabs>
                <w:tab w:val="left" w:pos="360"/>
              </w:tabs>
              <w:autoSpaceDE w:val="0"/>
              <w:autoSpaceDN w:val="0"/>
              <w:adjustRightInd w:val="0"/>
              <w:ind w:left="288"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Establish</w:t>
            </w:r>
            <w:r w:rsidR="00BA5401">
              <w:rPr>
                <w:rFonts w:asciiTheme="minorHAnsi" w:hAnsiTheme="minorHAnsi" w:cstheme="minorHAnsi"/>
                <w:color w:val="000000"/>
                <w:sz w:val="22"/>
                <w:szCs w:val="22"/>
              </w:rPr>
              <w:t xml:space="preserve">ing </w:t>
            </w:r>
            <w:r w:rsidRPr="003A7E1D">
              <w:rPr>
                <w:rFonts w:asciiTheme="minorHAnsi" w:hAnsiTheme="minorHAnsi" w:cstheme="minorHAnsi"/>
                <w:color w:val="000000"/>
                <w:sz w:val="22"/>
                <w:szCs w:val="22"/>
              </w:rPr>
              <w:t>FLID and Farmer Field Schools</w:t>
            </w:r>
          </w:p>
          <w:p w14:paraId="14B92147" w14:textId="1BA2FABB" w:rsidR="00143D1F" w:rsidRPr="003A7E1D" w:rsidRDefault="00143D1F" w:rsidP="003A7E1D">
            <w:pPr>
              <w:widowControl w:val="0"/>
              <w:numPr>
                <w:ilvl w:val="0"/>
                <w:numId w:val="4"/>
              </w:numPr>
              <w:tabs>
                <w:tab w:val="left" w:pos="360"/>
              </w:tabs>
              <w:autoSpaceDE w:val="0"/>
              <w:autoSpaceDN w:val="0"/>
              <w:adjustRightInd w:val="0"/>
              <w:ind w:left="288"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Training on climate</w:t>
            </w:r>
            <w:r w:rsidR="00CF5305" w:rsidRPr="003A7E1D">
              <w:rPr>
                <w:rFonts w:asciiTheme="minorHAnsi" w:hAnsiTheme="minorHAnsi" w:cstheme="minorHAnsi"/>
                <w:color w:val="000000"/>
                <w:sz w:val="22"/>
                <w:szCs w:val="22"/>
              </w:rPr>
              <w:t>-</w:t>
            </w:r>
            <w:r w:rsidRPr="003A7E1D">
              <w:rPr>
                <w:rFonts w:asciiTheme="minorHAnsi" w:hAnsiTheme="minorHAnsi" w:cstheme="minorHAnsi"/>
                <w:color w:val="000000"/>
                <w:sz w:val="22"/>
                <w:szCs w:val="22"/>
              </w:rPr>
              <w:t>smart farming techniques</w:t>
            </w:r>
          </w:p>
          <w:p w14:paraId="6EAAAD75" w14:textId="5BDC394E" w:rsidR="00143D1F" w:rsidRPr="003A7E1D" w:rsidRDefault="00D768A0" w:rsidP="003A7E1D">
            <w:pPr>
              <w:widowControl w:val="0"/>
              <w:numPr>
                <w:ilvl w:val="0"/>
                <w:numId w:val="4"/>
              </w:numPr>
              <w:tabs>
                <w:tab w:val="left" w:pos="360"/>
              </w:tabs>
              <w:autoSpaceDE w:val="0"/>
              <w:autoSpaceDN w:val="0"/>
              <w:adjustRightInd w:val="0"/>
              <w:ind w:left="288"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Micro</w:t>
            </w:r>
            <w:r w:rsidR="00143D1F" w:rsidRPr="003A7E1D">
              <w:rPr>
                <w:rFonts w:asciiTheme="minorHAnsi" w:hAnsiTheme="minorHAnsi" w:cstheme="minorHAnsi"/>
                <w:color w:val="000000"/>
                <w:sz w:val="22"/>
                <w:szCs w:val="22"/>
              </w:rPr>
              <w:t>project investment on community</w:t>
            </w:r>
            <w:r w:rsidR="00CF5305" w:rsidRPr="003A7E1D">
              <w:rPr>
                <w:rFonts w:asciiTheme="minorHAnsi" w:hAnsiTheme="minorHAnsi" w:cstheme="minorHAnsi"/>
                <w:color w:val="000000"/>
                <w:sz w:val="22"/>
                <w:szCs w:val="22"/>
              </w:rPr>
              <w:t>-</w:t>
            </w:r>
            <w:r w:rsidR="00143D1F" w:rsidRPr="003A7E1D">
              <w:rPr>
                <w:rFonts w:asciiTheme="minorHAnsi" w:hAnsiTheme="minorHAnsi" w:cstheme="minorHAnsi"/>
                <w:color w:val="000000"/>
                <w:sz w:val="22"/>
                <w:szCs w:val="22"/>
              </w:rPr>
              <w:t>led irrigation</w:t>
            </w:r>
          </w:p>
          <w:p w14:paraId="6C3BA3D0" w14:textId="2A8F51C2" w:rsidR="00143D1F" w:rsidRPr="003A7E1D" w:rsidRDefault="00143D1F" w:rsidP="00D83F53">
            <w:pPr>
              <w:widowControl w:val="0"/>
              <w:numPr>
                <w:ilvl w:val="0"/>
                <w:numId w:val="33"/>
              </w:numPr>
              <w:tabs>
                <w:tab w:val="left" w:pos="360"/>
              </w:tabs>
              <w:autoSpaceDE w:val="0"/>
              <w:autoSpaceDN w:val="0"/>
              <w:adjustRightInd w:val="0"/>
              <w:ind w:left="288" w:hanging="288"/>
              <w:rPr>
                <w:rFonts w:asciiTheme="minorHAnsi" w:hAnsiTheme="minorHAnsi" w:cstheme="minorHAnsi"/>
                <w:i/>
                <w:sz w:val="22"/>
                <w:szCs w:val="22"/>
              </w:rPr>
            </w:pPr>
            <w:r w:rsidRPr="003A7E1D">
              <w:rPr>
                <w:rFonts w:asciiTheme="minorHAnsi" w:hAnsiTheme="minorHAnsi" w:cstheme="minorHAnsi"/>
                <w:color w:val="000000"/>
                <w:sz w:val="22"/>
                <w:szCs w:val="22"/>
              </w:rPr>
              <w:t xml:space="preserve">Training on adoption of </w:t>
            </w:r>
            <w:r w:rsidR="00CF5305" w:rsidRPr="003A7E1D">
              <w:rPr>
                <w:rFonts w:asciiTheme="minorHAnsi" w:hAnsiTheme="minorHAnsi" w:cstheme="minorHAnsi"/>
                <w:color w:val="000000"/>
                <w:sz w:val="22"/>
                <w:szCs w:val="22"/>
              </w:rPr>
              <w:t xml:space="preserve">drought-resistant </w:t>
            </w:r>
            <w:r w:rsidRPr="003A7E1D">
              <w:rPr>
                <w:rFonts w:asciiTheme="minorHAnsi" w:hAnsiTheme="minorHAnsi" w:cstheme="minorHAnsi"/>
                <w:color w:val="000000"/>
                <w:sz w:val="22"/>
                <w:szCs w:val="22"/>
              </w:rPr>
              <w:t>crops and seeds</w:t>
            </w:r>
          </w:p>
          <w:p w14:paraId="4024CB9D" w14:textId="7F2D8544" w:rsidR="00143D1F" w:rsidRPr="003A7E1D" w:rsidRDefault="00143D1F" w:rsidP="00D83F53">
            <w:pPr>
              <w:widowControl w:val="0"/>
              <w:numPr>
                <w:ilvl w:val="0"/>
                <w:numId w:val="33"/>
              </w:numPr>
              <w:tabs>
                <w:tab w:val="left" w:pos="360"/>
              </w:tabs>
              <w:autoSpaceDE w:val="0"/>
              <w:autoSpaceDN w:val="0"/>
              <w:adjustRightInd w:val="0"/>
              <w:ind w:left="288" w:hanging="288"/>
              <w:rPr>
                <w:rFonts w:asciiTheme="minorHAnsi" w:hAnsiTheme="minorHAnsi" w:cstheme="minorHAnsi"/>
                <w:i/>
                <w:sz w:val="22"/>
                <w:szCs w:val="22"/>
              </w:rPr>
            </w:pPr>
            <w:r w:rsidRPr="003A7E1D">
              <w:rPr>
                <w:rFonts w:asciiTheme="minorHAnsi" w:hAnsiTheme="minorHAnsi" w:cstheme="minorHAnsi"/>
                <w:color w:val="000000"/>
                <w:sz w:val="22"/>
                <w:szCs w:val="22"/>
              </w:rPr>
              <w:t>Form</w:t>
            </w:r>
            <w:r w:rsidR="00BA5401">
              <w:rPr>
                <w:rFonts w:asciiTheme="minorHAnsi" w:hAnsiTheme="minorHAnsi" w:cstheme="minorHAnsi"/>
                <w:color w:val="000000"/>
                <w:sz w:val="22"/>
                <w:szCs w:val="22"/>
              </w:rPr>
              <w:t xml:space="preserve">ing </w:t>
            </w:r>
            <w:r w:rsidRPr="003A7E1D">
              <w:rPr>
                <w:rFonts w:asciiTheme="minorHAnsi" w:hAnsiTheme="minorHAnsi" w:cstheme="minorHAnsi"/>
                <w:color w:val="000000"/>
                <w:sz w:val="22"/>
                <w:szCs w:val="22"/>
              </w:rPr>
              <w:t>implementation subgroups (for example, pastoralist groups, farmer groups, community garden groups, and so on)</w:t>
            </w:r>
          </w:p>
          <w:p w14:paraId="12559718" w14:textId="7C9DD8AF" w:rsidR="00143D1F" w:rsidRPr="003A7E1D" w:rsidRDefault="00CF5305" w:rsidP="00D83F53">
            <w:pPr>
              <w:widowControl w:val="0"/>
              <w:numPr>
                <w:ilvl w:val="0"/>
                <w:numId w:val="33"/>
              </w:numPr>
              <w:tabs>
                <w:tab w:val="left" w:pos="360"/>
              </w:tabs>
              <w:autoSpaceDE w:val="0"/>
              <w:autoSpaceDN w:val="0"/>
              <w:adjustRightInd w:val="0"/>
              <w:ind w:left="288" w:hanging="288"/>
              <w:rPr>
                <w:rFonts w:asciiTheme="minorHAnsi" w:hAnsiTheme="minorHAnsi" w:cstheme="minorHAnsi"/>
                <w:i/>
                <w:sz w:val="22"/>
                <w:szCs w:val="22"/>
              </w:rPr>
            </w:pPr>
            <w:r w:rsidRPr="003A7E1D">
              <w:rPr>
                <w:rFonts w:asciiTheme="minorHAnsi" w:hAnsiTheme="minorHAnsi" w:cstheme="minorHAnsi"/>
                <w:color w:val="000000"/>
                <w:sz w:val="22"/>
                <w:szCs w:val="22"/>
              </w:rPr>
              <w:t>Form</w:t>
            </w:r>
            <w:r w:rsidR="00BA5401">
              <w:rPr>
                <w:rFonts w:asciiTheme="minorHAnsi" w:hAnsiTheme="minorHAnsi" w:cstheme="minorHAnsi"/>
                <w:color w:val="000000"/>
                <w:sz w:val="22"/>
                <w:szCs w:val="22"/>
              </w:rPr>
              <w:t xml:space="preserve">ing </w:t>
            </w:r>
            <w:r w:rsidRPr="003A7E1D">
              <w:rPr>
                <w:rFonts w:asciiTheme="minorHAnsi" w:hAnsiTheme="minorHAnsi" w:cstheme="minorHAnsi"/>
                <w:color w:val="000000"/>
                <w:sz w:val="22"/>
                <w:szCs w:val="22"/>
              </w:rPr>
              <w:t>p</w:t>
            </w:r>
            <w:r w:rsidR="00143D1F" w:rsidRPr="003A7E1D">
              <w:rPr>
                <w:rFonts w:asciiTheme="minorHAnsi" w:hAnsiTheme="minorHAnsi" w:cstheme="minorHAnsi"/>
                <w:color w:val="000000"/>
                <w:sz w:val="22"/>
                <w:szCs w:val="22"/>
              </w:rPr>
              <w:t>astoralist village committee groups</w:t>
            </w:r>
          </w:p>
          <w:p w14:paraId="4281626F" w14:textId="77054E89" w:rsidR="00143D1F" w:rsidRPr="003A7E1D" w:rsidRDefault="00D768A0" w:rsidP="00D83F53">
            <w:pPr>
              <w:widowControl w:val="0"/>
              <w:numPr>
                <w:ilvl w:val="0"/>
                <w:numId w:val="33"/>
              </w:numPr>
              <w:tabs>
                <w:tab w:val="left" w:pos="360"/>
              </w:tabs>
              <w:autoSpaceDE w:val="0"/>
              <w:autoSpaceDN w:val="0"/>
              <w:adjustRightInd w:val="0"/>
              <w:ind w:left="288" w:hanging="288"/>
              <w:rPr>
                <w:rFonts w:asciiTheme="minorHAnsi" w:hAnsiTheme="minorHAnsi" w:cstheme="minorHAnsi"/>
                <w:i/>
                <w:sz w:val="22"/>
                <w:szCs w:val="22"/>
              </w:rPr>
            </w:pPr>
            <w:r w:rsidRPr="003A7E1D">
              <w:rPr>
                <w:rFonts w:asciiTheme="minorHAnsi" w:hAnsiTheme="minorHAnsi" w:cstheme="minorHAnsi"/>
                <w:color w:val="000000"/>
                <w:sz w:val="22"/>
                <w:szCs w:val="22"/>
              </w:rPr>
              <w:t>Micro</w:t>
            </w:r>
            <w:r w:rsidR="00143D1F" w:rsidRPr="003A7E1D">
              <w:rPr>
                <w:rFonts w:asciiTheme="minorHAnsi" w:hAnsiTheme="minorHAnsi" w:cstheme="minorHAnsi"/>
                <w:color w:val="000000"/>
                <w:sz w:val="22"/>
                <w:szCs w:val="22"/>
              </w:rPr>
              <w:t xml:space="preserve">project investment on livestock </w:t>
            </w:r>
            <w:r w:rsidR="00CF5305" w:rsidRPr="003A7E1D">
              <w:rPr>
                <w:rFonts w:asciiTheme="minorHAnsi" w:hAnsiTheme="minorHAnsi" w:cstheme="minorHAnsi"/>
                <w:color w:val="000000"/>
                <w:sz w:val="22"/>
                <w:szCs w:val="22"/>
              </w:rPr>
              <w:t xml:space="preserve">breeding </w:t>
            </w:r>
            <w:r w:rsidR="00143D1F" w:rsidRPr="003A7E1D">
              <w:rPr>
                <w:rFonts w:asciiTheme="minorHAnsi" w:hAnsiTheme="minorHAnsi" w:cstheme="minorHAnsi"/>
                <w:color w:val="000000"/>
                <w:sz w:val="22"/>
                <w:szCs w:val="22"/>
              </w:rPr>
              <w:t xml:space="preserve">training </w:t>
            </w:r>
          </w:p>
          <w:p w14:paraId="4F389BD4" w14:textId="0ABE8537" w:rsidR="00143D1F" w:rsidRPr="003A7E1D" w:rsidRDefault="00CF5305" w:rsidP="00D83F53">
            <w:pPr>
              <w:widowControl w:val="0"/>
              <w:numPr>
                <w:ilvl w:val="0"/>
                <w:numId w:val="33"/>
              </w:numPr>
              <w:tabs>
                <w:tab w:val="left" w:pos="360"/>
              </w:tabs>
              <w:autoSpaceDE w:val="0"/>
              <w:autoSpaceDN w:val="0"/>
              <w:adjustRightInd w:val="0"/>
              <w:ind w:left="288" w:hanging="288"/>
              <w:rPr>
                <w:rFonts w:asciiTheme="minorHAnsi" w:hAnsiTheme="minorHAnsi" w:cstheme="minorHAnsi"/>
                <w:i/>
                <w:sz w:val="22"/>
                <w:szCs w:val="22"/>
              </w:rPr>
            </w:pPr>
            <w:r w:rsidRPr="003A7E1D">
              <w:rPr>
                <w:rFonts w:asciiTheme="minorHAnsi" w:hAnsiTheme="minorHAnsi" w:cstheme="minorHAnsi"/>
                <w:color w:val="000000"/>
                <w:sz w:val="22"/>
                <w:szCs w:val="22"/>
              </w:rPr>
              <w:t>Establishment of v</w:t>
            </w:r>
            <w:r w:rsidR="00143D1F" w:rsidRPr="003A7E1D">
              <w:rPr>
                <w:rFonts w:asciiTheme="minorHAnsi" w:hAnsiTheme="minorHAnsi" w:cstheme="minorHAnsi"/>
                <w:color w:val="000000"/>
                <w:sz w:val="22"/>
                <w:szCs w:val="22"/>
              </w:rPr>
              <w:t>eterinary clinics</w:t>
            </w:r>
            <w:r w:rsidRPr="003A7E1D">
              <w:rPr>
                <w:rFonts w:asciiTheme="minorHAnsi" w:hAnsiTheme="minorHAnsi" w:cstheme="minorHAnsi"/>
                <w:color w:val="000000"/>
                <w:sz w:val="22"/>
                <w:szCs w:val="22"/>
              </w:rPr>
              <w:t xml:space="preserve"> and/or</w:t>
            </w:r>
            <w:r w:rsidR="00143D1F" w:rsidRPr="003A7E1D">
              <w:rPr>
                <w:rFonts w:asciiTheme="minorHAnsi" w:hAnsiTheme="minorHAnsi" w:cstheme="minorHAnsi"/>
                <w:color w:val="000000"/>
                <w:sz w:val="22"/>
                <w:szCs w:val="22"/>
              </w:rPr>
              <w:t xml:space="preserve"> centers </w:t>
            </w:r>
          </w:p>
          <w:p w14:paraId="5BEB7FFA" w14:textId="77777777" w:rsidR="00143D1F" w:rsidRPr="00BA5401" w:rsidRDefault="00143D1F" w:rsidP="00D83F53">
            <w:pPr>
              <w:widowControl w:val="0"/>
              <w:numPr>
                <w:ilvl w:val="0"/>
                <w:numId w:val="33"/>
              </w:numPr>
              <w:tabs>
                <w:tab w:val="left" w:pos="360"/>
              </w:tabs>
              <w:autoSpaceDE w:val="0"/>
              <w:autoSpaceDN w:val="0"/>
              <w:adjustRightInd w:val="0"/>
              <w:ind w:left="288" w:hanging="288"/>
              <w:rPr>
                <w:rFonts w:asciiTheme="minorHAnsi" w:hAnsiTheme="minorHAnsi" w:cstheme="minorHAnsi"/>
                <w:iCs/>
                <w:sz w:val="22"/>
                <w:szCs w:val="22"/>
              </w:rPr>
            </w:pPr>
            <w:r w:rsidRPr="003A7E1D">
              <w:rPr>
                <w:rFonts w:asciiTheme="minorHAnsi" w:hAnsiTheme="minorHAnsi" w:cstheme="minorHAnsi"/>
                <w:color w:val="000000"/>
                <w:sz w:val="22"/>
                <w:szCs w:val="22"/>
              </w:rPr>
              <w:t>Animal health workers</w:t>
            </w:r>
            <w:r w:rsidR="00CF5305" w:rsidRPr="003A7E1D">
              <w:rPr>
                <w:rFonts w:asciiTheme="minorHAnsi" w:hAnsiTheme="minorHAnsi" w:cstheme="minorHAnsi"/>
                <w:color w:val="000000"/>
                <w:sz w:val="22"/>
                <w:szCs w:val="22"/>
              </w:rPr>
              <w:t>’</w:t>
            </w:r>
            <w:r w:rsidRPr="003A7E1D">
              <w:rPr>
                <w:rFonts w:asciiTheme="minorHAnsi" w:hAnsiTheme="minorHAnsi" w:cstheme="minorHAnsi"/>
                <w:color w:val="000000"/>
                <w:sz w:val="22"/>
                <w:szCs w:val="22"/>
              </w:rPr>
              <w:t xml:space="preserve"> training </w:t>
            </w:r>
          </w:p>
          <w:p w14:paraId="30F874FF" w14:textId="34DF4A42" w:rsidR="001A45A0" w:rsidRPr="001A45A0" w:rsidRDefault="001A45A0" w:rsidP="00D83F53">
            <w:pPr>
              <w:widowControl w:val="0"/>
              <w:numPr>
                <w:ilvl w:val="0"/>
                <w:numId w:val="33"/>
              </w:numPr>
              <w:tabs>
                <w:tab w:val="left" w:pos="360"/>
              </w:tabs>
              <w:autoSpaceDE w:val="0"/>
              <w:autoSpaceDN w:val="0"/>
              <w:adjustRightInd w:val="0"/>
              <w:ind w:left="288" w:hanging="288"/>
              <w:rPr>
                <w:rFonts w:asciiTheme="minorHAnsi" w:hAnsiTheme="minorHAnsi" w:cstheme="minorHAnsi"/>
                <w:iCs/>
                <w:sz w:val="22"/>
                <w:szCs w:val="22"/>
              </w:rPr>
            </w:pPr>
            <w:r>
              <w:rPr>
                <w:rFonts w:asciiTheme="minorHAnsi" w:hAnsiTheme="minorHAnsi" w:cstheme="minorHAnsi"/>
                <w:iCs/>
                <w:sz w:val="22"/>
                <w:szCs w:val="22"/>
              </w:rPr>
              <w:t>Facilitat</w:t>
            </w:r>
            <w:r w:rsidR="00BA5401">
              <w:rPr>
                <w:rFonts w:asciiTheme="minorHAnsi" w:hAnsiTheme="minorHAnsi" w:cstheme="minorHAnsi"/>
                <w:iCs/>
                <w:sz w:val="22"/>
                <w:szCs w:val="22"/>
              </w:rPr>
              <w:t>ing</w:t>
            </w:r>
            <w:r>
              <w:rPr>
                <w:rFonts w:asciiTheme="minorHAnsi" w:hAnsiTheme="minorHAnsi" w:cstheme="minorHAnsi"/>
                <w:iCs/>
                <w:sz w:val="22"/>
                <w:szCs w:val="22"/>
              </w:rPr>
              <w:t>, w</w:t>
            </w:r>
            <w:r w:rsidRPr="001A45A0">
              <w:rPr>
                <w:rFonts w:asciiTheme="minorHAnsi" w:hAnsiTheme="minorHAnsi" w:cstheme="minorHAnsi"/>
                <w:iCs/>
                <w:sz w:val="22"/>
                <w:szCs w:val="22"/>
              </w:rPr>
              <w:t>here possible,</w:t>
            </w:r>
            <w:r>
              <w:rPr>
                <w:rFonts w:asciiTheme="minorHAnsi" w:hAnsiTheme="minorHAnsi" w:cstheme="minorHAnsi"/>
                <w:iCs/>
                <w:sz w:val="22"/>
                <w:szCs w:val="22"/>
              </w:rPr>
              <w:t xml:space="preserve"> </w:t>
            </w:r>
            <w:r w:rsidRPr="001A45A0">
              <w:rPr>
                <w:rFonts w:asciiTheme="minorHAnsi" w:hAnsiTheme="minorHAnsi" w:cstheme="minorHAnsi"/>
                <w:iCs/>
                <w:sz w:val="22"/>
                <w:szCs w:val="22"/>
              </w:rPr>
              <w:t>access to capital to enable female pastoralist groups to improve animal stock</w:t>
            </w:r>
          </w:p>
        </w:tc>
        <w:tc>
          <w:tcPr>
            <w:tcW w:w="1626" w:type="dxa"/>
          </w:tcPr>
          <w:p w14:paraId="46AD2E2F" w14:textId="38DE1D1C" w:rsidR="00143D1F" w:rsidRPr="003A7E1D" w:rsidRDefault="00143D1F" w:rsidP="003A7E1D">
            <w:pPr>
              <w:pStyle w:val="POMBodytext"/>
              <w:spacing w:before="120" w:after="120"/>
              <w:ind w:left="0" w:firstLine="0"/>
              <w:rPr>
                <w:rFonts w:asciiTheme="minorHAnsi" w:hAnsiTheme="minorHAnsi" w:cstheme="minorHAnsi"/>
              </w:rPr>
            </w:pPr>
            <w:r w:rsidRPr="003A7E1D">
              <w:rPr>
                <w:rFonts w:asciiTheme="minorHAnsi" w:hAnsiTheme="minorHAnsi" w:cstheme="minorHAnsi"/>
              </w:rPr>
              <w:lastRenderedPageBreak/>
              <w:t xml:space="preserve">Respective </w:t>
            </w:r>
            <w:r w:rsidR="00CF5305" w:rsidRPr="003A7E1D">
              <w:rPr>
                <w:rFonts w:asciiTheme="minorHAnsi" w:hAnsiTheme="minorHAnsi" w:cstheme="minorHAnsi"/>
              </w:rPr>
              <w:t>l</w:t>
            </w:r>
            <w:r w:rsidRPr="003A7E1D">
              <w:rPr>
                <w:rFonts w:asciiTheme="minorHAnsi" w:hAnsiTheme="minorHAnsi" w:cstheme="minorHAnsi"/>
              </w:rPr>
              <w:t>ine ministries</w:t>
            </w:r>
            <w:r w:rsidR="00CF5305" w:rsidRPr="003A7E1D">
              <w:rPr>
                <w:rFonts w:asciiTheme="minorHAnsi" w:hAnsiTheme="minorHAnsi" w:cstheme="minorHAnsi"/>
              </w:rPr>
              <w:t>;</w:t>
            </w:r>
            <w:r w:rsidRPr="003A7E1D">
              <w:rPr>
                <w:rFonts w:asciiTheme="minorHAnsi" w:hAnsiTheme="minorHAnsi" w:cstheme="minorHAnsi"/>
              </w:rPr>
              <w:t xml:space="preserve"> </w:t>
            </w:r>
            <w:r w:rsidR="00CF5305" w:rsidRPr="003A7E1D">
              <w:rPr>
                <w:rFonts w:asciiTheme="minorHAnsi" w:hAnsiTheme="minorHAnsi" w:cstheme="minorHAnsi"/>
              </w:rPr>
              <w:t>m</w:t>
            </w:r>
            <w:r w:rsidRPr="003A7E1D">
              <w:rPr>
                <w:rFonts w:asciiTheme="minorHAnsi" w:hAnsiTheme="minorHAnsi" w:cstheme="minorHAnsi"/>
              </w:rPr>
              <w:t xml:space="preserve">ultiple TA options will be explored including </w:t>
            </w:r>
            <w:r w:rsidR="00CF5305" w:rsidRPr="003A7E1D">
              <w:rPr>
                <w:rFonts w:asciiTheme="minorHAnsi" w:hAnsiTheme="minorHAnsi" w:cstheme="minorHAnsi"/>
              </w:rPr>
              <w:t xml:space="preserve">in- </w:t>
            </w:r>
            <w:r w:rsidRPr="003A7E1D">
              <w:rPr>
                <w:rFonts w:asciiTheme="minorHAnsi" w:hAnsiTheme="minorHAnsi" w:cstheme="minorHAnsi"/>
              </w:rPr>
              <w:t xml:space="preserve">house capacity, FAO, civil society or </w:t>
            </w:r>
            <w:r w:rsidRPr="003A7E1D">
              <w:rPr>
                <w:rFonts w:asciiTheme="minorHAnsi" w:hAnsiTheme="minorHAnsi" w:cstheme="minorHAnsi"/>
              </w:rPr>
              <w:lastRenderedPageBreak/>
              <w:t>educational institutions</w:t>
            </w:r>
          </w:p>
        </w:tc>
      </w:tr>
      <w:tr w:rsidR="00143D1F" w:rsidRPr="003A7E1D" w14:paraId="693F8B63" w14:textId="77777777" w:rsidTr="003A7E1D">
        <w:trPr>
          <w:jc w:val="center"/>
        </w:trPr>
        <w:tc>
          <w:tcPr>
            <w:tcW w:w="9361" w:type="dxa"/>
            <w:gridSpan w:val="3"/>
            <w:shd w:val="clear" w:color="auto" w:fill="DEEAF6" w:themeFill="accent5" w:themeFillTint="33"/>
          </w:tcPr>
          <w:p w14:paraId="4FE397B3" w14:textId="5AFF4049" w:rsidR="00143D1F" w:rsidRPr="003A7E1D" w:rsidRDefault="00143D1F" w:rsidP="003A7E1D">
            <w:pPr>
              <w:pStyle w:val="POMTabletext"/>
              <w:rPr>
                <w:rFonts w:asciiTheme="minorHAnsi" w:hAnsiTheme="minorHAnsi" w:cstheme="minorHAnsi"/>
                <w:i/>
              </w:rPr>
            </w:pPr>
            <w:r w:rsidRPr="003A7E1D">
              <w:rPr>
                <w:rFonts w:asciiTheme="minorHAnsi" w:hAnsiTheme="minorHAnsi" w:cstheme="minorHAnsi"/>
              </w:rPr>
              <w:lastRenderedPageBreak/>
              <w:t>Component 3: Development of Environmental Catchment Services in Project Areas</w:t>
            </w:r>
          </w:p>
        </w:tc>
      </w:tr>
      <w:tr w:rsidR="00143D1F" w:rsidRPr="003A7E1D" w14:paraId="50DEB78A" w14:textId="77777777" w:rsidTr="003A7E1D">
        <w:trPr>
          <w:jc w:val="center"/>
        </w:trPr>
        <w:tc>
          <w:tcPr>
            <w:tcW w:w="3415" w:type="dxa"/>
          </w:tcPr>
          <w:p w14:paraId="79626ED3" w14:textId="68A3DAC7" w:rsidR="00143D1F" w:rsidRPr="003A7E1D" w:rsidRDefault="00143D1F" w:rsidP="003A7E1D">
            <w:pPr>
              <w:widowControl w:val="0"/>
              <w:tabs>
                <w:tab w:val="left" w:pos="360"/>
              </w:tabs>
              <w:autoSpaceDE w:val="0"/>
              <w:autoSpaceDN w:val="0"/>
              <w:adjustRightInd w:val="0"/>
              <w:ind w:left="0" w:firstLine="0"/>
              <w:rPr>
                <w:rFonts w:asciiTheme="minorHAnsi" w:hAnsiTheme="minorHAnsi" w:cstheme="minorHAnsi"/>
                <w:color w:val="000000"/>
                <w:sz w:val="22"/>
                <w:szCs w:val="22"/>
              </w:rPr>
            </w:pPr>
            <w:r w:rsidRPr="003A7E1D">
              <w:rPr>
                <w:rFonts w:asciiTheme="minorHAnsi" w:hAnsiTheme="minorHAnsi" w:cstheme="minorHAnsi"/>
                <w:b/>
                <w:bCs/>
                <w:color w:val="000000"/>
                <w:sz w:val="22"/>
                <w:szCs w:val="22"/>
              </w:rPr>
              <w:t>Subcomponent 3.1:</w:t>
            </w:r>
            <w:r w:rsidRPr="003A7E1D">
              <w:rPr>
                <w:rFonts w:asciiTheme="minorHAnsi" w:hAnsiTheme="minorHAnsi" w:cstheme="minorHAnsi"/>
                <w:color w:val="000000"/>
                <w:sz w:val="22"/>
                <w:szCs w:val="22"/>
              </w:rPr>
              <w:t xml:space="preserve"> Environmental restoration </w:t>
            </w:r>
          </w:p>
          <w:p w14:paraId="058D0C78" w14:textId="3C0F9E9A" w:rsidR="00143D1F" w:rsidRPr="003A7E1D" w:rsidRDefault="00143D1F" w:rsidP="003A7E1D">
            <w:pPr>
              <w:tabs>
                <w:tab w:val="left" w:pos="547"/>
                <w:tab w:val="left" w:pos="720"/>
              </w:tabs>
              <w:ind w:left="0" w:firstLine="0"/>
              <w:rPr>
                <w:rFonts w:asciiTheme="minorHAnsi" w:hAnsiTheme="minorHAnsi" w:cstheme="minorHAnsi"/>
                <w:sz w:val="22"/>
                <w:szCs w:val="22"/>
              </w:rPr>
            </w:pPr>
            <w:r w:rsidRPr="003A7E1D">
              <w:rPr>
                <w:rFonts w:asciiTheme="minorHAnsi" w:hAnsiTheme="minorHAnsi" w:cstheme="minorHAnsi"/>
                <w:b/>
                <w:bCs/>
                <w:color w:val="000000"/>
                <w:sz w:val="22"/>
                <w:szCs w:val="22"/>
              </w:rPr>
              <w:t>Sub</w:t>
            </w:r>
            <w:r w:rsidR="00D10EC7" w:rsidRPr="003A7E1D">
              <w:rPr>
                <w:rFonts w:asciiTheme="minorHAnsi" w:hAnsiTheme="minorHAnsi" w:cstheme="minorHAnsi"/>
                <w:b/>
                <w:bCs/>
                <w:color w:val="000000"/>
                <w:sz w:val="22"/>
                <w:szCs w:val="22"/>
              </w:rPr>
              <w:t>component</w:t>
            </w:r>
            <w:r w:rsidRPr="003A7E1D">
              <w:rPr>
                <w:rFonts w:asciiTheme="minorHAnsi" w:hAnsiTheme="minorHAnsi" w:cstheme="minorHAnsi"/>
                <w:b/>
                <w:bCs/>
                <w:color w:val="000000"/>
                <w:sz w:val="22"/>
                <w:szCs w:val="22"/>
              </w:rPr>
              <w:t xml:space="preserve"> 3.2:</w:t>
            </w:r>
            <w:r w:rsidR="00CF5305" w:rsidRPr="003A7E1D">
              <w:rPr>
                <w:rFonts w:asciiTheme="minorHAnsi" w:hAnsiTheme="minorHAnsi" w:cstheme="minorHAnsi"/>
                <w:color w:val="000000"/>
                <w:sz w:val="22"/>
                <w:szCs w:val="22"/>
              </w:rPr>
              <w:t xml:space="preserve"> </w:t>
            </w:r>
            <w:r w:rsidRPr="003A7E1D">
              <w:rPr>
                <w:rFonts w:asciiTheme="minorHAnsi" w:hAnsiTheme="minorHAnsi" w:cstheme="minorHAnsi"/>
                <w:color w:val="000000"/>
                <w:sz w:val="22"/>
                <w:szCs w:val="22"/>
              </w:rPr>
              <w:t>Institutional and capacity development</w:t>
            </w:r>
          </w:p>
        </w:tc>
        <w:tc>
          <w:tcPr>
            <w:tcW w:w="4320" w:type="dxa"/>
          </w:tcPr>
          <w:p w14:paraId="771C2D85" w14:textId="527717D3" w:rsidR="00143D1F" w:rsidRPr="003A7E1D" w:rsidRDefault="00143D1F" w:rsidP="00D83F53">
            <w:pPr>
              <w:widowControl w:val="0"/>
              <w:numPr>
                <w:ilvl w:val="0"/>
                <w:numId w:val="53"/>
              </w:numPr>
              <w:autoSpaceDE w:val="0"/>
              <w:autoSpaceDN w:val="0"/>
              <w:adjustRightInd w:val="0"/>
              <w:ind w:left="231" w:hanging="180"/>
              <w:rPr>
                <w:rFonts w:asciiTheme="minorHAnsi" w:hAnsiTheme="minorHAnsi" w:cstheme="minorHAnsi"/>
                <w:color w:val="000000"/>
                <w:sz w:val="22"/>
                <w:szCs w:val="22"/>
              </w:rPr>
            </w:pPr>
            <w:r w:rsidRPr="003A7E1D">
              <w:rPr>
                <w:rFonts w:asciiTheme="minorHAnsi" w:hAnsiTheme="minorHAnsi" w:cstheme="minorHAnsi"/>
                <w:color w:val="000000"/>
                <w:sz w:val="22"/>
                <w:szCs w:val="22"/>
              </w:rPr>
              <w:t>Develop</w:t>
            </w:r>
            <w:r w:rsidR="00BA5401">
              <w:rPr>
                <w:rFonts w:asciiTheme="minorHAnsi" w:hAnsiTheme="minorHAnsi" w:cstheme="minorHAnsi"/>
                <w:color w:val="000000"/>
                <w:sz w:val="22"/>
                <w:szCs w:val="22"/>
              </w:rPr>
              <w:t xml:space="preserve">ing </w:t>
            </w:r>
            <w:r w:rsidRPr="003A7E1D">
              <w:rPr>
                <w:rFonts w:asciiTheme="minorHAnsi" w:hAnsiTheme="minorHAnsi" w:cstheme="minorHAnsi"/>
                <w:color w:val="000000"/>
                <w:sz w:val="22"/>
                <w:szCs w:val="22"/>
              </w:rPr>
              <w:t>village profiles</w:t>
            </w:r>
            <w:r w:rsidR="00BA5401">
              <w:rPr>
                <w:rFonts w:asciiTheme="minorHAnsi" w:hAnsiTheme="minorHAnsi" w:cstheme="minorHAnsi"/>
                <w:color w:val="000000"/>
                <w:sz w:val="22"/>
                <w:szCs w:val="22"/>
              </w:rPr>
              <w:t xml:space="preserve">—as part of </w:t>
            </w:r>
            <w:r w:rsidR="00BA5401" w:rsidRPr="00BA5401">
              <w:rPr>
                <w:rFonts w:asciiTheme="minorHAnsi" w:hAnsiTheme="minorHAnsi" w:cstheme="minorHAnsi"/>
                <w:color w:val="000000"/>
                <w:sz w:val="22"/>
                <w:szCs w:val="22"/>
              </w:rPr>
              <w:t xml:space="preserve">Environmental and Social Assessments and Management Plans </w:t>
            </w:r>
            <w:r w:rsidR="00BA5401">
              <w:rPr>
                <w:rFonts w:asciiTheme="minorHAnsi" w:hAnsiTheme="minorHAnsi" w:cstheme="minorHAnsi"/>
                <w:color w:val="000000"/>
                <w:sz w:val="22"/>
                <w:szCs w:val="22"/>
              </w:rPr>
              <w:t>(ESAMPs)</w:t>
            </w:r>
          </w:p>
          <w:p w14:paraId="0F0B4F3D" w14:textId="1481FADF" w:rsidR="00143D1F" w:rsidRPr="003A7E1D" w:rsidRDefault="00143D1F" w:rsidP="00D83F53">
            <w:pPr>
              <w:widowControl w:val="0"/>
              <w:numPr>
                <w:ilvl w:val="0"/>
                <w:numId w:val="53"/>
              </w:numPr>
              <w:tabs>
                <w:tab w:val="left" w:pos="360"/>
              </w:tabs>
              <w:autoSpaceDE w:val="0"/>
              <w:autoSpaceDN w:val="0"/>
              <w:adjustRightInd w:val="0"/>
              <w:ind w:left="231" w:hanging="180"/>
              <w:rPr>
                <w:rFonts w:asciiTheme="minorHAnsi" w:hAnsiTheme="minorHAnsi" w:cstheme="minorHAnsi"/>
                <w:color w:val="000000"/>
                <w:sz w:val="22"/>
                <w:szCs w:val="22"/>
              </w:rPr>
            </w:pPr>
            <w:r w:rsidRPr="003A7E1D">
              <w:rPr>
                <w:rFonts w:asciiTheme="minorHAnsi" w:hAnsiTheme="minorHAnsi" w:cstheme="minorHAnsi"/>
                <w:sz w:val="22"/>
                <w:szCs w:val="22"/>
              </w:rPr>
              <w:t>Establish</w:t>
            </w:r>
            <w:r w:rsidR="000E41DB">
              <w:rPr>
                <w:rFonts w:asciiTheme="minorHAnsi" w:hAnsiTheme="minorHAnsi" w:cstheme="minorHAnsi"/>
                <w:sz w:val="22"/>
                <w:szCs w:val="22"/>
              </w:rPr>
              <w:t xml:space="preserve">ing </w:t>
            </w:r>
            <w:r w:rsidRPr="003A7E1D">
              <w:rPr>
                <w:rFonts w:asciiTheme="minorHAnsi" w:hAnsiTheme="minorHAnsi" w:cstheme="minorHAnsi"/>
                <w:sz w:val="22"/>
                <w:szCs w:val="22"/>
              </w:rPr>
              <w:t>community committees and support them to establish resource mobilization mechanisms</w:t>
            </w:r>
          </w:p>
          <w:p w14:paraId="3FEB9DD1" w14:textId="7EA69CF3" w:rsidR="00143D1F" w:rsidRPr="003A7E1D" w:rsidRDefault="00143D1F" w:rsidP="00D83F53">
            <w:pPr>
              <w:widowControl w:val="0"/>
              <w:numPr>
                <w:ilvl w:val="0"/>
                <w:numId w:val="53"/>
              </w:numPr>
              <w:tabs>
                <w:tab w:val="left" w:pos="360"/>
              </w:tabs>
              <w:autoSpaceDE w:val="0"/>
              <w:autoSpaceDN w:val="0"/>
              <w:adjustRightInd w:val="0"/>
              <w:ind w:left="231" w:hanging="180"/>
              <w:rPr>
                <w:rFonts w:asciiTheme="minorHAnsi" w:hAnsiTheme="minorHAnsi" w:cstheme="minorHAnsi"/>
                <w:color w:val="000000"/>
                <w:sz w:val="22"/>
                <w:szCs w:val="22"/>
              </w:rPr>
            </w:pPr>
            <w:r w:rsidRPr="003A7E1D">
              <w:rPr>
                <w:rFonts w:asciiTheme="minorHAnsi" w:hAnsiTheme="minorHAnsi" w:cstheme="minorHAnsi"/>
                <w:color w:val="000000"/>
                <w:sz w:val="22"/>
                <w:szCs w:val="22"/>
              </w:rPr>
              <w:t>Introduc</w:t>
            </w:r>
            <w:r w:rsidR="000E41DB">
              <w:rPr>
                <w:rFonts w:asciiTheme="minorHAnsi" w:hAnsiTheme="minorHAnsi" w:cstheme="minorHAnsi"/>
                <w:color w:val="000000"/>
                <w:sz w:val="22"/>
                <w:szCs w:val="22"/>
              </w:rPr>
              <w:t xml:space="preserve">ing </w:t>
            </w:r>
            <w:r w:rsidRPr="003A7E1D">
              <w:rPr>
                <w:rFonts w:asciiTheme="minorHAnsi" w:hAnsiTheme="minorHAnsi" w:cstheme="minorHAnsi"/>
                <w:color w:val="000000"/>
                <w:sz w:val="22"/>
                <w:szCs w:val="22"/>
              </w:rPr>
              <w:t xml:space="preserve">SLM guidelines </w:t>
            </w:r>
            <w:r w:rsidR="00686CD7">
              <w:rPr>
                <w:rFonts w:asciiTheme="minorHAnsi" w:hAnsiTheme="minorHAnsi" w:cstheme="minorHAnsi"/>
                <w:color w:val="000000"/>
                <w:sz w:val="22"/>
                <w:szCs w:val="22"/>
              </w:rPr>
              <w:t xml:space="preserve">among </w:t>
            </w:r>
            <w:r w:rsidR="000E41DB">
              <w:rPr>
                <w:rFonts w:asciiTheme="minorHAnsi" w:hAnsiTheme="minorHAnsi" w:cstheme="minorHAnsi"/>
                <w:color w:val="000000"/>
                <w:sz w:val="22"/>
                <w:szCs w:val="22"/>
              </w:rPr>
              <w:lastRenderedPageBreak/>
              <w:t>beneficiary communities</w:t>
            </w:r>
          </w:p>
          <w:p w14:paraId="4D123FC7" w14:textId="0D0A2543" w:rsidR="00143D1F" w:rsidRPr="003A7E1D" w:rsidRDefault="00143D1F" w:rsidP="00327BEB">
            <w:pPr>
              <w:widowControl w:val="0"/>
              <w:numPr>
                <w:ilvl w:val="0"/>
                <w:numId w:val="53"/>
              </w:numPr>
              <w:tabs>
                <w:tab w:val="left" w:pos="360"/>
              </w:tabs>
              <w:autoSpaceDE w:val="0"/>
              <w:autoSpaceDN w:val="0"/>
              <w:adjustRightInd w:val="0"/>
              <w:spacing w:after="0"/>
              <w:ind w:left="231" w:hanging="180"/>
              <w:rPr>
                <w:rFonts w:asciiTheme="minorHAnsi" w:hAnsiTheme="minorHAnsi" w:cstheme="minorHAnsi"/>
                <w:color w:val="000000"/>
                <w:sz w:val="22"/>
                <w:szCs w:val="22"/>
              </w:rPr>
            </w:pPr>
            <w:r w:rsidRPr="003A7E1D">
              <w:rPr>
                <w:rFonts w:asciiTheme="minorHAnsi" w:hAnsiTheme="minorHAnsi" w:cstheme="minorHAnsi"/>
                <w:color w:val="000000"/>
                <w:sz w:val="22"/>
                <w:szCs w:val="22"/>
              </w:rPr>
              <w:t>Train</w:t>
            </w:r>
            <w:r w:rsidR="00686CD7">
              <w:rPr>
                <w:rFonts w:asciiTheme="minorHAnsi" w:hAnsiTheme="minorHAnsi" w:cstheme="minorHAnsi"/>
                <w:color w:val="000000"/>
                <w:sz w:val="22"/>
                <w:szCs w:val="22"/>
              </w:rPr>
              <w:t>ing</w:t>
            </w:r>
            <w:r w:rsidRPr="003A7E1D">
              <w:rPr>
                <w:rFonts w:asciiTheme="minorHAnsi" w:hAnsiTheme="minorHAnsi" w:cstheme="minorHAnsi"/>
                <w:color w:val="000000"/>
                <w:sz w:val="22"/>
                <w:szCs w:val="22"/>
              </w:rPr>
              <w:t xml:space="preserve"> and support</w:t>
            </w:r>
            <w:r w:rsidR="00686CD7">
              <w:rPr>
                <w:rFonts w:asciiTheme="minorHAnsi" w:hAnsiTheme="minorHAnsi" w:cstheme="minorHAnsi"/>
                <w:color w:val="000000"/>
                <w:sz w:val="22"/>
                <w:szCs w:val="22"/>
              </w:rPr>
              <w:t>ing</w:t>
            </w:r>
            <w:r w:rsidRPr="003A7E1D">
              <w:rPr>
                <w:rFonts w:asciiTheme="minorHAnsi" w:hAnsiTheme="minorHAnsi" w:cstheme="minorHAnsi"/>
                <w:color w:val="000000"/>
                <w:sz w:val="22"/>
                <w:szCs w:val="22"/>
              </w:rPr>
              <w:t xml:space="preserve"> communities to</w:t>
            </w:r>
            <w:r w:rsidR="00686CD7">
              <w:rPr>
                <w:rFonts w:asciiTheme="minorHAnsi" w:hAnsiTheme="minorHAnsi" w:cstheme="minorHAnsi"/>
                <w:color w:val="000000"/>
                <w:sz w:val="22"/>
                <w:szCs w:val="22"/>
              </w:rPr>
              <w:t>:</w:t>
            </w:r>
            <w:r w:rsidRPr="003A7E1D">
              <w:rPr>
                <w:rFonts w:asciiTheme="minorHAnsi" w:hAnsiTheme="minorHAnsi" w:cstheme="minorHAnsi"/>
                <w:color w:val="000000"/>
                <w:sz w:val="22"/>
                <w:szCs w:val="22"/>
              </w:rPr>
              <w:t xml:space="preserve"> </w:t>
            </w:r>
          </w:p>
          <w:p w14:paraId="5025A1DD" w14:textId="2D3DD94B" w:rsidR="00143D1F" w:rsidRPr="003A7E1D" w:rsidRDefault="00143D1F" w:rsidP="00327BEB">
            <w:pPr>
              <w:widowControl w:val="0"/>
              <w:numPr>
                <w:ilvl w:val="1"/>
                <w:numId w:val="53"/>
              </w:numPr>
              <w:tabs>
                <w:tab w:val="left" w:pos="360"/>
              </w:tabs>
              <w:autoSpaceDE w:val="0"/>
              <w:autoSpaceDN w:val="0"/>
              <w:adjustRightInd w:val="0"/>
              <w:spacing w:before="0" w:after="0"/>
              <w:ind w:left="720"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Develop suitable water harvesting for soil and water conservation techniques (for example, semi-circular bunds, soil bunds, and rock catchments)</w:t>
            </w:r>
          </w:p>
          <w:p w14:paraId="4EBF7CB1" w14:textId="6E4C9089" w:rsidR="00143D1F" w:rsidRPr="003A7E1D" w:rsidRDefault="00143D1F" w:rsidP="00327BEB">
            <w:pPr>
              <w:widowControl w:val="0"/>
              <w:numPr>
                <w:ilvl w:val="1"/>
                <w:numId w:val="53"/>
              </w:numPr>
              <w:tabs>
                <w:tab w:val="left" w:pos="360"/>
              </w:tabs>
              <w:autoSpaceDE w:val="0"/>
              <w:autoSpaceDN w:val="0"/>
              <w:adjustRightInd w:val="0"/>
              <w:spacing w:before="0" w:after="0"/>
              <w:ind w:left="720"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Regenerate naturally growing trees, shrubs</w:t>
            </w:r>
            <w:r w:rsidR="00CF5305" w:rsidRPr="003A7E1D">
              <w:rPr>
                <w:rFonts w:asciiTheme="minorHAnsi" w:hAnsiTheme="minorHAnsi" w:cstheme="minorHAnsi"/>
                <w:color w:val="000000"/>
                <w:sz w:val="22"/>
                <w:szCs w:val="22"/>
              </w:rPr>
              <w:t>,</w:t>
            </w:r>
            <w:r w:rsidRPr="003A7E1D">
              <w:rPr>
                <w:rFonts w:asciiTheme="minorHAnsi" w:hAnsiTheme="minorHAnsi" w:cstheme="minorHAnsi"/>
                <w:color w:val="000000"/>
                <w:sz w:val="22"/>
                <w:szCs w:val="22"/>
              </w:rPr>
              <w:t xml:space="preserve"> and grasses</w:t>
            </w:r>
          </w:p>
          <w:p w14:paraId="231F713D" w14:textId="1C150934" w:rsidR="00143D1F" w:rsidRPr="003A7E1D" w:rsidRDefault="00143D1F" w:rsidP="00327BEB">
            <w:pPr>
              <w:widowControl w:val="0"/>
              <w:numPr>
                <w:ilvl w:val="1"/>
                <w:numId w:val="53"/>
              </w:numPr>
              <w:tabs>
                <w:tab w:val="left" w:pos="360"/>
              </w:tabs>
              <w:autoSpaceDE w:val="0"/>
              <w:autoSpaceDN w:val="0"/>
              <w:adjustRightInd w:val="0"/>
              <w:spacing w:before="0"/>
              <w:ind w:left="720" w:hanging="288"/>
              <w:rPr>
                <w:rFonts w:asciiTheme="minorHAnsi" w:hAnsiTheme="minorHAnsi" w:cstheme="minorHAnsi"/>
                <w:color w:val="000000"/>
                <w:sz w:val="22"/>
                <w:szCs w:val="22"/>
              </w:rPr>
            </w:pPr>
            <w:r w:rsidRPr="003A7E1D">
              <w:rPr>
                <w:rFonts w:asciiTheme="minorHAnsi" w:hAnsiTheme="minorHAnsi" w:cstheme="minorHAnsi"/>
                <w:color w:val="000000"/>
                <w:sz w:val="22"/>
                <w:szCs w:val="22"/>
              </w:rPr>
              <w:t xml:space="preserve">Adopt </w:t>
            </w:r>
            <w:r w:rsidR="00CF5305" w:rsidRPr="003A7E1D">
              <w:rPr>
                <w:rFonts w:asciiTheme="minorHAnsi" w:hAnsiTheme="minorHAnsi" w:cstheme="minorHAnsi"/>
                <w:color w:val="000000"/>
                <w:sz w:val="22"/>
                <w:szCs w:val="22"/>
              </w:rPr>
              <w:t>sustainable landscape manage</w:t>
            </w:r>
            <w:r w:rsidRPr="003A7E1D">
              <w:rPr>
                <w:rFonts w:asciiTheme="minorHAnsi" w:hAnsiTheme="minorHAnsi" w:cstheme="minorHAnsi"/>
                <w:color w:val="000000"/>
                <w:sz w:val="22"/>
                <w:szCs w:val="22"/>
              </w:rPr>
              <w:t>ment (invasive species management technique</w:t>
            </w:r>
            <w:r w:rsidR="00CF5305" w:rsidRPr="003A7E1D">
              <w:rPr>
                <w:rFonts w:asciiTheme="minorHAnsi" w:hAnsiTheme="minorHAnsi" w:cstheme="minorHAnsi"/>
                <w:color w:val="000000"/>
                <w:sz w:val="22"/>
                <w:szCs w:val="22"/>
              </w:rPr>
              <w:t>s</w:t>
            </w:r>
            <w:r w:rsidRPr="003A7E1D">
              <w:rPr>
                <w:rFonts w:asciiTheme="minorHAnsi" w:hAnsiTheme="minorHAnsi" w:cstheme="minorHAnsi"/>
                <w:color w:val="000000"/>
                <w:sz w:val="22"/>
                <w:szCs w:val="22"/>
              </w:rPr>
              <w:t>)</w:t>
            </w:r>
          </w:p>
          <w:p w14:paraId="0847E9F6" w14:textId="595412EC" w:rsidR="00143D1F" w:rsidRPr="003A7E1D" w:rsidRDefault="00143D1F" w:rsidP="00D83F53">
            <w:pPr>
              <w:widowControl w:val="0"/>
              <w:numPr>
                <w:ilvl w:val="0"/>
                <w:numId w:val="53"/>
              </w:numPr>
              <w:autoSpaceDE w:val="0"/>
              <w:autoSpaceDN w:val="0"/>
              <w:adjustRightInd w:val="0"/>
              <w:ind w:left="321" w:hanging="270"/>
              <w:rPr>
                <w:rFonts w:asciiTheme="minorHAnsi" w:hAnsiTheme="minorHAnsi" w:cstheme="minorHAnsi"/>
                <w:color w:val="000000"/>
                <w:sz w:val="22"/>
                <w:szCs w:val="22"/>
              </w:rPr>
            </w:pPr>
            <w:r w:rsidRPr="003A7E1D">
              <w:rPr>
                <w:rFonts w:asciiTheme="minorHAnsi" w:hAnsiTheme="minorHAnsi" w:cstheme="minorHAnsi"/>
                <w:color w:val="000000"/>
                <w:sz w:val="22"/>
                <w:szCs w:val="22"/>
              </w:rPr>
              <w:t>Develop</w:t>
            </w:r>
            <w:r w:rsidR="00686CD7">
              <w:rPr>
                <w:rFonts w:asciiTheme="minorHAnsi" w:hAnsiTheme="minorHAnsi" w:cstheme="minorHAnsi"/>
                <w:color w:val="000000"/>
                <w:sz w:val="22"/>
                <w:szCs w:val="22"/>
              </w:rPr>
              <w:t>ing</w:t>
            </w:r>
            <w:r w:rsidRPr="003A7E1D">
              <w:rPr>
                <w:rFonts w:asciiTheme="minorHAnsi" w:hAnsiTheme="minorHAnsi" w:cstheme="minorHAnsi"/>
                <w:color w:val="000000"/>
                <w:sz w:val="22"/>
                <w:szCs w:val="22"/>
              </w:rPr>
              <w:t xml:space="preserve"> and </w:t>
            </w:r>
            <w:r w:rsidR="00686CD7">
              <w:rPr>
                <w:rFonts w:asciiTheme="minorHAnsi" w:hAnsiTheme="minorHAnsi" w:cstheme="minorHAnsi"/>
                <w:color w:val="000000"/>
                <w:sz w:val="22"/>
                <w:szCs w:val="22"/>
              </w:rPr>
              <w:t xml:space="preserve">using </w:t>
            </w:r>
            <w:r w:rsidRPr="003A7E1D">
              <w:rPr>
                <w:rFonts w:asciiTheme="minorHAnsi" w:hAnsiTheme="minorHAnsi" w:cstheme="minorHAnsi"/>
                <w:color w:val="000000"/>
                <w:sz w:val="22"/>
                <w:szCs w:val="22"/>
              </w:rPr>
              <w:t>a Geographical Information System (GIS) to monitor the introduction and uptake of nature-based-solutions</w:t>
            </w:r>
          </w:p>
          <w:p w14:paraId="1FEFFF1C" w14:textId="69009587" w:rsidR="00143D1F" w:rsidRPr="003A7E1D" w:rsidRDefault="00143D1F" w:rsidP="00D83F53">
            <w:pPr>
              <w:widowControl w:val="0"/>
              <w:numPr>
                <w:ilvl w:val="0"/>
                <w:numId w:val="53"/>
              </w:numPr>
              <w:autoSpaceDE w:val="0"/>
              <w:autoSpaceDN w:val="0"/>
              <w:adjustRightInd w:val="0"/>
              <w:ind w:left="321" w:hanging="270"/>
              <w:rPr>
                <w:rFonts w:asciiTheme="minorHAnsi" w:hAnsiTheme="minorHAnsi" w:cstheme="minorHAnsi"/>
                <w:b/>
                <w:i/>
                <w:sz w:val="22"/>
                <w:szCs w:val="22"/>
              </w:rPr>
            </w:pPr>
            <w:r w:rsidRPr="003A7E1D">
              <w:rPr>
                <w:rFonts w:asciiTheme="minorHAnsi" w:hAnsiTheme="minorHAnsi" w:cstheme="minorHAnsi"/>
                <w:color w:val="000000"/>
                <w:sz w:val="22"/>
                <w:szCs w:val="22"/>
              </w:rPr>
              <w:t>Support</w:t>
            </w:r>
            <w:r w:rsidR="00686CD7">
              <w:rPr>
                <w:rFonts w:asciiTheme="minorHAnsi" w:hAnsiTheme="minorHAnsi" w:cstheme="minorHAnsi"/>
                <w:color w:val="000000"/>
                <w:sz w:val="22"/>
                <w:szCs w:val="22"/>
              </w:rPr>
              <w:t>ing</w:t>
            </w:r>
            <w:r w:rsidRPr="003A7E1D">
              <w:rPr>
                <w:rFonts w:asciiTheme="minorHAnsi" w:hAnsiTheme="minorHAnsi" w:cstheme="minorHAnsi"/>
                <w:color w:val="000000"/>
                <w:sz w:val="22"/>
                <w:szCs w:val="22"/>
              </w:rPr>
              <w:t xml:space="preserve"> social and environmental protection</w:t>
            </w:r>
            <w:r w:rsidR="00686CD7">
              <w:rPr>
                <w:rFonts w:asciiTheme="minorHAnsi" w:hAnsiTheme="minorHAnsi" w:cstheme="minorHAnsi"/>
                <w:color w:val="000000"/>
                <w:sz w:val="22"/>
                <w:szCs w:val="22"/>
              </w:rPr>
              <w:t>—as part of ESAMPs</w:t>
            </w:r>
          </w:p>
          <w:p w14:paraId="2890F430" w14:textId="14DB0E4A" w:rsidR="00143D1F" w:rsidRPr="00686CD7" w:rsidRDefault="005F5C03" w:rsidP="00D83F53">
            <w:pPr>
              <w:widowControl w:val="0"/>
              <w:numPr>
                <w:ilvl w:val="0"/>
                <w:numId w:val="53"/>
              </w:numPr>
              <w:autoSpaceDE w:val="0"/>
              <w:autoSpaceDN w:val="0"/>
              <w:adjustRightInd w:val="0"/>
              <w:ind w:left="321" w:hanging="270"/>
              <w:rPr>
                <w:rFonts w:asciiTheme="minorHAnsi" w:hAnsiTheme="minorHAnsi" w:cstheme="minorHAnsi"/>
                <w:b/>
                <w:i/>
                <w:sz w:val="22"/>
                <w:szCs w:val="22"/>
              </w:rPr>
            </w:pPr>
            <w:r w:rsidRPr="003A7E1D">
              <w:rPr>
                <w:rFonts w:asciiTheme="minorHAnsi" w:hAnsiTheme="minorHAnsi" w:cstheme="minorHAnsi"/>
                <w:sz w:val="22"/>
                <w:szCs w:val="22"/>
              </w:rPr>
              <w:t>Organiz</w:t>
            </w:r>
            <w:r w:rsidR="00686CD7">
              <w:rPr>
                <w:rFonts w:asciiTheme="minorHAnsi" w:hAnsiTheme="minorHAnsi" w:cstheme="minorHAnsi"/>
                <w:sz w:val="22"/>
                <w:szCs w:val="22"/>
              </w:rPr>
              <w:t>ing</w:t>
            </w:r>
            <w:r w:rsidRPr="003A7E1D">
              <w:rPr>
                <w:rFonts w:asciiTheme="minorHAnsi" w:hAnsiTheme="minorHAnsi" w:cstheme="minorHAnsi"/>
                <w:sz w:val="22"/>
                <w:szCs w:val="22"/>
              </w:rPr>
              <w:t xml:space="preserve"> a regional/national conference on environment and climate change</w:t>
            </w:r>
          </w:p>
        </w:tc>
        <w:tc>
          <w:tcPr>
            <w:tcW w:w="1626" w:type="dxa"/>
          </w:tcPr>
          <w:p w14:paraId="5BF49400" w14:textId="34185288" w:rsidR="00143D1F" w:rsidRPr="003A7E1D" w:rsidRDefault="00143D1F" w:rsidP="003A7E1D">
            <w:pPr>
              <w:tabs>
                <w:tab w:val="left" w:pos="547"/>
                <w:tab w:val="left" w:pos="720"/>
              </w:tabs>
              <w:ind w:left="0" w:firstLine="0"/>
              <w:rPr>
                <w:rFonts w:asciiTheme="minorHAnsi" w:hAnsiTheme="minorHAnsi" w:cstheme="minorHAnsi"/>
                <w:i/>
                <w:sz w:val="22"/>
                <w:szCs w:val="22"/>
              </w:rPr>
            </w:pPr>
            <w:r w:rsidRPr="003A7E1D">
              <w:rPr>
                <w:rFonts w:asciiTheme="minorHAnsi" w:hAnsiTheme="minorHAnsi" w:cstheme="minorHAnsi"/>
                <w:iCs/>
                <w:color w:val="000000"/>
                <w:sz w:val="22"/>
                <w:szCs w:val="22"/>
              </w:rPr>
              <w:lastRenderedPageBreak/>
              <w:t>Multiple TA options will be explored including in</w:t>
            </w:r>
            <w:r w:rsidR="00CF5305" w:rsidRPr="003A7E1D">
              <w:rPr>
                <w:rFonts w:asciiTheme="minorHAnsi" w:hAnsiTheme="minorHAnsi" w:cstheme="minorHAnsi"/>
                <w:iCs/>
                <w:color w:val="000000"/>
                <w:sz w:val="22"/>
                <w:szCs w:val="22"/>
              </w:rPr>
              <w:t>-</w:t>
            </w:r>
            <w:r w:rsidRPr="003A7E1D">
              <w:rPr>
                <w:rFonts w:asciiTheme="minorHAnsi" w:hAnsiTheme="minorHAnsi" w:cstheme="minorHAnsi"/>
                <w:iCs/>
                <w:color w:val="000000"/>
                <w:sz w:val="22"/>
                <w:szCs w:val="22"/>
              </w:rPr>
              <w:t xml:space="preserve">house capacity, UN agencies, </w:t>
            </w:r>
            <w:r w:rsidR="00CF5305" w:rsidRPr="003A7E1D">
              <w:rPr>
                <w:rFonts w:asciiTheme="minorHAnsi" w:hAnsiTheme="minorHAnsi" w:cstheme="minorHAnsi"/>
                <w:iCs/>
                <w:color w:val="000000"/>
                <w:sz w:val="22"/>
                <w:szCs w:val="22"/>
              </w:rPr>
              <w:t xml:space="preserve">and </w:t>
            </w:r>
            <w:r w:rsidRPr="003A7E1D">
              <w:rPr>
                <w:rFonts w:asciiTheme="minorHAnsi" w:hAnsiTheme="minorHAnsi" w:cstheme="minorHAnsi"/>
                <w:iCs/>
                <w:color w:val="000000"/>
                <w:sz w:val="22"/>
                <w:szCs w:val="22"/>
              </w:rPr>
              <w:t xml:space="preserve">civil society </w:t>
            </w:r>
            <w:r w:rsidRPr="003A7E1D">
              <w:rPr>
                <w:rFonts w:asciiTheme="minorHAnsi" w:hAnsiTheme="minorHAnsi" w:cstheme="minorHAnsi"/>
                <w:iCs/>
                <w:color w:val="000000"/>
                <w:sz w:val="22"/>
                <w:szCs w:val="22"/>
              </w:rPr>
              <w:lastRenderedPageBreak/>
              <w:t>or educational institutions</w:t>
            </w:r>
          </w:p>
        </w:tc>
      </w:tr>
      <w:tr w:rsidR="00CC771C" w:rsidRPr="003A7E1D" w14:paraId="206D7E02" w14:textId="77777777" w:rsidTr="00055E85">
        <w:trPr>
          <w:jc w:val="center"/>
        </w:trPr>
        <w:tc>
          <w:tcPr>
            <w:tcW w:w="9361" w:type="dxa"/>
            <w:gridSpan w:val="3"/>
            <w:shd w:val="clear" w:color="auto" w:fill="DEEAF6" w:themeFill="accent5" w:themeFillTint="33"/>
          </w:tcPr>
          <w:p w14:paraId="550E4B59" w14:textId="15C8671F" w:rsidR="00CC771C" w:rsidRPr="003A7E1D" w:rsidRDefault="00CC771C" w:rsidP="00976048">
            <w:pPr>
              <w:pStyle w:val="POMTabletext"/>
              <w:ind w:left="0" w:firstLine="0"/>
              <w:rPr>
                <w:rFonts w:asciiTheme="minorHAnsi" w:hAnsiTheme="minorHAnsi" w:cstheme="minorHAnsi"/>
                <w:i/>
              </w:rPr>
            </w:pPr>
            <w:r w:rsidRPr="003A7E1D">
              <w:rPr>
                <w:rFonts w:asciiTheme="minorHAnsi" w:hAnsiTheme="minorHAnsi" w:cstheme="minorHAnsi"/>
              </w:rPr>
              <w:lastRenderedPageBreak/>
              <w:t>Component 4: Project Management, Community-Driven Development, and Enhancing Live</w:t>
            </w:r>
            <w:r w:rsidR="009245A2" w:rsidRPr="003A7E1D">
              <w:rPr>
                <w:rFonts w:asciiTheme="minorHAnsi" w:hAnsiTheme="minorHAnsi" w:cstheme="minorHAnsi"/>
              </w:rPr>
              <w:t>li</w:t>
            </w:r>
            <w:r w:rsidRPr="003A7E1D">
              <w:rPr>
                <w:rFonts w:asciiTheme="minorHAnsi" w:hAnsiTheme="minorHAnsi" w:cstheme="minorHAnsi"/>
              </w:rPr>
              <w:t>hoods Planning</w:t>
            </w:r>
          </w:p>
        </w:tc>
      </w:tr>
      <w:tr w:rsidR="00CC771C" w:rsidRPr="003A7E1D" w14:paraId="27CDDD7D" w14:textId="77777777" w:rsidTr="003A7E1D">
        <w:trPr>
          <w:jc w:val="center"/>
        </w:trPr>
        <w:tc>
          <w:tcPr>
            <w:tcW w:w="3415" w:type="dxa"/>
          </w:tcPr>
          <w:p w14:paraId="0F1587A6" w14:textId="77777777" w:rsidR="00CC771C" w:rsidRPr="003A7E1D" w:rsidRDefault="00CC771C" w:rsidP="003A7E1D">
            <w:pPr>
              <w:widowControl w:val="0"/>
              <w:tabs>
                <w:tab w:val="left" w:pos="360"/>
              </w:tabs>
              <w:autoSpaceDE w:val="0"/>
              <w:autoSpaceDN w:val="0"/>
              <w:adjustRightInd w:val="0"/>
              <w:ind w:left="0" w:firstLine="0"/>
              <w:rPr>
                <w:rFonts w:asciiTheme="minorHAnsi" w:hAnsiTheme="minorHAnsi" w:cstheme="minorHAnsi"/>
                <w:color w:val="000000"/>
                <w:sz w:val="22"/>
                <w:szCs w:val="22"/>
              </w:rPr>
            </w:pPr>
            <w:r w:rsidRPr="003A7E1D">
              <w:rPr>
                <w:rFonts w:asciiTheme="minorHAnsi" w:hAnsiTheme="minorHAnsi" w:cstheme="minorHAnsi"/>
                <w:b/>
                <w:bCs/>
                <w:color w:val="000000"/>
                <w:sz w:val="22"/>
                <w:szCs w:val="22"/>
              </w:rPr>
              <w:t xml:space="preserve">Subcomponent 4.1: </w:t>
            </w:r>
            <w:r w:rsidRPr="003A7E1D">
              <w:rPr>
                <w:rFonts w:asciiTheme="minorHAnsi" w:hAnsiTheme="minorHAnsi" w:cstheme="minorHAnsi"/>
                <w:color w:val="000000"/>
                <w:sz w:val="22"/>
                <w:szCs w:val="22"/>
              </w:rPr>
              <w:t>Project management</w:t>
            </w:r>
          </w:p>
          <w:p w14:paraId="4E58EC71" w14:textId="341FB25C" w:rsidR="00CC771C" w:rsidRPr="003A7E1D" w:rsidRDefault="00CC771C" w:rsidP="003A7E1D">
            <w:pPr>
              <w:widowControl w:val="0"/>
              <w:tabs>
                <w:tab w:val="left" w:pos="360"/>
              </w:tabs>
              <w:autoSpaceDE w:val="0"/>
              <w:autoSpaceDN w:val="0"/>
              <w:adjustRightInd w:val="0"/>
              <w:ind w:left="0" w:firstLine="0"/>
              <w:rPr>
                <w:rFonts w:asciiTheme="minorHAnsi" w:hAnsiTheme="minorHAnsi" w:cstheme="minorHAnsi"/>
                <w:color w:val="000000"/>
                <w:sz w:val="22"/>
                <w:szCs w:val="22"/>
              </w:rPr>
            </w:pPr>
            <w:r w:rsidRPr="003A7E1D">
              <w:rPr>
                <w:rFonts w:asciiTheme="minorHAnsi" w:hAnsiTheme="minorHAnsi" w:cstheme="minorHAnsi"/>
                <w:b/>
                <w:bCs/>
                <w:color w:val="000000"/>
                <w:sz w:val="22"/>
                <w:szCs w:val="22"/>
              </w:rPr>
              <w:t xml:space="preserve">Subcomponent 4.2: </w:t>
            </w:r>
            <w:r w:rsidRPr="003A7E1D">
              <w:rPr>
                <w:rFonts w:asciiTheme="minorHAnsi" w:hAnsiTheme="minorHAnsi" w:cstheme="minorHAnsi"/>
                <w:color w:val="000000"/>
                <w:sz w:val="22"/>
                <w:szCs w:val="22"/>
              </w:rPr>
              <w:t>Community-driven development planning</w:t>
            </w:r>
          </w:p>
          <w:p w14:paraId="2F50E941" w14:textId="77777777" w:rsidR="00CC771C" w:rsidRPr="003A7E1D" w:rsidRDefault="00CC771C" w:rsidP="003A7E1D">
            <w:pPr>
              <w:widowControl w:val="0"/>
              <w:tabs>
                <w:tab w:val="left" w:pos="360"/>
              </w:tabs>
              <w:autoSpaceDE w:val="0"/>
              <w:autoSpaceDN w:val="0"/>
              <w:adjustRightInd w:val="0"/>
              <w:ind w:left="0" w:firstLine="0"/>
              <w:rPr>
                <w:rFonts w:asciiTheme="minorHAnsi" w:hAnsiTheme="minorHAnsi" w:cstheme="minorHAnsi"/>
                <w:sz w:val="22"/>
                <w:szCs w:val="22"/>
              </w:rPr>
            </w:pPr>
            <w:r w:rsidRPr="003A7E1D">
              <w:rPr>
                <w:rFonts w:asciiTheme="minorHAnsi" w:hAnsiTheme="minorHAnsi" w:cstheme="minorHAnsi"/>
                <w:b/>
                <w:bCs/>
                <w:color w:val="000000"/>
                <w:sz w:val="22"/>
                <w:szCs w:val="22"/>
              </w:rPr>
              <w:t xml:space="preserve">Subcomponent 4.3: </w:t>
            </w:r>
            <w:r w:rsidRPr="003A7E1D">
              <w:rPr>
                <w:rFonts w:asciiTheme="minorHAnsi" w:hAnsiTheme="minorHAnsi" w:cstheme="minorHAnsi"/>
                <w:sz w:val="22"/>
                <w:szCs w:val="22"/>
              </w:rPr>
              <w:t>Monitoring and evaluation, knowledge management, and learning</w:t>
            </w:r>
          </w:p>
          <w:p w14:paraId="4EEA19E0" w14:textId="4A43DF44" w:rsidR="00CC771C" w:rsidRPr="003A7E1D" w:rsidRDefault="00CC771C" w:rsidP="003A7E1D">
            <w:pPr>
              <w:widowControl w:val="0"/>
              <w:tabs>
                <w:tab w:val="left" w:pos="360"/>
              </w:tabs>
              <w:autoSpaceDE w:val="0"/>
              <w:autoSpaceDN w:val="0"/>
              <w:adjustRightInd w:val="0"/>
              <w:ind w:left="0" w:firstLine="0"/>
              <w:rPr>
                <w:rFonts w:asciiTheme="minorHAnsi" w:hAnsiTheme="minorHAnsi" w:cstheme="minorHAnsi"/>
                <w:b/>
                <w:bCs/>
                <w:color w:val="000000"/>
                <w:sz w:val="22"/>
                <w:szCs w:val="22"/>
              </w:rPr>
            </w:pPr>
            <w:r w:rsidRPr="003A7E1D">
              <w:rPr>
                <w:rFonts w:asciiTheme="minorHAnsi" w:hAnsiTheme="minorHAnsi" w:cstheme="minorHAnsi"/>
                <w:b/>
                <w:bCs/>
                <w:color w:val="000000"/>
                <w:sz w:val="22"/>
                <w:szCs w:val="22"/>
              </w:rPr>
              <w:t xml:space="preserve">Subcomponent 4.4: </w:t>
            </w:r>
            <w:r w:rsidRPr="003A7E1D">
              <w:rPr>
                <w:rFonts w:asciiTheme="minorHAnsi" w:hAnsiTheme="minorHAnsi" w:cstheme="minorHAnsi"/>
                <w:sz w:val="22"/>
                <w:szCs w:val="22"/>
              </w:rPr>
              <w:t xml:space="preserve">Contingent </w:t>
            </w:r>
            <w:r w:rsidR="00393CBD" w:rsidRPr="003A7E1D">
              <w:rPr>
                <w:rFonts w:asciiTheme="minorHAnsi" w:hAnsiTheme="minorHAnsi" w:cstheme="minorHAnsi"/>
                <w:sz w:val="22"/>
                <w:szCs w:val="22"/>
              </w:rPr>
              <w:t>emergency response</w:t>
            </w:r>
          </w:p>
        </w:tc>
        <w:tc>
          <w:tcPr>
            <w:tcW w:w="4320" w:type="dxa"/>
          </w:tcPr>
          <w:p w14:paraId="5ACC2A87" w14:textId="6B76971F" w:rsidR="00CC771C" w:rsidRPr="003A7E1D" w:rsidRDefault="00EE2137" w:rsidP="00D83F53">
            <w:pPr>
              <w:widowControl w:val="0"/>
              <w:numPr>
                <w:ilvl w:val="0"/>
                <w:numId w:val="53"/>
              </w:numPr>
              <w:autoSpaceDE w:val="0"/>
              <w:autoSpaceDN w:val="0"/>
              <w:adjustRightInd w:val="0"/>
              <w:ind w:left="231" w:hanging="180"/>
              <w:rPr>
                <w:rFonts w:asciiTheme="minorHAnsi" w:hAnsiTheme="minorHAnsi" w:cstheme="minorHAnsi"/>
                <w:color w:val="000000"/>
                <w:sz w:val="22"/>
                <w:szCs w:val="22"/>
              </w:rPr>
            </w:pPr>
            <w:r w:rsidRPr="003A7E1D">
              <w:rPr>
                <w:rFonts w:asciiTheme="minorHAnsi" w:hAnsiTheme="minorHAnsi" w:cstheme="minorHAnsi"/>
                <w:color w:val="000000"/>
                <w:sz w:val="22"/>
                <w:szCs w:val="22"/>
              </w:rPr>
              <w:t>Project management and fiduciary support including ESF</w:t>
            </w:r>
          </w:p>
          <w:p w14:paraId="7F8EFA87" w14:textId="77777777" w:rsidR="00EE2137" w:rsidRPr="003A7E1D" w:rsidRDefault="00A93A5A" w:rsidP="00D83F53">
            <w:pPr>
              <w:widowControl w:val="0"/>
              <w:numPr>
                <w:ilvl w:val="0"/>
                <w:numId w:val="53"/>
              </w:numPr>
              <w:autoSpaceDE w:val="0"/>
              <w:autoSpaceDN w:val="0"/>
              <w:adjustRightInd w:val="0"/>
              <w:ind w:left="231" w:hanging="180"/>
              <w:rPr>
                <w:rFonts w:asciiTheme="minorHAnsi" w:hAnsiTheme="minorHAnsi" w:cstheme="minorHAnsi"/>
                <w:color w:val="000000"/>
                <w:sz w:val="22"/>
                <w:szCs w:val="22"/>
              </w:rPr>
            </w:pPr>
            <w:r w:rsidRPr="003A7E1D">
              <w:rPr>
                <w:rFonts w:asciiTheme="minorHAnsi" w:hAnsiTheme="minorHAnsi" w:cstheme="minorHAnsi"/>
                <w:color w:val="000000"/>
                <w:sz w:val="22"/>
                <w:szCs w:val="22"/>
              </w:rPr>
              <w:t>National policy development</w:t>
            </w:r>
          </w:p>
          <w:p w14:paraId="7737449C" w14:textId="77777777" w:rsidR="00A93A5A" w:rsidRPr="003A7E1D" w:rsidRDefault="00FE7A9C" w:rsidP="00D83F53">
            <w:pPr>
              <w:widowControl w:val="0"/>
              <w:numPr>
                <w:ilvl w:val="0"/>
                <w:numId w:val="53"/>
              </w:numPr>
              <w:autoSpaceDE w:val="0"/>
              <w:autoSpaceDN w:val="0"/>
              <w:adjustRightInd w:val="0"/>
              <w:ind w:left="231" w:hanging="180"/>
              <w:rPr>
                <w:rFonts w:asciiTheme="minorHAnsi" w:hAnsiTheme="minorHAnsi" w:cstheme="minorHAnsi"/>
                <w:color w:val="000000"/>
                <w:sz w:val="22"/>
                <w:szCs w:val="22"/>
              </w:rPr>
            </w:pPr>
            <w:r w:rsidRPr="003A7E1D">
              <w:rPr>
                <w:rFonts w:asciiTheme="minorHAnsi" w:hAnsiTheme="minorHAnsi" w:cstheme="minorHAnsi"/>
                <w:color w:val="000000"/>
                <w:sz w:val="22"/>
                <w:szCs w:val="22"/>
              </w:rPr>
              <w:t>FMS implementation strategy development</w:t>
            </w:r>
            <w:r w:rsidR="004B1073" w:rsidRPr="003A7E1D">
              <w:rPr>
                <w:rFonts w:asciiTheme="minorHAnsi" w:hAnsiTheme="minorHAnsi" w:cstheme="minorHAnsi"/>
                <w:color w:val="000000"/>
                <w:sz w:val="22"/>
                <w:szCs w:val="22"/>
              </w:rPr>
              <w:t xml:space="preserve"> </w:t>
            </w:r>
          </w:p>
          <w:p w14:paraId="4D84D462" w14:textId="717D83A0" w:rsidR="00E67FD4" w:rsidRPr="003A7E1D" w:rsidRDefault="00E67FD4" w:rsidP="00D83F53">
            <w:pPr>
              <w:widowControl w:val="0"/>
              <w:numPr>
                <w:ilvl w:val="0"/>
                <w:numId w:val="53"/>
              </w:numPr>
              <w:autoSpaceDE w:val="0"/>
              <w:autoSpaceDN w:val="0"/>
              <w:adjustRightInd w:val="0"/>
              <w:ind w:left="231" w:hanging="180"/>
              <w:rPr>
                <w:rFonts w:asciiTheme="minorHAnsi" w:hAnsiTheme="minorHAnsi" w:cstheme="minorHAnsi"/>
                <w:color w:val="000000"/>
                <w:sz w:val="22"/>
                <w:szCs w:val="22"/>
              </w:rPr>
            </w:pPr>
            <w:r w:rsidRPr="003A7E1D">
              <w:rPr>
                <w:rFonts w:asciiTheme="minorHAnsi" w:hAnsiTheme="minorHAnsi" w:cstheme="minorHAnsi"/>
                <w:color w:val="000000"/>
                <w:sz w:val="22"/>
                <w:szCs w:val="22"/>
              </w:rPr>
              <w:t xml:space="preserve">Community </w:t>
            </w:r>
            <w:r w:rsidR="004840DC" w:rsidRPr="003A7E1D">
              <w:rPr>
                <w:rFonts w:asciiTheme="minorHAnsi" w:hAnsiTheme="minorHAnsi" w:cstheme="minorHAnsi"/>
                <w:color w:val="000000"/>
                <w:sz w:val="22"/>
                <w:szCs w:val="22"/>
              </w:rPr>
              <w:t>mobilization</w:t>
            </w:r>
          </w:p>
          <w:p w14:paraId="2E50C172" w14:textId="3F064B9B" w:rsidR="00E67FD4" w:rsidRPr="003A7E1D" w:rsidRDefault="00E67FD4" w:rsidP="00D83F53">
            <w:pPr>
              <w:widowControl w:val="0"/>
              <w:numPr>
                <w:ilvl w:val="0"/>
                <w:numId w:val="53"/>
              </w:numPr>
              <w:autoSpaceDE w:val="0"/>
              <w:autoSpaceDN w:val="0"/>
              <w:adjustRightInd w:val="0"/>
              <w:ind w:left="231" w:hanging="180"/>
              <w:rPr>
                <w:rFonts w:asciiTheme="minorHAnsi" w:hAnsiTheme="minorHAnsi" w:cstheme="minorHAnsi"/>
                <w:color w:val="000000"/>
                <w:sz w:val="22"/>
                <w:szCs w:val="22"/>
              </w:rPr>
            </w:pPr>
            <w:r w:rsidRPr="003A7E1D">
              <w:rPr>
                <w:rFonts w:asciiTheme="minorHAnsi" w:hAnsiTheme="minorHAnsi" w:cstheme="minorHAnsi"/>
                <w:color w:val="000000"/>
                <w:sz w:val="22"/>
                <w:szCs w:val="22"/>
              </w:rPr>
              <w:t>Community Investment Planning</w:t>
            </w:r>
          </w:p>
          <w:p w14:paraId="098EDDB1" w14:textId="037FE3B6" w:rsidR="00672152" w:rsidRPr="003A7E1D" w:rsidRDefault="00672152" w:rsidP="00D83F53">
            <w:pPr>
              <w:widowControl w:val="0"/>
              <w:numPr>
                <w:ilvl w:val="0"/>
                <w:numId w:val="53"/>
              </w:numPr>
              <w:autoSpaceDE w:val="0"/>
              <w:autoSpaceDN w:val="0"/>
              <w:adjustRightInd w:val="0"/>
              <w:ind w:left="231" w:hanging="180"/>
              <w:rPr>
                <w:rFonts w:asciiTheme="minorHAnsi" w:hAnsiTheme="minorHAnsi" w:cstheme="minorHAnsi"/>
                <w:color w:val="000000"/>
                <w:sz w:val="22"/>
                <w:szCs w:val="22"/>
              </w:rPr>
            </w:pPr>
            <w:r w:rsidRPr="003A7E1D">
              <w:rPr>
                <w:rFonts w:asciiTheme="minorHAnsi" w:hAnsiTheme="minorHAnsi" w:cstheme="minorHAnsi"/>
                <w:color w:val="000000"/>
                <w:sz w:val="22"/>
                <w:szCs w:val="22"/>
              </w:rPr>
              <w:t>Regional projects coordination</w:t>
            </w:r>
          </w:p>
          <w:p w14:paraId="00D09909" w14:textId="25A756FF" w:rsidR="00ED06F4" w:rsidRPr="003A7E1D" w:rsidRDefault="00EB0957" w:rsidP="00D83F53">
            <w:pPr>
              <w:widowControl w:val="0"/>
              <w:numPr>
                <w:ilvl w:val="0"/>
                <w:numId w:val="53"/>
              </w:numPr>
              <w:autoSpaceDE w:val="0"/>
              <w:autoSpaceDN w:val="0"/>
              <w:adjustRightInd w:val="0"/>
              <w:ind w:left="231" w:hanging="180"/>
              <w:rPr>
                <w:rFonts w:asciiTheme="minorHAnsi" w:hAnsiTheme="minorHAnsi" w:cstheme="minorHAnsi"/>
                <w:color w:val="000000"/>
                <w:sz w:val="22"/>
                <w:szCs w:val="22"/>
              </w:rPr>
            </w:pPr>
            <w:r>
              <w:rPr>
                <w:rFonts w:asciiTheme="minorHAnsi" w:hAnsiTheme="minorHAnsi" w:cstheme="minorHAnsi"/>
                <w:color w:val="000000"/>
                <w:sz w:val="22"/>
                <w:szCs w:val="22"/>
              </w:rPr>
              <w:t>Developing m</w:t>
            </w:r>
            <w:r w:rsidR="00ED06F4" w:rsidRPr="003A7E1D">
              <w:rPr>
                <w:rFonts w:asciiTheme="minorHAnsi" w:hAnsiTheme="minorHAnsi" w:cstheme="minorHAnsi"/>
                <w:color w:val="000000"/>
                <w:sz w:val="22"/>
                <w:szCs w:val="22"/>
              </w:rPr>
              <w:t>anagement information system</w:t>
            </w:r>
            <w:r w:rsidR="00C6199C">
              <w:rPr>
                <w:rFonts w:asciiTheme="minorHAnsi" w:hAnsiTheme="minorHAnsi" w:cstheme="minorHAnsi"/>
                <w:color w:val="000000"/>
                <w:sz w:val="22"/>
                <w:szCs w:val="22"/>
              </w:rPr>
              <w:t>s</w:t>
            </w:r>
            <w:r w:rsidR="00ED06F4" w:rsidRPr="003A7E1D">
              <w:rPr>
                <w:rFonts w:asciiTheme="minorHAnsi" w:hAnsiTheme="minorHAnsi" w:cstheme="minorHAnsi"/>
                <w:color w:val="000000"/>
                <w:sz w:val="22"/>
                <w:szCs w:val="22"/>
              </w:rPr>
              <w:t xml:space="preserve"> </w:t>
            </w:r>
          </w:p>
          <w:p w14:paraId="05EF8DA1" w14:textId="1ED78D88" w:rsidR="004B1073" w:rsidRPr="003A7E1D" w:rsidRDefault="004B1073" w:rsidP="00D83F53">
            <w:pPr>
              <w:widowControl w:val="0"/>
              <w:numPr>
                <w:ilvl w:val="0"/>
                <w:numId w:val="53"/>
              </w:numPr>
              <w:autoSpaceDE w:val="0"/>
              <w:autoSpaceDN w:val="0"/>
              <w:adjustRightInd w:val="0"/>
              <w:ind w:left="231" w:hanging="180"/>
              <w:rPr>
                <w:rFonts w:asciiTheme="minorHAnsi" w:hAnsiTheme="minorHAnsi" w:cstheme="minorHAnsi"/>
                <w:color w:val="000000"/>
                <w:sz w:val="22"/>
                <w:szCs w:val="22"/>
              </w:rPr>
            </w:pPr>
            <w:r w:rsidRPr="003A7E1D">
              <w:rPr>
                <w:rFonts w:asciiTheme="minorHAnsi" w:hAnsiTheme="minorHAnsi" w:cstheme="minorHAnsi"/>
                <w:color w:val="000000"/>
                <w:sz w:val="22"/>
                <w:szCs w:val="22"/>
              </w:rPr>
              <w:t xml:space="preserve">Monitoring and </w:t>
            </w:r>
            <w:r w:rsidR="00EB0957" w:rsidRPr="003A7E1D">
              <w:rPr>
                <w:rFonts w:asciiTheme="minorHAnsi" w:hAnsiTheme="minorHAnsi" w:cstheme="minorHAnsi"/>
                <w:color w:val="000000"/>
                <w:sz w:val="22"/>
                <w:szCs w:val="22"/>
              </w:rPr>
              <w:t>evaluation</w:t>
            </w:r>
          </w:p>
        </w:tc>
        <w:tc>
          <w:tcPr>
            <w:tcW w:w="1626" w:type="dxa"/>
          </w:tcPr>
          <w:p w14:paraId="52191881" w14:textId="3F906E68" w:rsidR="00CC771C" w:rsidRPr="003A7E1D" w:rsidRDefault="009B12A7" w:rsidP="003A7E1D">
            <w:pPr>
              <w:tabs>
                <w:tab w:val="left" w:pos="547"/>
                <w:tab w:val="left" w:pos="720"/>
              </w:tabs>
              <w:ind w:left="0" w:firstLine="0"/>
              <w:rPr>
                <w:rFonts w:asciiTheme="minorHAnsi" w:hAnsiTheme="minorHAnsi" w:cstheme="minorHAnsi"/>
                <w:iCs/>
                <w:color w:val="000000"/>
                <w:sz w:val="22"/>
                <w:szCs w:val="22"/>
              </w:rPr>
            </w:pPr>
            <w:r w:rsidRPr="003A7E1D">
              <w:rPr>
                <w:rFonts w:asciiTheme="minorHAnsi" w:hAnsiTheme="minorHAnsi" w:cstheme="minorHAnsi"/>
                <w:iCs/>
                <w:color w:val="000000"/>
                <w:sz w:val="22"/>
                <w:szCs w:val="22"/>
              </w:rPr>
              <w:t>Ministry of Planning</w:t>
            </w:r>
          </w:p>
        </w:tc>
      </w:tr>
    </w:tbl>
    <w:p w14:paraId="3A90CB07" w14:textId="4D51D095" w:rsidR="0047017B" w:rsidRPr="003C5822" w:rsidRDefault="003C67CA" w:rsidP="0069235F">
      <w:pPr>
        <w:pStyle w:val="POMBodytext"/>
      </w:pPr>
      <w:bookmarkStart w:id="140" w:name="_Toc2319151"/>
      <w:bookmarkStart w:id="141" w:name="_Toc2361308"/>
      <w:r w:rsidRPr="003C5822">
        <w:t xml:space="preserve"> </w:t>
      </w:r>
      <w:r w:rsidR="00500C52">
        <w:br/>
      </w:r>
      <w:r w:rsidR="0047017B" w:rsidRPr="003C5822">
        <w:t xml:space="preserve">The step-wise approach to implementation will be </w:t>
      </w:r>
      <w:r w:rsidR="00CC44BD" w:rsidRPr="003C5822">
        <w:t xml:space="preserve">pursued </w:t>
      </w:r>
      <w:r w:rsidR="0047017B" w:rsidRPr="003C5822">
        <w:t xml:space="preserve">on two tracks. </w:t>
      </w:r>
      <w:r w:rsidR="007C2DA6" w:rsidRPr="003C5822">
        <w:t>P</w:t>
      </w:r>
      <w:r w:rsidR="0047017B" w:rsidRPr="003C5822">
        <w:t>roject activities would be rolled out in Somaliland</w:t>
      </w:r>
      <w:r w:rsidR="00B461EA" w:rsidRPr="003C5822">
        <w:t xml:space="preserve">, </w:t>
      </w:r>
      <w:r w:rsidR="0047017B" w:rsidRPr="003C5822">
        <w:t>Puntland</w:t>
      </w:r>
      <w:r w:rsidR="00B461EA" w:rsidRPr="003C5822">
        <w:t xml:space="preserve">, </w:t>
      </w:r>
      <w:r w:rsidR="00D12B9D" w:rsidRPr="003C5822">
        <w:t>Galmudug</w:t>
      </w:r>
      <w:r w:rsidR="004C54EB">
        <w:t>,</w:t>
      </w:r>
      <w:r w:rsidR="00D12B9D" w:rsidRPr="003C5822">
        <w:t xml:space="preserve"> and South West State</w:t>
      </w:r>
      <w:r w:rsidR="00F55BC0">
        <w:t xml:space="preserve"> </w:t>
      </w:r>
      <w:r w:rsidR="0047017B" w:rsidRPr="003C5822">
        <w:t xml:space="preserve">immediately following project </w:t>
      </w:r>
      <w:r w:rsidR="0047017B" w:rsidRPr="003C5822">
        <w:lastRenderedPageBreak/>
        <w:t>effectiveness</w:t>
      </w:r>
      <w:r w:rsidR="004C54EB">
        <w:t>.</w:t>
      </w:r>
      <w:r w:rsidR="0047017B" w:rsidRPr="003C5822">
        <w:t xml:space="preserve"> </w:t>
      </w:r>
      <w:r w:rsidR="004C54EB">
        <w:t xml:space="preserve">In </w:t>
      </w:r>
      <w:r w:rsidR="00D12B9D" w:rsidRPr="003C5822">
        <w:t xml:space="preserve">Hirshabelle and </w:t>
      </w:r>
      <w:r w:rsidR="00EC2460">
        <w:t>Jubbaland</w:t>
      </w:r>
      <w:r w:rsidR="00D12B9D" w:rsidRPr="003C5822">
        <w:t>,</w:t>
      </w:r>
      <w:r w:rsidR="0047017B" w:rsidRPr="003C5822">
        <w:t xml:space="preserve"> activities will focus during the initial 18 months of the project on laying the necessary groundwork through training and other support to address readiness criteria for accession to the project. This would provide more time for the Project Implementation Units (PIU) and extended project team</w:t>
      </w:r>
      <w:r w:rsidR="009D30AB" w:rsidRPr="003C5822">
        <w:t>s</w:t>
      </w:r>
      <w:r w:rsidR="0047017B" w:rsidRPr="003C5822">
        <w:t xml:space="preserve"> to gain experience and refine the approach as challenges, not to be underestimated, of scaling out to new areas are encountered and overcome. </w:t>
      </w:r>
    </w:p>
    <w:p w14:paraId="5FC98E95" w14:textId="56BBBFD7" w:rsidR="0047017B" w:rsidRPr="003C5822" w:rsidRDefault="0047017B" w:rsidP="0069235F">
      <w:pPr>
        <w:pStyle w:val="POMBodytext"/>
      </w:pPr>
      <w:r w:rsidRPr="003C5822">
        <w:t>This approach will also imbed flexibility during initial project ramp</w:t>
      </w:r>
      <w:r w:rsidR="004C54EB">
        <w:t>-</w:t>
      </w:r>
      <w:r w:rsidRPr="003C5822">
        <w:t xml:space="preserve">up to make any adjustments to the project’s implementation schedule and planning if the need arises. The project could then more </w:t>
      </w:r>
      <w:r w:rsidRPr="009E3721">
        <w:t>comfortably</w:t>
      </w:r>
      <w:r w:rsidR="009D30AB" w:rsidRPr="009E3721">
        <w:t>,</w:t>
      </w:r>
      <w:r w:rsidRPr="009E3721">
        <w:t xml:space="preserve"> and with less risk</w:t>
      </w:r>
      <w:r w:rsidR="009D30AB" w:rsidRPr="009E3721">
        <w:t>,</w:t>
      </w:r>
      <w:r w:rsidRPr="00D6457A">
        <w:t xml:space="preserve"> initiate project activities in the two </w:t>
      </w:r>
      <w:r w:rsidR="004C54EB" w:rsidRPr="00D6457A">
        <w:t>Federal Member States (</w:t>
      </w:r>
      <w:r w:rsidRPr="00D6457A">
        <w:t>FMS</w:t>
      </w:r>
      <w:r w:rsidR="004C54EB" w:rsidRPr="00D6457A">
        <w:t>s)</w:t>
      </w:r>
      <w:r w:rsidRPr="00D6457A">
        <w:t xml:space="preserve"> in</w:t>
      </w:r>
      <w:r w:rsidRPr="003C5822">
        <w:t xml:space="preserve"> Southern and Central Somalia at Month 18 of project implementation. </w:t>
      </w:r>
    </w:p>
    <w:p w14:paraId="3B6EE62C" w14:textId="1AE97740" w:rsidR="008D18C7" w:rsidRDefault="0063522C" w:rsidP="0063522C">
      <w:pPr>
        <w:pStyle w:val="POMFighead"/>
      </w:pPr>
      <w:bookmarkStart w:id="142" w:name="_Toc124435056"/>
      <w:r>
        <w:t xml:space="preserve">Figure </w:t>
      </w:r>
      <w:r>
        <w:fldChar w:fldCharType="begin"/>
      </w:r>
      <w:r>
        <w:instrText xml:space="preserve"> SEQ Figure \* ARABIC </w:instrText>
      </w:r>
      <w:r>
        <w:fldChar w:fldCharType="separate"/>
      </w:r>
      <w:r w:rsidR="00055543">
        <w:rPr>
          <w:noProof/>
        </w:rPr>
        <w:t>3</w:t>
      </w:r>
      <w:r>
        <w:fldChar w:fldCharType="end"/>
      </w:r>
      <w:r w:rsidR="004B13F3">
        <w:t>.</w:t>
      </w:r>
      <w:r w:rsidR="008D18C7" w:rsidRPr="00822C23">
        <w:t xml:space="preserve"> Project </w:t>
      </w:r>
      <w:r w:rsidR="004C54EB">
        <w:t>I</w:t>
      </w:r>
      <w:r w:rsidR="008D18C7" w:rsidRPr="00822C23">
        <w:t xml:space="preserve">mplementation </w:t>
      </w:r>
      <w:r w:rsidR="004C54EB">
        <w:t>T</w:t>
      </w:r>
      <w:r w:rsidR="008D18C7" w:rsidRPr="00822C23">
        <w:t>imeline</w:t>
      </w:r>
      <w:bookmarkEnd w:id="142"/>
    </w:p>
    <w:p w14:paraId="5046C3B7" w14:textId="766178A4" w:rsidR="002A6E99" w:rsidRPr="00822C23" w:rsidRDefault="00090E37" w:rsidP="008938D9">
      <w:pPr>
        <w:pStyle w:val="POMFighead"/>
        <w:spacing w:line="240" w:lineRule="auto"/>
        <w:ind w:left="-1152"/>
      </w:pPr>
      <w:r w:rsidRPr="00090E37">
        <w:rPr>
          <w:noProof/>
          <w:lang w:val="en-US"/>
        </w:rPr>
        <w:drawing>
          <wp:inline distT="0" distB="0" distL="0" distR="0" wp14:anchorId="120A2089" wp14:editId="350F702E">
            <wp:extent cx="7502925" cy="2424022"/>
            <wp:effectExtent l="0" t="0" r="317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517533" cy="2428741"/>
                    </a:xfrm>
                    <a:prstGeom prst="rect">
                      <a:avLst/>
                    </a:prstGeom>
                    <a:noFill/>
                    <a:ln>
                      <a:noFill/>
                    </a:ln>
                  </pic:spPr>
                </pic:pic>
              </a:graphicData>
            </a:graphic>
          </wp:inline>
        </w:drawing>
      </w:r>
    </w:p>
    <w:p w14:paraId="2B0AB7C5" w14:textId="7B7C2547" w:rsidR="0047017B" w:rsidRPr="003C5822" w:rsidRDefault="0047017B" w:rsidP="009B3E70">
      <w:pPr>
        <w:pStyle w:val="Exhibit"/>
      </w:pPr>
      <w:r w:rsidRPr="003C5822">
        <w:t xml:space="preserve">Among criteria the project will use to evaluate the readiness for </w:t>
      </w:r>
      <w:r w:rsidR="004C54EB">
        <w:t xml:space="preserve">the </w:t>
      </w:r>
      <w:r w:rsidRPr="003C5822">
        <w:t xml:space="preserve">entry of the </w:t>
      </w:r>
      <w:r w:rsidR="004C54EB">
        <w:t>two</w:t>
      </w:r>
      <w:r w:rsidR="004C54EB" w:rsidRPr="003C5822">
        <w:t xml:space="preserve"> </w:t>
      </w:r>
      <w:r w:rsidRPr="003C5822">
        <w:t xml:space="preserve">new states are: </w:t>
      </w:r>
    </w:p>
    <w:p w14:paraId="5538BF6E" w14:textId="41310081" w:rsidR="0047017B" w:rsidRPr="003C5822" w:rsidRDefault="004C54EB" w:rsidP="000C7559">
      <w:pPr>
        <w:pStyle w:val="POMBullet"/>
        <w:spacing w:after="0"/>
      </w:pPr>
      <w:r>
        <w:t>T</w:t>
      </w:r>
      <w:r w:rsidR="0047017B" w:rsidRPr="003C5822">
        <w:t>he presence of a State Ministry of Finance with External Assistance Fiduciary Section (EAFS)</w:t>
      </w:r>
      <w:r>
        <w:t>.</w:t>
      </w:r>
      <w:r w:rsidR="0047017B" w:rsidRPr="003C5822">
        <w:t xml:space="preserve"> </w:t>
      </w:r>
    </w:p>
    <w:p w14:paraId="7D14C802" w14:textId="17FD6E63" w:rsidR="0047017B" w:rsidRPr="003C5822" w:rsidRDefault="004C54EB" w:rsidP="000C7559">
      <w:pPr>
        <w:pStyle w:val="POMBullet"/>
        <w:spacing w:after="0"/>
      </w:pPr>
      <w:r>
        <w:t>E</w:t>
      </w:r>
      <w:r w:rsidR="0047017B" w:rsidRPr="003C5822">
        <w:t>vidence of an appropriate level of institutional capacity (</w:t>
      </w:r>
      <w:r>
        <w:t>that is</w:t>
      </w:r>
      <w:r w:rsidR="0047017B" w:rsidRPr="003C5822">
        <w:t>, human resources, office facilities) across line ministries</w:t>
      </w:r>
      <w:r>
        <w:t>.</w:t>
      </w:r>
    </w:p>
    <w:p w14:paraId="2149E7E5" w14:textId="63DF3B3A" w:rsidR="0047017B" w:rsidRPr="003C5822" w:rsidRDefault="004C54EB" w:rsidP="0069235F">
      <w:pPr>
        <w:pStyle w:val="POMBullet"/>
      </w:pPr>
      <w:r>
        <w:t>S</w:t>
      </w:r>
      <w:r w:rsidR="0047017B" w:rsidRPr="003C5822">
        <w:t xml:space="preserve">trong experience with </w:t>
      </w:r>
      <w:r w:rsidR="004840DC">
        <w:t>inter-m</w:t>
      </w:r>
      <w:r w:rsidR="0047017B" w:rsidRPr="003C5822">
        <w:t>inisterial collaboration, including with the Federal Government of Somalia</w:t>
      </w:r>
      <w:r>
        <w:t xml:space="preserve"> (</w:t>
      </w:r>
      <w:r w:rsidRPr="001E7DA4">
        <w:t>FGS</w:t>
      </w:r>
      <w:r>
        <w:t>)</w:t>
      </w:r>
      <w:r w:rsidR="0047017B" w:rsidRPr="003C5822">
        <w:t xml:space="preserve">. </w:t>
      </w:r>
    </w:p>
    <w:p w14:paraId="2B51F6B6" w14:textId="17CF19AE" w:rsidR="0047017B" w:rsidRPr="003C5822" w:rsidRDefault="0047017B" w:rsidP="0069235F">
      <w:pPr>
        <w:pStyle w:val="POMBodytext"/>
        <w:rPr>
          <w:highlight w:val="yellow"/>
        </w:rPr>
      </w:pPr>
      <w:r w:rsidRPr="003C5822">
        <w:t xml:space="preserve">Readiness criteria are presented in </w:t>
      </w:r>
      <w:hyperlink w:anchor="Annex_1" w:tooltip="Annex 1" w:history="1">
        <w:r w:rsidRPr="00B32FCB">
          <w:rPr>
            <w:rStyle w:val="Hyperlink"/>
          </w:rPr>
          <w:t>Annex</w:t>
        </w:r>
        <w:r w:rsidR="00E8473F" w:rsidRPr="00B32FCB">
          <w:rPr>
            <w:rStyle w:val="Hyperlink"/>
          </w:rPr>
          <w:t xml:space="preserve"> </w:t>
        </w:r>
        <w:r w:rsidR="00C60804" w:rsidRPr="00B32FCB">
          <w:rPr>
            <w:rStyle w:val="Hyperlink"/>
          </w:rPr>
          <w:t>1</w:t>
        </w:r>
      </w:hyperlink>
      <w:r w:rsidRPr="00B52D9C">
        <w:t>,</w:t>
      </w:r>
      <w:r w:rsidRPr="003C5822">
        <w:t xml:space="preserve"> together with the approach to readiness assessment</w:t>
      </w:r>
      <w:r w:rsidR="00791930" w:rsidRPr="003C5822">
        <w:t>s.</w:t>
      </w:r>
      <w:r w:rsidR="00F55BC0">
        <w:t xml:space="preserve"> </w:t>
      </w:r>
    </w:p>
    <w:bookmarkEnd w:id="140"/>
    <w:bookmarkEnd w:id="141"/>
    <w:p w14:paraId="695D67B5" w14:textId="77777777" w:rsidR="005978A9" w:rsidRDefault="005978A9">
      <w:pPr>
        <w:spacing w:before="0" w:after="0" w:line="240" w:lineRule="auto"/>
        <w:jc w:val="left"/>
        <w:rPr>
          <w:rFonts w:ascii="Arial Rounded MT Bold" w:eastAsia="MS PGothic" w:hAnsi="Arial Rounded MT Bold" w:cstheme="minorHAnsi"/>
          <w:iCs/>
          <w:color w:val="172D5F"/>
          <w:sz w:val="20"/>
          <w:szCs w:val="20"/>
          <w:lang w:val="en-GB"/>
        </w:rPr>
      </w:pPr>
      <w:r>
        <w:br w:type="page"/>
      </w:r>
    </w:p>
    <w:p w14:paraId="7C8ADADB" w14:textId="18DA1B3E" w:rsidR="00022107" w:rsidRPr="00822C23" w:rsidRDefault="0063522C" w:rsidP="0063522C">
      <w:pPr>
        <w:pStyle w:val="POMFighead"/>
      </w:pPr>
      <w:bookmarkStart w:id="143" w:name="_Toc124435057"/>
      <w:r>
        <w:lastRenderedPageBreak/>
        <w:t xml:space="preserve">Figure </w:t>
      </w:r>
      <w:r>
        <w:fldChar w:fldCharType="begin"/>
      </w:r>
      <w:r>
        <w:instrText xml:space="preserve"> SEQ Figure \* ARABIC </w:instrText>
      </w:r>
      <w:r>
        <w:fldChar w:fldCharType="separate"/>
      </w:r>
      <w:r w:rsidR="00055543">
        <w:rPr>
          <w:noProof/>
        </w:rPr>
        <w:t>4</w:t>
      </w:r>
      <w:r>
        <w:fldChar w:fldCharType="end"/>
      </w:r>
      <w:r w:rsidR="004B13F3">
        <w:t>.</w:t>
      </w:r>
      <w:r w:rsidR="00022107" w:rsidRPr="00822C23">
        <w:t xml:space="preserve"> Indicative </w:t>
      </w:r>
      <w:r w:rsidR="004C54EB">
        <w:t>P</w:t>
      </w:r>
      <w:r w:rsidR="00022107" w:rsidRPr="00822C23">
        <w:t xml:space="preserve">roject </w:t>
      </w:r>
      <w:r w:rsidR="004C54EB">
        <w:t>C</w:t>
      </w:r>
      <w:r w:rsidR="00022107" w:rsidRPr="00822C23">
        <w:t xml:space="preserve">osts by </w:t>
      </w:r>
      <w:r w:rsidR="004C54EB">
        <w:t>I</w:t>
      </w:r>
      <w:r w:rsidR="00022107" w:rsidRPr="00822C23">
        <w:t xml:space="preserve">mplementing </w:t>
      </w:r>
      <w:r w:rsidR="004C54EB">
        <w:t>A</w:t>
      </w:r>
      <w:r w:rsidR="00022107" w:rsidRPr="00822C23">
        <w:t xml:space="preserve">gency and </w:t>
      </w:r>
      <w:r w:rsidR="004C54EB">
        <w:t>G</w:t>
      </w:r>
      <w:r w:rsidR="00022107" w:rsidRPr="00822C23">
        <w:t>eography (In US</w:t>
      </w:r>
      <w:r w:rsidR="004C54EB">
        <w:t>$</w:t>
      </w:r>
      <w:r w:rsidR="00022107" w:rsidRPr="00822C23">
        <w:t xml:space="preserve"> million)</w:t>
      </w:r>
      <w:bookmarkEnd w:id="143"/>
    </w:p>
    <w:p w14:paraId="1E01005E" w14:textId="4EBA6EE4" w:rsidR="003030DB" w:rsidRPr="003C5822" w:rsidRDefault="00310EEC" w:rsidP="008317C8">
      <w:pPr>
        <w:rPr>
          <w:rFonts w:cstheme="minorHAnsi"/>
        </w:rPr>
      </w:pPr>
      <w:r w:rsidRPr="00310EEC">
        <w:rPr>
          <w:rFonts w:cstheme="minorHAnsi"/>
          <w:noProof/>
        </w:rPr>
        <w:drawing>
          <wp:inline distT="0" distB="0" distL="0" distR="0" wp14:anchorId="0BFCB629" wp14:editId="6134FFC5">
            <wp:extent cx="5943600" cy="7291070"/>
            <wp:effectExtent l="19050" t="19050" r="19050" b="2413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7291070"/>
                    </a:xfrm>
                    <a:prstGeom prst="rect">
                      <a:avLst/>
                    </a:prstGeom>
                    <a:noFill/>
                    <a:ln w="6350">
                      <a:solidFill>
                        <a:schemeClr val="accent5"/>
                      </a:solidFill>
                    </a:ln>
                  </pic:spPr>
                </pic:pic>
              </a:graphicData>
            </a:graphic>
          </wp:inline>
        </w:drawing>
      </w:r>
    </w:p>
    <w:p w14:paraId="2777E5B9" w14:textId="24670117" w:rsidR="00F15511" w:rsidRPr="00F17A37" w:rsidRDefault="00A0169C" w:rsidP="00EF194D">
      <w:pPr>
        <w:pStyle w:val="Heading2"/>
        <w:spacing w:before="240"/>
      </w:pPr>
      <w:bookmarkStart w:id="144" w:name="_Toc532459809"/>
      <w:bookmarkStart w:id="145" w:name="_Toc12987642"/>
      <w:bookmarkStart w:id="146" w:name="_Toc12987778"/>
      <w:bookmarkStart w:id="147" w:name="_Toc13054155"/>
      <w:bookmarkStart w:id="148" w:name="_Toc13054281"/>
      <w:bookmarkStart w:id="149" w:name="_Toc13054393"/>
      <w:bookmarkStart w:id="150" w:name="_Toc121316921"/>
      <w:r>
        <w:lastRenderedPageBreak/>
        <w:t>Workplan</w:t>
      </w:r>
      <w:r w:rsidR="00F15511" w:rsidRPr="00F17A37">
        <w:t xml:space="preserve"> </w:t>
      </w:r>
      <w:r w:rsidR="004C54EB" w:rsidRPr="00F17A37">
        <w:t>D</w:t>
      </w:r>
      <w:r w:rsidR="00ED0E1F" w:rsidRPr="00F17A37">
        <w:t xml:space="preserve">evelopment </w:t>
      </w:r>
      <w:r w:rsidR="00F15511" w:rsidRPr="00F17A37">
        <w:t xml:space="preserve">and </w:t>
      </w:r>
      <w:r w:rsidR="004C54EB" w:rsidRPr="00F17A37">
        <w:t>B</w:t>
      </w:r>
      <w:r w:rsidR="00F15511" w:rsidRPr="00F17A37">
        <w:t>udget</w:t>
      </w:r>
      <w:bookmarkEnd w:id="144"/>
      <w:r w:rsidR="00ED0E1F" w:rsidRPr="00F17A37">
        <w:t>ing</w:t>
      </w:r>
      <w:bookmarkEnd w:id="145"/>
      <w:bookmarkEnd w:id="146"/>
      <w:bookmarkEnd w:id="147"/>
      <w:bookmarkEnd w:id="148"/>
      <w:bookmarkEnd w:id="149"/>
      <w:bookmarkEnd w:id="150"/>
    </w:p>
    <w:p w14:paraId="34B2A7C3" w14:textId="68BE5395" w:rsidR="000B3771" w:rsidRPr="003C5822" w:rsidRDefault="007542F8" w:rsidP="0069235F">
      <w:pPr>
        <w:pStyle w:val="POMBodytext"/>
      </w:pPr>
      <w:r w:rsidRPr="003C5822">
        <w:t>At project inception, and then annually thereafter for the coming calendar year</w:t>
      </w:r>
      <w:r w:rsidR="00F15511" w:rsidRPr="003C5822">
        <w:t xml:space="preserve">, </w:t>
      </w:r>
      <w:r w:rsidRPr="003C5822">
        <w:t xml:space="preserve">the </w:t>
      </w:r>
      <w:r w:rsidR="00213517">
        <w:t>p</w:t>
      </w:r>
      <w:r w:rsidRPr="003C5822">
        <w:t xml:space="preserve">roject </w:t>
      </w:r>
      <w:r w:rsidR="00213517">
        <w:t>c</w:t>
      </w:r>
      <w:r w:rsidRPr="003C5822">
        <w:t xml:space="preserve">oordinator is responsible for the preparation of </w:t>
      </w:r>
      <w:r w:rsidR="00F15511" w:rsidRPr="003C5822">
        <w:t xml:space="preserve">a consolidated </w:t>
      </w:r>
      <w:r w:rsidR="0008073D">
        <w:t>workplan</w:t>
      </w:r>
      <w:r w:rsidR="00F15511" w:rsidRPr="003C5822">
        <w:t xml:space="preserve"> and budget.</w:t>
      </w:r>
      <w:r w:rsidRPr="003C5822">
        <w:t xml:space="preserve"> </w:t>
      </w:r>
      <w:r w:rsidR="0086073A" w:rsidRPr="003C5822">
        <w:rPr>
          <w:color w:val="000000" w:themeColor="text1"/>
        </w:rPr>
        <w:t>The sequencing, timing</w:t>
      </w:r>
      <w:r w:rsidR="004C54EB">
        <w:rPr>
          <w:color w:val="000000" w:themeColor="text1"/>
        </w:rPr>
        <w:t>,</w:t>
      </w:r>
      <w:r w:rsidR="0086073A" w:rsidRPr="003C5822">
        <w:rPr>
          <w:color w:val="000000" w:themeColor="text1"/>
        </w:rPr>
        <w:t xml:space="preserve"> and budget for each of the activities will be reflected in </w:t>
      </w:r>
      <w:r w:rsidR="009770B0">
        <w:rPr>
          <w:color w:val="000000" w:themeColor="text1"/>
        </w:rPr>
        <w:t xml:space="preserve">the </w:t>
      </w:r>
      <w:r w:rsidR="0086073A" w:rsidRPr="003C5822">
        <w:rPr>
          <w:color w:val="000000" w:themeColor="text1"/>
        </w:rPr>
        <w:t>project</w:t>
      </w:r>
      <w:r w:rsidR="009770B0">
        <w:rPr>
          <w:color w:val="000000" w:themeColor="text1"/>
        </w:rPr>
        <w:t>’s</w:t>
      </w:r>
      <w:r w:rsidR="0086073A" w:rsidRPr="003C5822">
        <w:rPr>
          <w:color w:val="000000" w:themeColor="text1"/>
        </w:rPr>
        <w:t xml:space="preserve"> </w:t>
      </w:r>
      <w:r w:rsidR="009770B0">
        <w:rPr>
          <w:color w:val="000000" w:themeColor="text1"/>
        </w:rPr>
        <w:t>a</w:t>
      </w:r>
      <w:r w:rsidR="0086073A" w:rsidRPr="003C5822">
        <w:rPr>
          <w:color w:val="000000" w:themeColor="text1"/>
        </w:rPr>
        <w:t xml:space="preserve">nnual </w:t>
      </w:r>
      <w:r w:rsidR="009770B0">
        <w:rPr>
          <w:color w:val="000000" w:themeColor="text1"/>
        </w:rPr>
        <w:t>w</w:t>
      </w:r>
      <w:r w:rsidR="0086073A" w:rsidRPr="003C5822">
        <w:rPr>
          <w:color w:val="000000" w:themeColor="text1"/>
        </w:rPr>
        <w:t xml:space="preserve">ork </w:t>
      </w:r>
      <w:r w:rsidR="009770B0">
        <w:rPr>
          <w:color w:val="000000" w:themeColor="text1"/>
        </w:rPr>
        <w:t>p</w:t>
      </w:r>
      <w:r w:rsidR="0086073A" w:rsidRPr="003C5822">
        <w:rPr>
          <w:color w:val="000000" w:themeColor="text1"/>
        </w:rPr>
        <w:t>lan</w:t>
      </w:r>
      <w:r w:rsidR="0086073A" w:rsidRPr="003C5822">
        <w:t xml:space="preserve">s </w:t>
      </w:r>
      <w:r w:rsidR="009770B0">
        <w:t xml:space="preserve">along with the </w:t>
      </w:r>
      <w:r w:rsidR="00F15511" w:rsidRPr="003C5822">
        <w:t xml:space="preserve">detailed specifications for </w:t>
      </w:r>
      <w:r w:rsidRPr="003C5822">
        <w:t>p</w:t>
      </w:r>
      <w:r w:rsidR="00F15511" w:rsidRPr="003C5822">
        <w:t xml:space="preserve">roject activities to be undertaken. The process to develop and approve annual </w:t>
      </w:r>
      <w:r w:rsidR="0008073D">
        <w:t>workplan</w:t>
      </w:r>
      <w:r w:rsidR="00F15511" w:rsidRPr="003C5822">
        <w:t xml:space="preserve">s and budgets is described in </w:t>
      </w:r>
      <w:r w:rsidR="009770B0">
        <w:t>T</w:t>
      </w:r>
      <w:r w:rsidR="00F15511" w:rsidRPr="003C5822">
        <w:t xml:space="preserve">able </w:t>
      </w:r>
      <w:r w:rsidR="009770B0">
        <w:t>3.</w:t>
      </w:r>
      <w:r w:rsidRPr="003C5822">
        <w:t xml:space="preserve"> The timelines are designed to enable costs to be included in annual government budgets ahead of submission to </w:t>
      </w:r>
      <w:r w:rsidR="005E6D68" w:rsidRPr="003C5822">
        <w:t>Parliament</w:t>
      </w:r>
      <w:r w:rsidRPr="003C5822">
        <w:t xml:space="preserve">. </w:t>
      </w:r>
    </w:p>
    <w:p w14:paraId="62BE3D1B" w14:textId="30DF8949" w:rsidR="00E41C81" w:rsidRPr="003C5822" w:rsidRDefault="0063522C" w:rsidP="008C3BB9">
      <w:pPr>
        <w:pStyle w:val="POMFighead"/>
        <w:jc w:val="both"/>
      </w:pPr>
      <w:bookmarkStart w:id="151" w:name="_Toc11444193"/>
      <w:bookmarkStart w:id="152" w:name="_Toc12992103"/>
      <w:bookmarkStart w:id="153" w:name="_Toc121317074"/>
      <w:r>
        <w:t xml:space="preserve">Table </w:t>
      </w:r>
      <w:r>
        <w:fldChar w:fldCharType="begin"/>
      </w:r>
      <w:r>
        <w:instrText xml:space="preserve"> SEQ Table \* ARABIC </w:instrText>
      </w:r>
      <w:r>
        <w:fldChar w:fldCharType="separate"/>
      </w:r>
      <w:r w:rsidR="00E26133">
        <w:rPr>
          <w:noProof/>
        </w:rPr>
        <w:t>3</w:t>
      </w:r>
      <w:r>
        <w:fldChar w:fldCharType="end"/>
      </w:r>
      <w:r w:rsidR="004B13F3">
        <w:t>.</w:t>
      </w:r>
      <w:r w:rsidR="00FF4BE7" w:rsidRPr="003C5822">
        <w:t xml:space="preserve"> Development and </w:t>
      </w:r>
      <w:r w:rsidR="009770B0">
        <w:t>A</w:t>
      </w:r>
      <w:r w:rsidR="00FF4BE7" w:rsidRPr="003C5822">
        <w:t xml:space="preserve">pproval of </w:t>
      </w:r>
      <w:r w:rsidR="009770B0">
        <w:t>A</w:t>
      </w:r>
      <w:r w:rsidR="00FF4BE7" w:rsidRPr="003C5822">
        <w:t xml:space="preserve">nnual </w:t>
      </w:r>
      <w:r w:rsidR="009245A2">
        <w:t>Workplans</w:t>
      </w:r>
      <w:r w:rsidR="00FF4BE7" w:rsidRPr="003C5822">
        <w:t xml:space="preserve">, </w:t>
      </w:r>
      <w:r w:rsidR="009770B0">
        <w:t>B</w:t>
      </w:r>
      <w:r w:rsidR="00FF4BE7" w:rsidRPr="003C5822">
        <w:t>udget</w:t>
      </w:r>
      <w:r w:rsidR="009245A2">
        <w:t>s</w:t>
      </w:r>
      <w:r w:rsidR="009770B0">
        <w:t>,</w:t>
      </w:r>
      <w:r w:rsidR="00FF4BE7" w:rsidRPr="003C5822">
        <w:t xml:space="preserve"> and </w:t>
      </w:r>
      <w:r w:rsidR="009770B0">
        <w:t>P</w:t>
      </w:r>
      <w:r w:rsidR="00FF4BE7" w:rsidRPr="003C5822">
        <w:t xml:space="preserve">rocurement </w:t>
      </w:r>
      <w:r w:rsidR="009770B0">
        <w:t>P</w:t>
      </w:r>
      <w:r w:rsidR="00FF4BE7" w:rsidRPr="003C5822">
        <w:t>lan</w:t>
      </w:r>
      <w:bookmarkEnd w:id="151"/>
      <w:bookmarkEnd w:id="152"/>
      <w:r w:rsidR="009245A2">
        <w:t>s</w:t>
      </w:r>
      <w:bookmarkEnd w:id="153"/>
      <w:r w:rsidR="00E41C81" w:rsidRPr="003C5822">
        <w:t xml:space="preserve"> </w:t>
      </w:r>
    </w:p>
    <w:tbl>
      <w:tblPr>
        <w:tblW w:w="5051" w:type="pct"/>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A0" w:firstRow="1" w:lastRow="0" w:firstColumn="1" w:lastColumn="0" w:noHBand="0" w:noVBand="1"/>
      </w:tblPr>
      <w:tblGrid>
        <w:gridCol w:w="6835"/>
        <w:gridCol w:w="2610"/>
      </w:tblGrid>
      <w:tr w:rsidR="00426B4D" w:rsidRPr="001050A6" w14:paraId="71F265B1" w14:textId="77777777" w:rsidTr="00D57C48">
        <w:trPr>
          <w:trHeight w:val="500"/>
          <w:tblHeader/>
        </w:trPr>
        <w:tc>
          <w:tcPr>
            <w:tcW w:w="6835" w:type="dxa"/>
            <w:shd w:val="clear" w:color="auto" w:fill="9CC2E5" w:themeFill="accent5" w:themeFillTint="99"/>
          </w:tcPr>
          <w:p w14:paraId="17DF200C" w14:textId="128BAE34" w:rsidR="00426B4D" w:rsidRPr="001050A6" w:rsidRDefault="009770B0" w:rsidP="009770B0">
            <w:pPr>
              <w:pStyle w:val="POMTabletext"/>
              <w:rPr>
                <w:rFonts w:cstheme="minorHAnsi"/>
              </w:rPr>
            </w:pPr>
            <w:r w:rsidRPr="001050A6">
              <w:rPr>
                <w:rFonts w:cstheme="minorHAnsi"/>
              </w:rPr>
              <w:t>Activity</w:t>
            </w:r>
          </w:p>
        </w:tc>
        <w:tc>
          <w:tcPr>
            <w:tcW w:w="2610" w:type="dxa"/>
            <w:shd w:val="clear" w:color="auto" w:fill="9CC2E5" w:themeFill="accent5" w:themeFillTint="99"/>
            <w:noWrap/>
            <w:hideMark/>
          </w:tcPr>
          <w:p w14:paraId="65DD32CA" w14:textId="77777777" w:rsidR="00426B4D" w:rsidRPr="0060349E" w:rsidRDefault="00426B4D" w:rsidP="009770B0">
            <w:pPr>
              <w:pStyle w:val="POMTabletext"/>
              <w:rPr>
                <w:rFonts w:cstheme="minorHAnsi"/>
              </w:rPr>
            </w:pPr>
            <w:r w:rsidRPr="0060349E">
              <w:rPr>
                <w:rFonts w:cstheme="minorHAnsi"/>
              </w:rPr>
              <w:t>Deadline</w:t>
            </w:r>
          </w:p>
        </w:tc>
      </w:tr>
      <w:tr w:rsidR="00426B4D" w:rsidRPr="001050A6" w14:paraId="4464FE95" w14:textId="77777777" w:rsidTr="00D57C48">
        <w:trPr>
          <w:trHeight w:val="334"/>
        </w:trPr>
        <w:tc>
          <w:tcPr>
            <w:tcW w:w="6835" w:type="dxa"/>
          </w:tcPr>
          <w:p w14:paraId="7B34303B" w14:textId="7190FA97" w:rsidR="00426B4D" w:rsidRPr="00195FE5" w:rsidRDefault="00EC1CE4" w:rsidP="001050A6">
            <w:pPr>
              <w:pStyle w:val="Textintables"/>
              <w:spacing w:line="274" w:lineRule="auto"/>
              <w:jc w:val="both"/>
              <w:rPr>
                <w:rFonts w:asciiTheme="minorHAnsi" w:hAnsiTheme="minorHAnsi" w:cstheme="minorHAnsi"/>
                <w:b w:val="0"/>
                <w:bCs/>
                <w:sz w:val="22"/>
                <w:szCs w:val="22"/>
              </w:rPr>
            </w:pPr>
            <w:r w:rsidRPr="00195FE5">
              <w:rPr>
                <w:rFonts w:asciiTheme="minorHAnsi" w:hAnsiTheme="minorHAnsi" w:cstheme="minorHAnsi"/>
                <w:b w:val="0"/>
                <w:bCs/>
                <w:sz w:val="22"/>
                <w:szCs w:val="22"/>
              </w:rPr>
              <w:t xml:space="preserve">Annual </w:t>
            </w:r>
            <w:r w:rsidR="00426B4D" w:rsidRPr="00195FE5">
              <w:rPr>
                <w:rFonts w:asciiTheme="minorHAnsi" w:hAnsiTheme="minorHAnsi" w:cstheme="minorHAnsi"/>
                <w:b w:val="0"/>
                <w:bCs/>
                <w:sz w:val="22"/>
                <w:szCs w:val="22"/>
              </w:rPr>
              <w:t>review</w:t>
            </w:r>
            <w:r w:rsidRPr="00195FE5">
              <w:rPr>
                <w:rFonts w:asciiTheme="minorHAnsi" w:hAnsiTheme="minorHAnsi" w:cstheme="minorHAnsi"/>
                <w:b w:val="0"/>
                <w:bCs/>
                <w:sz w:val="22"/>
                <w:szCs w:val="22"/>
              </w:rPr>
              <w:t xml:space="preserve"> </w:t>
            </w:r>
            <w:r>
              <w:rPr>
                <w:rFonts w:asciiTheme="minorHAnsi" w:hAnsiTheme="minorHAnsi" w:cstheme="minorHAnsi"/>
                <w:b w:val="0"/>
                <w:bCs/>
                <w:sz w:val="22"/>
                <w:szCs w:val="22"/>
              </w:rPr>
              <w:t>of the p</w:t>
            </w:r>
            <w:r w:rsidRPr="00195FE5">
              <w:rPr>
                <w:rFonts w:asciiTheme="minorHAnsi" w:hAnsiTheme="minorHAnsi" w:cstheme="minorHAnsi"/>
                <w:b w:val="0"/>
                <w:bCs/>
                <w:sz w:val="22"/>
                <w:szCs w:val="22"/>
              </w:rPr>
              <w:t>roject</w:t>
            </w:r>
          </w:p>
        </w:tc>
        <w:tc>
          <w:tcPr>
            <w:tcW w:w="2610" w:type="dxa"/>
            <w:shd w:val="clear" w:color="auto" w:fill="auto"/>
          </w:tcPr>
          <w:p w14:paraId="1C2B4E3B" w14:textId="5E2C8057" w:rsidR="00426B4D" w:rsidRPr="0060349E" w:rsidRDefault="002C147C" w:rsidP="001050A6">
            <w:pPr>
              <w:pStyle w:val="Textintables"/>
              <w:spacing w:line="274" w:lineRule="auto"/>
              <w:jc w:val="both"/>
              <w:rPr>
                <w:rFonts w:asciiTheme="minorHAnsi" w:hAnsiTheme="minorHAnsi" w:cstheme="minorHAnsi"/>
                <w:b w:val="0"/>
                <w:bCs/>
                <w:sz w:val="22"/>
                <w:szCs w:val="22"/>
              </w:rPr>
            </w:pPr>
            <w:r>
              <w:rPr>
                <w:rFonts w:asciiTheme="minorHAnsi" w:hAnsiTheme="minorHAnsi" w:cstheme="minorHAnsi"/>
                <w:b w:val="0"/>
                <w:bCs/>
                <w:sz w:val="22"/>
                <w:szCs w:val="22"/>
              </w:rPr>
              <w:t>Before August 15</w:t>
            </w:r>
          </w:p>
        </w:tc>
      </w:tr>
      <w:tr w:rsidR="00426B4D" w:rsidRPr="001050A6" w14:paraId="61F2B885" w14:textId="77777777" w:rsidTr="00D57C48">
        <w:trPr>
          <w:trHeight w:val="334"/>
        </w:trPr>
        <w:tc>
          <w:tcPr>
            <w:tcW w:w="6835" w:type="dxa"/>
          </w:tcPr>
          <w:p w14:paraId="7187691A" w14:textId="78F33B93" w:rsidR="00426B4D" w:rsidRPr="001050A6" w:rsidRDefault="00542523" w:rsidP="001050A6">
            <w:pPr>
              <w:pStyle w:val="Textintables"/>
              <w:spacing w:line="274" w:lineRule="auto"/>
              <w:jc w:val="both"/>
              <w:rPr>
                <w:rFonts w:asciiTheme="minorHAnsi" w:hAnsiTheme="minorHAnsi" w:cstheme="minorHAnsi"/>
                <w:b w:val="0"/>
                <w:bCs/>
                <w:sz w:val="22"/>
                <w:szCs w:val="22"/>
              </w:rPr>
            </w:pPr>
            <w:r w:rsidRPr="001050A6">
              <w:rPr>
                <w:rFonts w:asciiTheme="minorHAnsi" w:hAnsiTheme="minorHAnsi" w:cstheme="minorHAnsi"/>
                <w:b w:val="0"/>
                <w:bCs/>
                <w:sz w:val="22"/>
                <w:szCs w:val="22"/>
              </w:rPr>
              <w:t>Receive</w:t>
            </w:r>
            <w:r w:rsidR="009770B0" w:rsidRPr="001050A6">
              <w:rPr>
                <w:rFonts w:asciiTheme="minorHAnsi" w:hAnsiTheme="minorHAnsi" w:cstheme="minorHAnsi"/>
                <w:b w:val="0"/>
                <w:bCs/>
                <w:sz w:val="22"/>
                <w:szCs w:val="22"/>
              </w:rPr>
              <w:t xml:space="preserve"> and</w:t>
            </w:r>
            <w:r w:rsidRPr="001050A6">
              <w:rPr>
                <w:rFonts w:asciiTheme="minorHAnsi" w:hAnsiTheme="minorHAnsi" w:cstheme="minorHAnsi"/>
                <w:b w:val="0"/>
                <w:bCs/>
                <w:sz w:val="22"/>
                <w:szCs w:val="22"/>
              </w:rPr>
              <w:t xml:space="preserve"> </w:t>
            </w:r>
            <w:r w:rsidR="00426B4D" w:rsidRPr="001050A6">
              <w:rPr>
                <w:rFonts w:asciiTheme="minorHAnsi" w:hAnsiTheme="minorHAnsi" w:cstheme="minorHAnsi"/>
                <w:b w:val="0"/>
                <w:bCs/>
                <w:sz w:val="22"/>
                <w:szCs w:val="22"/>
              </w:rPr>
              <w:t xml:space="preserve">review decisions through </w:t>
            </w:r>
            <w:r w:rsidR="005F5337" w:rsidRPr="005F5337">
              <w:rPr>
                <w:rFonts w:asciiTheme="minorHAnsi" w:hAnsiTheme="minorHAnsi" w:cstheme="minorHAnsi"/>
                <w:b w:val="0"/>
                <w:bCs/>
                <w:i/>
                <w:iCs/>
                <w:sz w:val="22"/>
                <w:szCs w:val="22"/>
              </w:rPr>
              <w:t>aide</w:t>
            </w:r>
            <w:r w:rsidR="005F5337">
              <w:rPr>
                <w:rFonts w:asciiTheme="minorHAnsi" w:hAnsiTheme="minorHAnsi" w:cstheme="minorHAnsi"/>
                <w:b w:val="0"/>
                <w:bCs/>
                <w:i/>
                <w:iCs/>
                <w:sz w:val="22"/>
                <w:szCs w:val="22"/>
              </w:rPr>
              <w:t>s</w:t>
            </w:r>
            <w:r w:rsidR="005F5337" w:rsidRPr="005F5337">
              <w:rPr>
                <w:rFonts w:asciiTheme="minorHAnsi" w:hAnsiTheme="minorHAnsi" w:cstheme="minorHAnsi"/>
                <w:b w:val="0"/>
                <w:bCs/>
                <w:i/>
                <w:iCs/>
                <w:sz w:val="22"/>
                <w:szCs w:val="22"/>
              </w:rPr>
              <w:t xml:space="preserve"> memoire</w:t>
            </w:r>
          </w:p>
        </w:tc>
        <w:tc>
          <w:tcPr>
            <w:tcW w:w="2610" w:type="dxa"/>
            <w:shd w:val="clear" w:color="auto" w:fill="auto"/>
          </w:tcPr>
          <w:p w14:paraId="72D7F584" w14:textId="16E2B21A" w:rsidR="00426B4D" w:rsidRPr="001050A6" w:rsidRDefault="002C147C" w:rsidP="001050A6">
            <w:pPr>
              <w:pStyle w:val="Textintables"/>
              <w:spacing w:line="274" w:lineRule="auto"/>
              <w:jc w:val="both"/>
              <w:rPr>
                <w:rFonts w:asciiTheme="minorHAnsi" w:hAnsiTheme="minorHAnsi" w:cstheme="minorHAnsi"/>
                <w:b w:val="0"/>
                <w:bCs/>
                <w:sz w:val="22"/>
                <w:szCs w:val="22"/>
              </w:rPr>
            </w:pPr>
            <w:r>
              <w:rPr>
                <w:rFonts w:asciiTheme="minorHAnsi" w:hAnsiTheme="minorHAnsi" w:cstheme="minorHAnsi"/>
                <w:b w:val="0"/>
                <w:bCs/>
                <w:sz w:val="22"/>
                <w:szCs w:val="22"/>
              </w:rPr>
              <w:t>August 30</w:t>
            </w:r>
          </w:p>
        </w:tc>
      </w:tr>
      <w:tr w:rsidR="00426B4D" w:rsidRPr="001050A6" w14:paraId="2B234642" w14:textId="77777777" w:rsidTr="00D57C48">
        <w:trPr>
          <w:trHeight w:val="334"/>
        </w:trPr>
        <w:tc>
          <w:tcPr>
            <w:tcW w:w="6835" w:type="dxa"/>
          </w:tcPr>
          <w:p w14:paraId="379DB1FD" w14:textId="28BC09AD" w:rsidR="00426B4D" w:rsidRPr="001050A6" w:rsidRDefault="00C32A90" w:rsidP="001050A6">
            <w:pPr>
              <w:pStyle w:val="Textintables"/>
              <w:spacing w:line="274" w:lineRule="auto"/>
              <w:jc w:val="both"/>
              <w:rPr>
                <w:rFonts w:asciiTheme="minorHAnsi" w:hAnsiTheme="minorHAnsi" w:cstheme="minorHAnsi"/>
                <w:b w:val="0"/>
                <w:bCs/>
                <w:sz w:val="22"/>
                <w:szCs w:val="22"/>
              </w:rPr>
            </w:pPr>
            <w:r w:rsidRPr="001050A6">
              <w:rPr>
                <w:rFonts w:asciiTheme="minorHAnsi" w:hAnsiTheme="minorHAnsi" w:cstheme="minorHAnsi"/>
                <w:b w:val="0"/>
                <w:bCs/>
                <w:sz w:val="22"/>
                <w:szCs w:val="22"/>
              </w:rPr>
              <w:t xml:space="preserve">Annual </w:t>
            </w:r>
            <w:r w:rsidR="0008073D">
              <w:rPr>
                <w:rFonts w:asciiTheme="minorHAnsi" w:hAnsiTheme="minorHAnsi" w:cstheme="minorHAnsi"/>
                <w:b w:val="0"/>
                <w:bCs/>
                <w:sz w:val="22"/>
                <w:szCs w:val="22"/>
              </w:rPr>
              <w:t>workplan</w:t>
            </w:r>
            <w:r w:rsidRPr="001050A6">
              <w:rPr>
                <w:rFonts w:asciiTheme="minorHAnsi" w:hAnsiTheme="minorHAnsi" w:cstheme="minorHAnsi"/>
                <w:b w:val="0"/>
                <w:bCs/>
                <w:sz w:val="22"/>
                <w:szCs w:val="22"/>
              </w:rPr>
              <w:t>s, budgets</w:t>
            </w:r>
            <w:r w:rsidR="009770B0" w:rsidRPr="001050A6">
              <w:rPr>
                <w:rFonts w:asciiTheme="minorHAnsi" w:hAnsiTheme="minorHAnsi" w:cstheme="minorHAnsi"/>
                <w:b w:val="0"/>
                <w:bCs/>
                <w:sz w:val="22"/>
                <w:szCs w:val="22"/>
              </w:rPr>
              <w:t>,</w:t>
            </w:r>
            <w:r w:rsidRPr="001050A6">
              <w:rPr>
                <w:rFonts w:asciiTheme="minorHAnsi" w:hAnsiTheme="minorHAnsi" w:cstheme="minorHAnsi"/>
                <w:b w:val="0"/>
                <w:bCs/>
                <w:sz w:val="22"/>
                <w:szCs w:val="22"/>
              </w:rPr>
              <w:t xml:space="preserve"> and cash flow forecasts are compiled by the </w:t>
            </w:r>
            <w:r w:rsidR="009770B0" w:rsidRPr="001050A6">
              <w:rPr>
                <w:rFonts w:asciiTheme="minorHAnsi" w:hAnsiTheme="minorHAnsi" w:cstheme="minorHAnsi"/>
                <w:b w:val="0"/>
                <w:bCs/>
                <w:sz w:val="22"/>
                <w:szCs w:val="22"/>
              </w:rPr>
              <w:t>p</w:t>
            </w:r>
            <w:r w:rsidRPr="001050A6">
              <w:rPr>
                <w:rFonts w:asciiTheme="minorHAnsi" w:hAnsiTheme="minorHAnsi" w:cstheme="minorHAnsi"/>
                <w:b w:val="0"/>
                <w:bCs/>
                <w:sz w:val="22"/>
                <w:szCs w:val="22"/>
              </w:rPr>
              <w:t xml:space="preserve">roject </w:t>
            </w:r>
            <w:r w:rsidR="009770B0" w:rsidRPr="001050A6">
              <w:rPr>
                <w:rFonts w:asciiTheme="minorHAnsi" w:hAnsiTheme="minorHAnsi" w:cstheme="minorHAnsi"/>
                <w:b w:val="0"/>
                <w:bCs/>
                <w:sz w:val="22"/>
                <w:szCs w:val="22"/>
              </w:rPr>
              <w:t>c</w:t>
            </w:r>
            <w:r w:rsidRPr="001050A6">
              <w:rPr>
                <w:rFonts w:asciiTheme="minorHAnsi" w:hAnsiTheme="minorHAnsi" w:cstheme="minorHAnsi"/>
                <w:b w:val="0"/>
                <w:bCs/>
                <w:sz w:val="22"/>
                <w:szCs w:val="22"/>
              </w:rPr>
              <w:t>oordinator with input</w:t>
            </w:r>
            <w:r w:rsidR="009770B0" w:rsidRPr="001050A6">
              <w:rPr>
                <w:rFonts w:asciiTheme="minorHAnsi" w:hAnsiTheme="minorHAnsi" w:cstheme="minorHAnsi"/>
                <w:b w:val="0"/>
                <w:bCs/>
                <w:sz w:val="22"/>
                <w:szCs w:val="22"/>
              </w:rPr>
              <w:t>s</w:t>
            </w:r>
            <w:r w:rsidRPr="001050A6">
              <w:rPr>
                <w:rFonts w:asciiTheme="minorHAnsi" w:hAnsiTheme="minorHAnsi" w:cstheme="minorHAnsi"/>
                <w:b w:val="0"/>
                <w:bCs/>
                <w:sz w:val="22"/>
                <w:szCs w:val="22"/>
              </w:rPr>
              <w:t xml:space="preserve"> from project teams for each participating government</w:t>
            </w:r>
          </w:p>
        </w:tc>
        <w:tc>
          <w:tcPr>
            <w:tcW w:w="2610" w:type="dxa"/>
            <w:shd w:val="clear" w:color="auto" w:fill="auto"/>
            <w:hideMark/>
          </w:tcPr>
          <w:p w14:paraId="37C2116D" w14:textId="50CBFDAD" w:rsidR="00426B4D" w:rsidRPr="001050A6" w:rsidRDefault="002C147C" w:rsidP="001050A6">
            <w:pPr>
              <w:pStyle w:val="Textintables"/>
              <w:spacing w:line="274" w:lineRule="auto"/>
              <w:jc w:val="both"/>
              <w:rPr>
                <w:rFonts w:asciiTheme="minorHAnsi" w:hAnsiTheme="minorHAnsi" w:cstheme="minorHAnsi"/>
                <w:b w:val="0"/>
                <w:bCs/>
                <w:sz w:val="22"/>
                <w:szCs w:val="22"/>
              </w:rPr>
            </w:pPr>
            <w:r>
              <w:rPr>
                <w:rFonts w:asciiTheme="minorHAnsi" w:hAnsiTheme="minorHAnsi" w:cstheme="minorHAnsi"/>
                <w:b w:val="0"/>
                <w:bCs/>
                <w:sz w:val="22"/>
                <w:szCs w:val="22"/>
              </w:rPr>
              <w:t>September</w:t>
            </w:r>
            <w:r w:rsidR="009C692C">
              <w:rPr>
                <w:rFonts w:asciiTheme="minorHAnsi" w:hAnsiTheme="minorHAnsi" w:cstheme="minorHAnsi"/>
                <w:b w:val="0"/>
                <w:bCs/>
                <w:sz w:val="22"/>
                <w:szCs w:val="22"/>
              </w:rPr>
              <w:t xml:space="preserve"> 15</w:t>
            </w:r>
          </w:p>
        </w:tc>
      </w:tr>
      <w:tr w:rsidR="00C32A90" w:rsidRPr="001050A6" w14:paraId="1AA35E86" w14:textId="77777777" w:rsidTr="00D57C48">
        <w:trPr>
          <w:trHeight w:val="334"/>
        </w:trPr>
        <w:tc>
          <w:tcPr>
            <w:tcW w:w="6835" w:type="dxa"/>
          </w:tcPr>
          <w:p w14:paraId="010DD994" w14:textId="41C52770" w:rsidR="00C32A90" w:rsidRPr="001050A6" w:rsidRDefault="00C32A90" w:rsidP="001050A6">
            <w:pPr>
              <w:pStyle w:val="Textintables"/>
              <w:spacing w:line="274" w:lineRule="auto"/>
              <w:jc w:val="both"/>
              <w:rPr>
                <w:rFonts w:asciiTheme="minorHAnsi" w:hAnsiTheme="minorHAnsi" w:cstheme="minorHAnsi"/>
                <w:b w:val="0"/>
                <w:bCs/>
                <w:sz w:val="22"/>
                <w:szCs w:val="22"/>
              </w:rPr>
            </w:pPr>
            <w:r w:rsidRPr="001050A6">
              <w:rPr>
                <w:rFonts w:asciiTheme="minorHAnsi" w:hAnsiTheme="minorHAnsi" w:cstheme="minorHAnsi"/>
                <w:b w:val="0"/>
                <w:bCs/>
                <w:sz w:val="22"/>
                <w:szCs w:val="22"/>
              </w:rPr>
              <w:t xml:space="preserve">Annual </w:t>
            </w:r>
            <w:r w:rsidR="0008073D">
              <w:rPr>
                <w:rFonts w:asciiTheme="minorHAnsi" w:hAnsiTheme="minorHAnsi" w:cstheme="minorHAnsi"/>
                <w:b w:val="0"/>
                <w:bCs/>
                <w:sz w:val="22"/>
                <w:szCs w:val="22"/>
              </w:rPr>
              <w:t>workplan</w:t>
            </w:r>
            <w:r w:rsidRPr="001050A6">
              <w:rPr>
                <w:rFonts w:asciiTheme="minorHAnsi" w:hAnsiTheme="minorHAnsi" w:cstheme="minorHAnsi"/>
                <w:b w:val="0"/>
                <w:bCs/>
                <w:sz w:val="22"/>
                <w:szCs w:val="22"/>
              </w:rPr>
              <w:t>s, budgets</w:t>
            </w:r>
            <w:r w:rsidR="009770B0" w:rsidRPr="001050A6">
              <w:rPr>
                <w:rFonts w:asciiTheme="minorHAnsi" w:hAnsiTheme="minorHAnsi" w:cstheme="minorHAnsi"/>
                <w:b w:val="0"/>
                <w:bCs/>
                <w:sz w:val="22"/>
                <w:szCs w:val="22"/>
              </w:rPr>
              <w:t>,</w:t>
            </w:r>
            <w:r w:rsidRPr="001050A6">
              <w:rPr>
                <w:rFonts w:asciiTheme="minorHAnsi" w:hAnsiTheme="minorHAnsi" w:cstheme="minorHAnsi"/>
                <w:b w:val="0"/>
                <w:bCs/>
                <w:sz w:val="22"/>
                <w:szCs w:val="22"/>
              </w:rPr>
              <w:t xml:space="preserve"> and cash flow forecasts are compiled by the </w:t>
            </w:r>
            <w:r w:rsidR="009770B0" w:rsidRPr="001050A6">
              <w:rPr>
                <w:rFonts w:asciiTheme="minorHAnsi" w:hAnsiTheme="minorHAnsi" w:cstheme="minorHAnsi"/>
                <w:b w:val="0"/>
                <w:bCs/>
                <w:sz w:val="22"/>
                <w:szCs w:val="22"/>
              </w:rPr>
              <w:t>p</w:t>
            </w:r>
            <w:r w:rsidRPr="001050A6">
              <w:rPr>
                <w:rFonts w:asciiTheme="minorHAnsi" w:hAnsiTheme="minorHAnsi" w:cstheme="minorHAnsi"/>
                <w:b w:val="0"/>
                <w:bCs/>
                <w:sz w:val="22"/>
                <w:szCs w:val="22"/>
              </w:rPr>
              <w:t xml:space="preserve">roject </w:t>
            </w:r>
            <w:r w:rsidR="009770B0" w:rsidRPr="001050A6">
              <w:rPr>
                <w:rFonts w:asciiTheme="minorHAnsi" w:hAnsiTheme="minorHAnsi" w:cstheme="minorHAnsi"/>
                <w:b w:val="0"/>
                <w:bCs/>
                <w:sz w:val="22"/>
                <w:szCs w:val="22"/>
              </w:rPr>
              <w:t>c</w:t>
            </w:r>
            <w:r w:rsidRPr="001050A6">
              <w:rPr>
                <w:rFonts w:asciiTheme="minorHAnsi" w:hAnsiTheme="minorHAnsi" w:cstheme="minorHAnsi"/>
                <w:b w:val="0"/>
                <w:bCs/>
                <w:sz w:val="22"/>
                <w:szCs w:val="22"/>
              </w:rPr>
              <w:t xml:space="preserve">oordinator and submitted to the </w:t>
            </w:r>
            <w:r w:rsidR="009770B0" w:rsidRPr="001050A6">
              <w:rPr>
                <w:rFonts w:asciiTheme="minorHAnsi" w:hAnsiTheme="minorHAnsi" w:cstheme="minorHAnsi"/>
                <w:b w:val="0"/>
                <w:bCs/>
                <w:sz w:val="22"/>
                <w:szCs w:val="22"/>
              </w:rPr>
              <w:t>n</w:t>
            </w:r>
            <w:r w:rsidRPr="001050A6">
              <w:rPr>
                <w:rFonts w:asciiTheme="minorHAnsi" w:hAnsiTheme="minorHAnsi" w:cstheme="minorHAnsi"/>
                <w:b w:val="0"/>
                <w:bCs/>
                <w:sz w:val="22"/>
                <w:szCs w:val="22"/>
              </w:rPr>
              <w:t>ational project steering committee for review and endorsement</w:t>
            </w:r>
          </w:p>
        </w:tc>
        <w:tc>
          <w:tcPr>
            <w:tcW w:w="2610" w:type="dxa"/>
            <w:shd w:val="clear" w:color="auto" w:fill="auto"/>
          </w:tcPr>
          <w:p w14:paraId="0B60C648" w14:textId="4386CF8D" w:rsidR="00C32A90" w:rsidRPr="001050A6" w:rsidRDefault="009C692C" w:rsidP="001050A6">
            <w:pPr>
              <w:pStyle w:val="Textintables"/>
              <w:spacing w:line="274" w:lineRule="auto"/>
              <w:jc w:val="both"/>
              <w:rPr>
                <w:rFonts w:asciiTheme="minorHAnsi" w:hAnsiTheme="minorHAnsi" w:cstheme="minorHAnsi"/>
                <w:b w:val="0"/>
                <w:bCs/>
                <w:sz w:val="22"/>
                <w:szCs w:val="22"/>
              </w:rPr>
            </w:pPr>
            <w:r>
              <w:rPr>
                <w:rFonts w:asciiTheme="minorHAnsi" w:hAnsiTheme="minorHAnsi" w:cstheme="minorHAnsi"/>
                <w:b w:val="0"/>
                <w:bCs/>
                <w:sz w:val="22"/>
                <w:szCs w:val="22"/>
              </w:rPr>
              <w:t>September</w:t>
            </w:r>
            <w:r w:rsidRPr="001050A6">
              <w:rPr>
                <w:rFonts w:asciiTheme="minorHAnsi" w:hAnsiTheme="minorHAnsi" w:cstheme="minorHAnsi"/>
                <w:b w:val="0"/>
                <w:bCs/>
                <w:sz w:val="22"/>
                <w:szCs w:val="22"/>
              </w:rPr>
              <w:t xml:space="preserve"> </w:t>
            </w:r>
            <w:r w:rsidR="00C32A90" w:rsidRPr="001050A6">
              <w:rPr>
                <w:rFonts w:asciiTheme="minorHAnsi" w:hAnsiTheme="minorHAnsi" w:cstheme="minorHAnsi"/>
                <w:b w:val="0"/>
                <w:bCs/>
                <w:sz w:val="22"/>
                <w:szCs w:val="22"/>
              </w:rPr>
              <w:t>22</w:t>
            </w:r>
          </w:p>
        </w:tc>
      </w:tr>
      <w:tr w:rsidR="00426B4D" w:rsidRPr="001050A6" w14:paraId="6E28CDC5" w14:textId="77777777" w:rsidTr="00D57C48">
        <w:trPr>
          <w:trHeight w:val="334"/>
        </w:trPr>
        <w:tc>
          <w:tcPr>
            <w:tcW w:w="6835" w:type="dxa"/>
          </w:tcPr>
          <w:p w14:paraId="034B2CA5" w14:textId="7AB45389" w:rsidR="00426B4D" w:rsidRPr="001050A6" w:rsidRDefault="00F063F0" w:rsidP="001050A6">
            <w:pPr>
              <w:pStyle w:val="Textintables"/>
              <w:spacing w:line="274" w:lineRule="auto"/>
              <w:jc w:val="both"/>
              <w:rPr>
                <w:rFonts w:asciiTheme="minorHAnsi" w:hAnsiTheme="minorHAnsi" w:cstheme="minorHAnsi"/>
                <w:b w:val="0"/>
                <w:bCs/>
                <w:sz w:val="22"/>
                <w:szCs w:val="22"/>
              </w:rPr>
            </w:pPr>
            <w:r w:rsidRPr="001050A6">
              <w:rPr>
                <w:rFonts w:asciiTheme="minorHAnsi" w:hAnsiTheme="minorHAnsi" w:cstheme="minorHAnsi"/>
                <w:b w:val="0"/>
                <w:bCs/>
                <w:sz w:val="22"/>
                <w:szCs w:val="22"/>
              </w:rPr>
              <w:t xml:space="preserve">After </w:t>
            </w:r>
            <w:r w:rsidR="00925674" w:rsidRPr="001050A6">
              <w:rPr>
                <w:rFonts w:asciiTheme="minorHAnsi" w:hAnsiTheme="minorHAnsi" w:cstheme="minorHAnsi"/>
                <w:b w:val="0"/>
                <w:bCs/>
                <w:sz w:val="22"/>
                <w:szCs w:val="22"/>
              </w:rPr>
              <w:t>enforcement</w:t>
            </w:r>
            <w:r w:rsidRPr="001050A6">
              <w:rPr>
                <w:rFonts w:asciiTheme="minorHAnsi" w:hAnsiTheme="minorHAnsi" w:cstheme="minorHAnsi"/>
                <w:b w:val="0"/>
                <w:bCs/>
                <w:sz w:val="22"/>
                <w:szCs w:val="22"/>
              </w:rPr>
              <w:t xml:space="preserve"> by the </w:t>
            </w:r>
            <w:r w:rsidR="009770B0" w:rsidRPr="001050A6">
              <w:rPr>
                <w:rFonts w:asciiTheme="minorHAnsi" w:hAnsiTheme="minorHAnsi" w:cstheme="minorHAnsi"/>
                <w:b w:val="0"/>
                <w:bCs/>
                <w:sz w:val="22"/>
                <w:szCs w:val="22"/>
              </w:rPr>
              <w:t>n</w:t>
            </w:r>
            <w:r w:rsidRPr="001050A6">
              <w:rPr>
                <w:rFonts w:asciiTheme="minorHAnsi" w:hAnsiTheme="minorHAnsi" w:cstheme="minorHAnsi"/>
                <w:b w:val="0"/>
                <w:bCs/>
                <w:sz w:val="22"/>
                <w:szCs w:val="22"/>
              </w:rPr>
              <w:t>ational steering committee, t</w:t>
            </w:r>
            <w:r w:rsidR="00426B4D" w:rsidRPr="001050A6">
              <w:rPr>
                <w:rFonts w:asciiTheme="minorHAnsi" w:hAnsiTheme="minorHAnsi" w:cstheme="minorHAnsi"/>
                <w:b w:val="0"/>
                <w:bCs/>
                <w:sz w:val="22"/>
                <w:szCs w:val="22"/>
              </w:rPr>
              <w:t xml:space="preserve">he </w:t>
            </w:r>
            <w:r w:rsidR="009770B0" w:rsidRPr="001050A6">
              <w:rPr>
                <w:rFonts w:asciiTheme="minorHAnsi" w:hAnsiTheme="minorHAnsi" w:cstheme="minorHAnsi"/>
                <w:b w:val="0"/>
                <w:bCs/>
                <w:sz w:val="22"/>
                <w:szCs w:val="22"/>
              </w:rPr>
              <w:t>p</w:t>
            </w:r>
            <w:r w:rsidR="00426B4D" w:rsidRPr="001050A6">
              <w:rPr>
                <w:rFonts w:asciiTheme="minorHAnsi" w:hAnsiTheme="minorHAnsi" w:cstheme="minorHAnsi"/>
                <w:b w:val="0"/>
                <w:bCs/>
                <w:sz w:val="22"/>
                <w:szCs w:val="22"/>
              </w:rPr>
              <w:t xml:space="preserve">roject </w:t>
            </w:r>
            <w:r w:rsidR="009770B0" w:rsidRPr="001050A6">
              <w:rPr>
                <w:rFonts w:asciiTheme="minorHAnsi" w:hAnsiTheme="minorHAnsi" w:cstheme="minorHAnsi"/>
                <w:b w:val="0"/>
                <w:bCs/>
                <w:sz w:val="22"/>
                <w:szCs w:val="22"/>
              </w:rPr>
              <w:t>c</w:t>
            </w:r>
            <w:r w:rsidR="00426B4D" w:rsidRPr="001050A6">
              <w:rPr>
                <w:rFonts w:asciiTheme="minorHAnsi" w:hAnsiTheme="minorHAnsi" w:cstheme="minorHAnsi"/>
                <w:b w:val="0"/>
                <w:bCs/>
                <w:sz w:val="22"/>
                <w:szCs w:val="22"/>
              </w:rPr>
              <w:t xml:space="preserve">oordinator is responsible for submitting a draft consolidated </w:t>
            </w:r>
            <w:r w:rsidR="0008073D">
              <w:rPr>
                <w:rFonts w:asciiTheme="minorHAnsi" w:hAnsiTheme="minorHAnsi" w:cstheme="minorHAnsi"/>
                <w:b w:val="0"/>
                <w:bCs/>
                <w:sz w:val="22"/>
                <w:szCs w:val="22"/>
              </w:rPr>
              <w:t>workplan</w:t>
            </w:r>
            <w:r w:rsidR="00426B4D" w:rsidRPr="001050A6">
              <w:rPr>
                <w:rFonts w:asciiTheme="minorHAnsi" w:hAnsiTheme="minorHAnsi" w:cstheme="minorHAnsi"/>
                <w:b w:val="0"/>
                <w:bCs/>
                <w:sz w:val="22"/>
                <w:szCs w:val="22"/>
              </w:rPr>
              <w:t xml:space="preserve"> and budget to the </w:t>
            </w:r>
            <w:r w:rsidR="00EC1CE4" w:rsidRPr="001050A6">
              <w:rPr>
                <w:rFonts w:asciiTheme="minorHAnsi" w:hAnsiTheme="minorHAnsi" w:cstheme="minorHAnsi"/>
                <w:b w:val="0"/>
                <w:bCs/>
                <w:sz w:val="22"/>
                <w:szCs w:val="22"/>
              </w:rPr>
              <w:t xml:space="preserve">Task </w:t>
            </w:r>
            <w:r w:rsidR="00626DD0" w:rsidRPr="001050A6">
              <w:rPr>
                <w:rFonts w:asciiTheme="minorHAnsi" w:hAnsiTheme="minorHAnsi" w:cstheme="minorHAnsi"/>
                <w:b w:val="0"/>
                <w:bCs/>
                <w:sz w:val="22"/>
                <w:szCs w:val="22"/>
              </w:rPr>
              <w:t>Team Leader</w:t>
            </w:r>
            <w:r w:rsidR="00626DD0">
              <w:rPr>
                <w:rFonts w:asciiTheme="minorHAnsi" w:hAnsiTheme="minorHAnsi" w:cstheme="minorHAnsi"/>
                <w:b w:val="0"/>
                <w:bCs/>
                <w:sz w:val="22"/>
                <w:szCs w:val="22"/>
              </w:rPr>
              <w:t xml:space="preserve"> (TTL)</w:t>
            </w:r>
            <w:r w:rsidR="00426B4D" w:rsidRPr="001050A6">
              <w:rPr>
                <w:rFonts w:asciiTheme="minorHAnsi" w:hAnsiTheme="minorHAnsi" w:cstheme="minorHAnsi"/>
                <w:b w:val="0"/>
                <w:bCs/>
                <w:sz w:val="22"/>
                <w:szCs w:val="22"/>
              </w:rPr>
              <w:t xml:space="preserve">, via email. The </w:t>
            </w:r>
            <w:r w:rsidR="009770B0" w:rsidRPr="001050A6">
              <w:rPr>
                <w:rFonts w:asciiTheme="minorHAnsi" w:hAnsiTheme="minorHAnsi" w:cstheme="minorHAnsi"/>
                <w:b w:val="0"/>
                <w:bCs/>
                <w:sz w:val="22"/>
                <w:szCs w:val="22"/>
              </w:rPr>
              <w:t>c</w:t>
            </w:r>
            <w:r w:rsidR="00426B4D" w:rsidRPr="001050A6">
              <w:rPr>
                <w:rFonts w:asciiTheme="minorHAnsi" w:hAnsiTheme="minorHAnsi" w:cstheme="minorHAnsi"/>
                <w:b w:val="0"/>
                <w:bCs/>
                <w:sz w:val="22"/>
                <w:szCs w:val="22"/>
              </w:rPr>
              <w:t xml:space="preserve">oordinator will communicate </w:t>
            </w:r>
            <w:r w:rsidR="0008073D">
              <w:rPr>
                <w:rFonts w:asciiTheme="minorHAnsi" w:hAnsiTheme="minorHAnsi" w:cstheme="minorHAnsi"/>
                <w:b w:val="0"/>
                <w:bCs/>
                <w:sz w:val="22"/>
                <w:szCs w:val="22"/>
              </w:rPr>
              <w:t>workplan</w:t>
            </w:r>
            <w:r w:rsidR="009770B0" w:rsidRPr="001050A6">
              <w:rPr>
                <w:rFonts w:asciiTheme="minorHAnsi" w:hAnsiTheme="minorHAnsi" w:cstheme="minorHAnsi"/>
                <w:b w:val="0"/>
                <w:bCs/>
                <w:sz w:val="22"/>
                <w:szCs w:val="22"/>
              </w:rPr>
              <w:t>s</w:t>
            </w:r>
            <w:r w:rsidR="00426B4D" w:rsidRPr="001050A6">
              <w:rPr>
                <w:rFonts w:asciiTheme="minorHAnsi" w:hAnsiTheme="minorHAnsi" w:cstheme="minorHAnsi"/>
                <w:b w:val="0"/>
                <w:bCs/>
                <w:sz w:val="22"/>
                <w:szCs w:val="22"/>
              </w:rPr>
              <w:t xml:space="preserve"> and budget</w:t>
            </w:r>
            <w:r w:rsidR="009770B0" w:rsidRPr="001050A6">
              <w:rPr>
                <w:rFonts w:asciiTheme="minorHAnsi" w:hAnsiTheme="minorHAnsi" w:cstheme="minorHAnsi"/>
                <w:b w:val="0"/>
                <w:bCs/>
                <w:sz w:val="22"/>
                <w:szCs w:val="22"/>
              </w:rPr>
              <w:t>s</w:t>
            </w:r>
            <w:r w:rsidR="00426B4D" w:rsidRPr="001050A6">
              <w:rPr>
                <w:rFonts w:asciiTheme="minorHAnsi" w:hAnsiTheme="minorHAnsi" w:cstheme="minorHAnsi"/>
                <w:b w:val="0"/>
                <w:bCs/>
                <w:sz w:val="22"/>
                <w:szCs w:val="22"/>
              </w:rPr>
              <w:t xml:space="preserve"> to project teams in each geography via </w:t>
            </w:r>
            <w:r w:rsidR="005F5337">
              <w:rPr>
                <w:rFonts w:asciiTheme="minorHAnsi" w:hAnsiTheme="minorHAnsi" w:cstheme="minorHAnsi"/>
                <w:b w:val="0"/>
                <w:bCs/>
                <w:sz w:val="22"/>
                <w:szCs w:val="22"/>
              </w:rPr>
              <w:t>email</w:t>
            </w:r>
          </w:p>
        </w:tc>
        <w:tc>
          <w:tcPr>
            <w:tcW w:w="2610" w:type="dxa"/>
            <w:shd w:val="clear" w:color="auto" w:fill="auto"/>
          </w:tcPr>
          <w:p w14:paraId="75FC612C" w14:textId="38E1153A" w:rsidR="00426B4D" w:rsidRPr="001050A6" w:rsidRDefault="009C692C" w:rsidP="001050A6">
            <w:pPr>
              <w:pStyle w:val="Textintables"/>
              <w:spacing w:line="274" w:lineRule="auto"/>
              <w:jc w:val="both"/>
              <w:rPr>
                <w:rFonts w:asciiTheme="minorHAnsi" w:hAnsiTheme="minorHAnsi" w:cstheme="minorHAnsi"/>
                <w:b w:val="0"/>
                <w:bCs/>
                <w:sz w:val="22"/>
                <w:szCs w:val="22"/>
              </w:rPr>
            </w:pPr>
            <w:r>
              <w:rPr>
                <w:rFonts w:asciiTheme="minorHAnsi" w:hAnsiTheme="minorHAnsi" w:cstheme="minorHAnsi"/>
                <w:b w:val="0"/>
                <w:bCs/>
                <w:sz w:val="22"/>
                <w:szCs w:val="22"/>
              </w:rPr>
              <w:t>September</w:t>
            </w:r>
            <w:r w:rsidRPr="001050A6">
              <w:rPr>
                <w:rFonts w:asciiTheme="minorHAnsi" w:hAnsiTheme="minorHAnsi" w:cstheme="minorHAnsi"/>
                <w:b w:val="0"/>
                <w:bCs/>
                <w:sz w:val="22"/>
                <w:szCs w:val="22"/>
              </w:rPr>
              <w:t xml:space="preserve"> </w:t>
            </w:r>
            <w:r w:rsidR="00426B4D" w:rsidRPr="001050A6">
              <w:rPr>
                <w:rFonts w:asciiTheme="minorHAnsi" w:hAnsiTheme="minorHAnsi" w:cstheme="minorHAnsi"/>
                <w:b w:val="0"/>
                <w:bCs/>
                <w:sz w:val="22"/>
                <w:szCs w:val="22"/>
              </w:rPr>
              <w:t>31</w:t>
            </w:r>
          </w:p>
        </w:tc>
      </w:tr>
      <w:tr w:rsidR="00426B4D" w:rsidRPr="001050A6" w14:paraId="404E27A9" w14:textId="77777777" w:rsidTr="00D57C48">
        <w:trPr>
          <w:trHeight w:val="474"/>
        </w:trPr>
        <w:tc>
          <w:tcPr>
            <w:tcW w:w="6835" w:type="dxa"/>
          </w:tcPr>
          <w:p w14:paraId="2E6AE7FE" w14:textId="1D45CED1" w:rsidR="00426B4D" w:rsidRPr="001050A6" w:rsidRDefault="00426B4D" w:rsidP="001050A6">
            <w:pPr>
              <w:pStyle w:val="Textintables"/>
              <w:spacing w:line="274" w:lineRule="auto"/>
              <w:jc w:val="both"/>
              <w:rPr>
                <w:rFonts w:asciiTheme="minorHAnsi" w:hAnsiTheme="minorHAnsi" w:cstheme="minorHAnsi"/>
                <w:b w:val="0"/>
                <w:bCs/>
                <w:sz w:val="22"/>
                <w:szCs w:val="22"/>
              </w:rPr>
            </w:pPr>
            <w:r w:rsidRPr="001050A6">
              <w:rPr>
                <w:rFonts w:asciiTheme="minorHAnsi" w:hAnsiTheme="minorHAnsi" w:cstheme="minorHAnsi"/>
                <w:b w:val="0"/>
                <w:bCs/>
                <w:sz w:val="22"/>
                <w:szCs w:val="22"/>
              </w:rPr>
              <w:t xml:space="preserve">The </w:t>
            </w:r>
            <w:r w:rsidR="009770B0" w:rsidRPr="001050A6">
              <w:rPr>
                <w:rFonts w:asciiTheme="minorHAnsi" w:hAnsiTheme="minorHAnsi" w:cstheme="minorHAnsi"/>
                <w:b w:val="0"/>
                <w:bCs/>
                <w:sz w:val="22"/>
                <w:szCs w:val="22"/>
              </w:rPr>
              <w:t>t</w:t>
            </w:r>
            <w:r w:rsidRPr="001050A6">
              <w:rPr>
                <w:rFonts w:asciiTheme="minorHAnsi" w:hAnsiTheme="minorHAnsi" w:cstheme="minorHAnsi"/>
                <w:b w:val="0"/>
                <w:bCs/>
                <w:sz w:val="22"/>
                <w:szCs w:val="22"/>
              </w:rPr>
              <w:t xml:space="preserve">ask </w:t>
            </w:r>
            <w:r w:rsidR="009770B0" w:rsidRPr="001050A6">
              <w:rPr>
                <w:rFonts w:asciiTheme="minorHAnsi" w:hAnsiTheme="minorHAnsi" w:cstheme="minorHAnsi"/>
                <w:b w:val="0"/>
                <w:bCs/>
                <w:sz w:val="22"/>
                <w:szCs w:val="22"/>
              </w:rPr>
              <w:t>t</w:t>
            </w:r>
            <w:r w:rsidRPr="001050A6">
              <w:rPr>
                <w:rFonts w:asciiTheme="minorHAnsi" w:hAnsiTheme="minorHAnsi" w:cstheme="minorHAnsi"/>
                <w:b w:val="0"/>
                <w:bCs/>
                <w:sz w:val="22"/>
                <w:szCs w:val="22"/>
              </w:rPr>
              <w:t xml:space="preserve">eam and the </w:t>
            </w:r>
            <w:r w:rsidR="009770B0" w:rsidRPr="001050A6">
              <w:rPr>
                <w:rFonts w:asciiTheme="minorHAnsi" w:hAnsiTheme="minorHAnsi" w:cstheme="minorHAnsi"/>
                <w:b w:val="0"/>
                <w:bCs/>
                <w:sz w:val="22"/>
                <w:szCs w:val="22"/>
              </w:rPr>
              <w:t>c</w:t>
            </w:r>
            <w:r w:rsidRPr="001050A6">
              <w:rPr>
                <w:rFonts w:asciiTheme="minorHAnsi" w:hAnsiTheme="minorHAnsi" w:cstheme="minorHAnsi"/>
                <w:b w:val="0"/>
                <w:bCs/>
                <w:sz w:val="22"/>
                <w:szCs w:val="22"/>
              </w:rPr>
              <w:t xml:space="preserve">oordinator are to conclude exchanging views on the </w:t>
            </w:r>
            <w:r w:rsidR="0008073D">
              <w:rPr>
                <w:rFonts w:asciiTheme="minorHAnsi" w:hAnsiTheme="minorHAnsi" w:cstheme="minorHAnsi"/>
                <w:b w:val="0"/>
                <w:bCs/>
                <w:sz w:val="22"/>
                <w:szCs w:val="22"/>
              </w:rPr>
              <w:t>workplan</w:t>
            </w:r>
            <w:r w:rsidRPr="001050A6">
              <w:rPr>
                <w:rFonts w:asciiTheme="minorHAnsi" w:hAnsiTheme="minorHAnsi" w:cstheme="minorHAnsi"/>
                <w:b w:val="0"/>
                <w:bCs/>
                <w:sz w:val="22"/>
                <w:szCs w:val="22"/>
              </w:rPr>
              <w:t xml:space="preserve"> and budget</w:t>
            </w:r>
            <w:r w:rsidR="009770B0" w:rsidRPr="001050A6">
              <w:rPr>
                <w:rFonts w:asciiTheme="minorHAnsi" w:hAnsiTheme="minorHAnsi" w:cstheme="minorHAnsi"/>
                <w:b w:val="0"/>
                <w:bCs/>
                <w:sz w:val="22"/>
                <w:szCs w:val="22"/>
              </w:rPr>
              <w:t>s</w:t>
            </w:r>
            <w:r w:rsidRPr="001050A6">
              <w:rPr>
                <w:rFonts w:asciiTheme="minorHAnsi" w:hAnsiTheme="minorHAnsi" w:cstheme="minorHAnsi"/>
                <w:b w:val="0"/>
                <w:bCs/>
                <w:sz w:val="22"/>
                <w:szCs w:val="22"/>
              </w:rPr>
              <w:t xml:space="preserve"> </w:t>
            </w:r>
          </w:p>
        </w:tc>
        <w:tc>
          <w:tcPr>
            <w:tcW w:w="2610" w:type="dxa"/>
            <w:shd w:val="clear" w:color="auto" w:fill="auto"/>
          </w:tcPr>
          <w:p w14:paraId="5652C4A1" w14:textId="1A1BEBD0" w:rsidR="00426B4D" w:rsidRPr="001050A6" w:rsidRDefault="009C692C" w:rsidP="001050A6">
            <w:pPr>
              <w:pStyle w:val="Textintables"/>
              <w:spacing w:line="274" w:lineRule="auto"/>
              <w:jc w:val="both"/>
              <w:rPr>
                <w:rFonts w:asciiTheme="minorHAnsi" w:hAnsiTheme="minorHAnsi" w:cstheme="minorHAnsi"/>
                <w:b w:val="0"/>
                <w:bCs/>
                <w:sz w:val="22"/>
                <w:szCs w:val="22"/>
              </w:rPr>
            </w:pPr>
            <w:r>
              <w:rPr>
                <w:rFonts w:asciiTheme="minorHAnsi" w:hAnsiTheme="minorHAnsi" w:cstheme="minorHAnsi"/>
                <w:b w:val="0"/>
                <w:bCs/>
                <w:sz w:val="22"/>
                <w:szCs w:val="22"/>
              </w:rPr>
              <w:t>October</w:t>
            </w:r>
            <w:r w:rsidRPr="001050A6">
              <w:rPr>
                <w:rFonts w:asciiTheme="minorHAnsi" w:hAnsiTheme="minorHAnsi" w:cstheme="minorHAnsi"/>
                <w:b w:val="0"/>
                <w:bCs/>
                <w:sz w:val="22"/>
                <w:szCs w:val="22"/>
              </w:rPr>
              <w:t xml:space="preserve"> </w:t>
            </w:r>
            <w:r w:rsidR="00426B4D" w:rsidRPr="001050A6">
              <w:rPr>
                <w:rFonts w:asciiTheme="minorHAnsi" w:hAnsiTheme="minorHAnsi" w:cstheme="minorHAnsi"/>
                <w:b w:val="0"/>
                <w:bCs/>
                <w:sz w:val="22"/>
                <w:szCs w:val="22"/>
              </w:rPr>
              <w:t>15</w:t>
            </w:r>
          </w:p>
        </w:tc>
      </w:tr>
      <w:tr w:rsidR="00426B4D" w:rsidRPr="001050A6" w14:paraId="2599E132" w14:textId="77777777" w:rsidTr="00D57C48">
        <w:trPr>
          <w:trHeight w:val="474"/>
        </w:trPr>
        <w:tc>
          <w:tcPr>
            <w:tcW w:w="6835" w:type="dxa"/>
          </w:tcPr>
          <w:p w14:paraId="115449B3" w14:textId="745623AF" w:rsidR="00426B4D" w:rsidRPr="001050A6" w:rsidRDefault="00426B4D" w:rsidP="001050A6">
            <w:pPr>
              <w:pStyle w:val="Textintables"/>
              <w:spacing w:line="274" w:lineRule="auto"/>
              <w:jc w:val="both"/>
              <w:rPr>
                <w:rFonts w:asciiTheme="minorHAnsi" w:hAnsiTheme="minorHAnsi" w:cstheme="minorHAnsi"/>
                <w:b w:val="0"/>
                <w:bCs/>
                <w:sz w:val="22"/>
                <w:szCs w:val="22"/>
              </w:rPr>
            </w:pPr>
            <w:r w:rsidRPr="001050A6">
              <w:rPr>
                <w:rFonts w:asciiTheme="minorHAnsi" w:hAnsiTheme="minorHAnsi" w:cstheme="minorHAnsi"/>
                <w:b w:val="0"/>
                <w:bCs/>
                <w:sz w:val="22"/>
                <w:szCs w:val="22"/>
              </w:rPr>
              <w:t xml:space="preserve">The </w:t>
            </w:r>
            <w:r w:rsidR="009770B0" w:rsidRPr="001050A6">
              <w:rPr>
                <w:rFonts w:asciiTheme="minorHAnsi" w:hAnsiTheme="minorHAnsi" w:cstheme="minorHAnsi"/>
                <w:b w:val="0"/>
                <w:bCs/>
                <w:sz w:val="22"/>
                <w:szCs w:val="22"/>
              </w:rPr>
              <w:t>p</w:t>
            </w:r>
            <w:r w:rsidRPr="001050A6">
              <w:rPr>
                <w:rFonts w:asciiTheme="minorHAnsi" w:hAnsiTheme="minorHAnsi" w:cstheme="minorHAnsi"/>
                <w:b w:val="0"/>
                <w:bCs/>
                <w:sz w:val="22"/>
                <w:szCs w:val="22"/>
              </w:rPr>
              <w:t xml:space="preserve">roject </w:t>
            </w:r>
            <w:r w:rsidR="009770B0" w:rsidRPr="001050A6">
              <w:rPr>
                <w:rFonts w:asciiTheme="minorHAnsi" w:hAnsiTheme="minorHAnsi" w:cstheme="minorHAnsi"/>
                <w:b w:val="0"/>
                <w:bCs/>
                <w:sz w:val="22"/>
                <w:szCs w:val="22"/>
              </w:rPr>
              <w:t>c</w:t>
            </w:r>
            <w:r w:rsidRPr="001050A6">
              <w:rPr>
                <w:rFonts w:asciiTheme="minorHAnsi" w:hAnsiTheme="minorHAnsi" w:cstheme="minorHAnsi"/>
                <w:b w:val="0"/>
                <w:bCs/>
                <w:sz w:val="22"/>
                <w:szCs w:val="22"/>
              </w:rPr>
              <w:t xml:space="preserve">oordinator is responsible for ensuring </w:t>
            </w:r>
            <w:r w:rsidR="00EC1CE4">
              <w:rPr>
                <w:rFonts w:asciiTheme="minorHAnsi" w:hAnsiTheme="minorHAnsi" w:cstheme="minorHAnsi"/>
                <w:b w:val="0"/>
                <w:bCs/>
                <w:sz w:val="22"/>
                <w:szCs w:val="22"/>
              </w:rPr>
              <w:t xml:space="preserve">that </w:t>
            </w:r>
            <w:r w:rsidRPr="001050A6">
              <w:rPr>
                <w:rFonts w:asciiTheme="minorHAnsi" w:hAnsiTheme="minorHAnsi" w:cstheme="minorHAnsi"/>
                <w:b w:val="0"/>
                <w:bCs/>
                <w:sz w:val="22"/>
                <w:szCs w:val="22"/>
              </w:rPr>
              <w:t xml:space="preserve">consolidated </w:t>
            </w:r>
            <w:r w:rsidR="0008073D">
              <w:rPr>
                <w:rFonts w:asciiTheme="minorHAnsi" w:hAnsiTheme="minorHAnsi" w:cstheme="minorHAnsi"/>
                <w:b w:val="0"/>
                <w:bCs/>
                <w:sz w:val="22"/>
                <w:szCs w:val="22"/>
              </w:rPr>
              <w:t>workplan</w:t>
            </w:r>
            <w:r w:rsidR="009770B0" w:rsidRPr="001050A6">
              <w:rPr>
                <w:rFonts w:asciiTheme="minorHAnsi" w:hAnsiTheme="minorHAnsi" w:cstheme="minorHAnsi"/>
                <w:b w:val="0"/>
                <w:bCs/>
                <w:sz w:val="22"/>
                <w:szCs w:val="22"/>
              </w:rPr>
              <w:t>s</w:t>
            </w:r>
            <w:r w:rsidRPr="001050A6">
              <w:rPr>
                <w:rFonts w:asciiTheme="minorHAnsi" w:hAnsiTheme="minorHAnsi" w:cstheme="minorHAnsi"/>
                <w:b w:val="0"/>
                <w:bCs/>
                <w:sz w:val="22"/>
                <w:szCs w:val="22"/>
              </w:rPr>
              <w:t xml:space="preserve"> and budget</w:t>
            </w:r>
            <w:r w:rsidR="009770B0" w:rsidRPr="001050A6">
              <w:rPr>
                <w:rFonts w:asciiTheme="minorHAnsi" w:hAnsiTheme="minorHAnsi" w:cstheme="minorHAnsi"/>
                <w:b w:val="0"/>
                <w:bCs/>
                <w:sz w:val="22"/>
                <w:szCs w:val="22"/>
              </w:rPr>
              <w:t>s</w:t>
            </w:r>
            <w:r w:rsidRPr="001050A6">
              <w:rPr>
                <w:rFonts w:asciiTheme="minorHAnsi" w:hAnsiTheme="minorHAnsi" w:cstheme="minorHAnsi"/>
                <w:b w:val="0"/>
                <w:bCs/>
                <w:sz w:val="22"/>
                <w:szCs w:val="22"/>
              </w:rPr>
              <w:t xml:space="preserve"> </w:t>
            </w:r>
            <w:r w:rsidR="009770B0" w:rsidRPr="001050A6">
              <w:rPr>
                <w:rFonts w:asciiTheme="minorHAnsi" w:hAnsiTheme="minorHAnsi" w:cstheme="minorHAnsi"/>
                <w:b w:val="0"/>
                <w:bCs/>
                <w:sz w:val="22"/>
                <w:szCs w:val="22"/>
              </w:rPr>
              <w:t xml:space="preserve">are </w:t>
            </w:r>
            <w:r w:rsidRPr="001050A6">
              <w:rPr>
                <w:rFonts w:asciiTheme="minorHAnsi" w:hAnsiTheme="minorHAnsi" w:cstheme="minorHAnsi"/>
                <w:b w:val="0"/>
                <w:bCs/>
                <w:sz w:val="22"/>
                <w:szCs w:val="22"/>
              </w:rPr>
              <w:t xml:space="preserve">submitted to the </w:t>
            </w:r>
            <w:r w:rsidR="00626DD0">
              <w:rPr>
                <w:rFonts w:asciiTheme="minorHAnsi" w:hAnsiTheme="minorHAnsi" w:cstheme="minorHAnsi"/>
                <w:b w:val="0"/>
                <w:bCs/>
                <w:sz w:val="22"/>
                <w:szCs w:val="22"/>
              </w:rPr>
              <w:t>TTL</w:t>
            </w:r>
            <w:r w:rsidRPr="001050A6">
              <w:rPr>
                <w:rFonts w:asciiTheme="minorHAnsi" w:hAnsiTheme="minorHAnsi" w:cstheme="minorHAnsi"/>
                <w:b w:val="0"/>
                <w:bCs/>
                <w:sz w:val="22"/>
                <w:szCs w:val="22"/>
              </w:rPr>
              <w:t xml:space="preserve">, via </w:t>
            </w:r>
            <w:r w:rsidR="005F5337">
              <w:rPr>
                <w:rFonts w:asciiTheme="minorHAnsi" w:hAnsiTheme="minorHAnsi" w:cstheme="minorHAnsi"/>
                <w:b w:val="0"/>
                <w:bCs/>
                <w:sz w:val="22"/>
                <w:szCs w:val="22"/>
              </w:rPr>
              <w:t>email</w:t>
            </w:r>
          </w:p>
        </w:tc>
        <w:tc>
          <w:tcPr>
            <w:tcW w:w="2610" w:type="dxa"/>
            <w:shd w:val="clear" w:color="auto" w:fill="auto"/>
          </w:tcPr>
          <w:p w14:paraId="699C208E" w14:textId="2458F106" w:rsidR="00426B4D" w:rsidRPr="001050A6" w:rsidRDefault="009C692C" w:rsidP="001050A6">
            <w:pPr>
              <w:pStyle w:val="Textintables"/>
              <w:spacing w:line="274" w:lineRule="auto"/>
              <w:jc w:val="both"/>
              <w:rPr>
                <w:rFonts w:asciiTheme="minorHAnsi" w:hAnsiTheme="minorHAnsi" w:cstheme="minorHAnsi"/>
                <w:b w:val="0"/>
                <w:bCs/>
                <w:sz w:val="22"/>
                <w:szCs w:val="22"/>
              </w:rPr>
            </w:pPr>
            <w:r>
              <w:rPr>
                <w:rFonts w:asciiTheme="minorHAnsi" w:hAnsiTheme="minorHAnsi" w:cstheme="minorHAnsi"/>
                <w:b w:val="0"/>
                <w:bCs/>
                <w:sz w:val="22"/>
                <w:szCs w:val="22"/>
              </w:rPr>
              <w:t>October</w:t>
            </w:r>
            <w:r w:rsidRPr="001050A6">
              <w:rPr>
                <w:rFonts w:asciiTheme="minorHAnsi" w:hAnsiTheme="minorHAnsi" w:cstheme="minorHAnsi"/>
                <w:b w:val="0"/>
                <w:bCs/>
                <w:sz w:val="22"/>
                <w:szCs w:val="22"/>
              </w:rPr>
              <w:t xml:space="preserve"> </w:t>
            </w:r>
            <w:r w:rsidR="00426B4D" w:rsidRPr="001050A6">
              <w:rPr>
                <w:rFonts w:asciiTheme="minorHAnsi" w:hAnsiTheme="minorHAnsi" w:cstheme="minorHAnsi"/>
                <w:b w:val="0"/>
                <w:bCs/>
                <w:sz w:val="22"/>
                <w:szCs w:val="22"/>
              </w:rPr>
              <w:t>30</w:t>
            </w:r>
          </w:p>
        </w:tc>
      </w:tr>
      <w:tr w:rsidR="00426B4D" w:rsidRPr="001050A6" w14:paraId="308700B4" w14:textId="77777777" w:rsidTr="00D57C48">
        <w:trPr>
          <w:trHeight w:val="474"/>
        </w:trPr>
        <w:tc>
          <w:tcPr>
            <w:tcW w:w="6835" w:type="dxa"/>
          </w:tcPr>
          <w:p w14:paraId="1B610D70" w14:textId="7897154B" w:rsidR="00426B4D" w:rsidRPr="001050A6" w:rsidRDefault="00426B4D" w:rsidP="001050A6">
            <w:pPr>
              <w:pStyle w:val="Textintables"/>
              <w:spacing w:line="274" w:lineRule="auto"/>
              <w:jc w:val="both"/>
              <w:rPr>
                <w:rFonts w:asciiTheme="minorHAnsi" w:hAnsiTheme="minorHAnsi" w:cstheme="minorHAnsi"/>
                <w:b w:val="0"/>
                <w:bCs/>
                <w:sz w:val="22"/>
                <w:szCs w:val="22"/>
              </w:rPr>
            </w:pPr>
            <w:r w:rsidRPr="0060349E">
              <w:rPr>
                <w:rFonts w:asciiTheme="minorHAnsi" w:hAnsiTheme="minorHAnsi" w:cstheme="minorHAnsi"/>
                <w:b w:val="0"/>
                <w:bCs/>
                <w:sz w:val="22"/>
                <w:szCs w:val="22"/>
              </w:rPr>
              <w:t xml:space="preserve">Consolidated </w:t>
            </w:r>
            <w:r w:rsidR="0008073D">
              <w:rPr>
                <w:rFonts w:asciiTheme="minorHAnsi" w:hAnsiTheme="minorHAnsi" w:cstheme="minorHAnsi"/>
                <w:b w:val="0"/>
                <w:bCs/>
                <w:sz w:val="22"/>
                <w:szCs w:val="22"/>
              </w:rPr>
              <w:t>workplan</w:t>
            </w:r>
            <w:r w:rsidR="009770B0" w:rsidRPr="001050A6">
              <w:rPr>
                <w:rFonts w:asciiTheme="minorHAnsi" w:hAnsiTheme="minorHAnsi" w:cstheme="minorHAnsi"/>
                <w:b w:val="0"/>
                <w:bCs/>
                <w:sz w:val="22"/>
                <w:szCs w:val="22"/>
              </w:rPr>
              <w:t>s</w:t>
            </w:r>
            <w:r w:rsidRPr="0060349E">
              <w:rPr>
                <w:rFonts w:asciiTheme="minorHAnsi" w:hAnsiTheme="minorHAnsi" w:cstheme="minorHAnsi"/>
                <w:b w:val="0"/>
                <w:bCs/>
                <w:sz w:val="22"/>
                <w:szCs w:val="22"/>
              </w:rPr>
              <w:t>, budget</w:t>
            </w:r>
            <w:r w:rsidR="009770B0" w:rsidRPr="001050A6">
              <w:rPr>
                <w:rFonts w:asciiTheme="minorHAnsi" w:hAnsiTheme="minorHAnsi" w:cstheme="minorHAnsi"/>
                <w:b w:val="0"/>
                <w:bCs/>
                <w:sz w:val="22"/>
                <w:szCs w:val="22"/>
              </w:rPr>
              <w:t>s</w:t>
            </w:r>
            <w:r w:rsidRPr="0060349E">
              <w:rPr>
                <w:rFonts w:asciiTheme="minorHAnsi" w:hAnsiTheme="minorHAnsi" w:cstheme="minorHAnsi"/>
                <w:b w:val="0"/>
                <w:bCs/>
                <w:sz w:val="22"/>
                <w:szCs w:val="22"/>
              </w:rPr>
              <w:t>, and procurement plan</w:t>
            </w:r>
            <w:r w:rsidR="009770B0" w:rsidRPr="001050A6">
              <w:rPr>
                <w:rFonts w:asciiTheme="minorHAnsi" w:hAnsiTheme="minorHAnsi" w:cstheme="minorHAnsi"/>
                <w:b w:val="0"/>
                <w:bCs/>
                <w:sz w:val="22"/>
                <w:szCs w:val="22"/>
              </w:rPr>
              <w:t>s</w:t>
            </w:r>
            <w:r w:rsidRPr="001050A6">
              <w:rPr>
                <w:rFonts w:asciiTheme="minorHAnsi" w:hAnsiTheme="minorHAnsi" w:cstheme="minorHAnsi"/>
                <w:b w:val="0"/>
                <w:bCs/>
                <w:sz w:val="22"/>
                <w:szCs w:val="22"/>
              </w:rPr>
              <w:t xml:space="preserve"> are approved by the </w:t>
            </w:r>
            <w:r w:rsidR="00626DD0">
              <w:rPr>
                <w:rFonts w:asciiTheme="minorHAnsi" w:hAnsiTheme="minorHAnsi" w:cstheme="minorHAnsi"/>
                <w:b w:val="0"/>
                <w:bCs/>
                <w:sz w:val="22"/>
                <w:szCs w:val="22"/>
              </w:rPr>
              <w:t>TTL</w:t>
            </w:r>
          </w:p>
        </w:tc>
        <w:tc>
          <w:tcPr>
            <w:tcW w:w="2610" w:type="dxa"/>
            <w:shd w:val="clear" w:color="auto" w:fill="auto"/>
          </w:tcPr>
          <w:p w14:paraId="754D4618" w14:textId="6D7D08A8" w:rsidR="00426B4D" w:rsidRPr="00195FE5" w:rsidRDefault="00426B4D" w:rsidP="001050A6">
            <w:pPr>
              <w:pStyle w:val="Textintables"/>
              <w:spacing w:line="274" w:lineRule="auto"/>
              <w:jc w:val="both"/>
              <w:rPr>
                <w:rFonts w:asciiTheme="minorHAnsi" w:hAnsiTheme="minorHAnsi" w:cstheme="minorHAnsi"/>
                <w:b w:val="0"/>
                <w:bCs/>
                <w:sz w:val="22"/>
                <w:szCs w:val="22"/>
              </w:rPr>
            </w:pPr>
            <w:r w:rsidRPr="001050A6">
              <w:rPr>
                <w:rFonts w:asciiTheme="minorHAnsi" w:hAnsiTheme="minorHAnsi" w:cstheme="minorHAnsi"/>
                <w:b w:val="0"/>
                <w:bCs/>
                <w:sz w:val="22"/>
                <w:szCs w:val="22"/>
              </w:rPr>
              <w:t xml:space="preserve">TTL to provide approval or comments within two weeks of receiving </w:t>
            </w:r>
            <w:r w:rsidR="0008073D">
              <w:rPr>
                <w:rFonts w:asciiTheme="minorHAnsi" w:hAnsiTheme="minorHAnsi" w:cstheme="minorHAnsi"/>
                <w:b w:val="0"/>
                <w:bCs/>
                <w:sz w:val="22"/>
                <w:szCs w:val="22"/>
              </w:rPr>
              <w:t>workplan</w:t>
            </w:r>
            <w:r w:rsidR="009770B0" w:rsidRPr="001050A6">
              <w:rPr>
                <w:rFonts w:asciiTheme="minorHAnsi" w:hAnsiTheme="minorHAnsi" w:cstheme="minorHAnsi"/>
                <w:b w:val="0"/>
                <w:bCs/>
                <w:sz w:val="22"/>
                <w:szCs w:val="22"/>
              </w:rPr>
              <w:t>s</w:t>
            </w:r>
            <w:r w:rsidRPr="001050A6" w:rsidDel="00525A5B">
              <w:rPr>
                <w:rFonts w:asciiTheme="minorHAnsi" w:hAnsiTheme="minorHAnsi" w:cstheme="minorHAnsi"/>
                <w:b w:val="0"/>
                <w:bCs/>
                <w:sz w:val="22"/>
                <w:szCs w:val="22"/>
              </w:rPr>
              <w:t>, budget</w:t>
            </w:r>
            <w:r w:rsidR="009770B0" w:rsidRPr="001050A6">
              <w:rPr>
                <w:rFonts w:asciiTheme="minorHAnsi" w:hAnsiTheme="minorHAnsi" w:cstheme="minorHAnsi"/>
                <w:b w:val="0"/>
                <w:bCs/>
                <w:sz w:val="22"/>
                <w:szCs w:val="22"/>
              </w:rPr>
              <w:t>s,</w:t>
            </w:r>
            <w:r w:rsidRPr="001050A6" w:rsidDel="00525A5B">
              <w:rPr>
                <w:rFonts w:asciiTheme="minorHAnsi" w:hAnsiTheme="minorHAnsi" w:cstheme="minorHAnsi"/>
                <w:b w:val="0"/>
                <w:bCs/>
                <w:sz w:val="22"/>
                <w:szCs w:val="22"/>
              </w:rPr>
              <w:t xml:space="preserve"> and procurement </w:t>
            </w:r>
            <w:r w:rsidRPr="001050A6">
              <w:rPr>
                <w:rFonts w:asciiTheme="minorHAnsi" w:hAnsiTheme="minorHAnsi" w:cstheme="minorHAnsi"/>
                <w:b w:val="0"/>
                <w:bCs/>
                <w:sz w:val="22"/>
                <w:szCs w:val="22"/>
              </w:rPr>
              <w:t>plan</w:t>
            </w:r>
            <w:r w:rsidR="009770B0" w:rsidRPr="001050A6">
              <w:rPr>
                <w:rFonts w:asciiTheme="minorHAnsi" w:hAnsiTheme="minorHAnsi" w:cstheme="minorHAnsi"/>
                <w:b w:val="0"/>
                <w:bCs/>
                <w:sz w:val="22"/>
                <w:szCs w:val="22"/>
              </w:rPr>
              <w:t>s</w:t>
            </w:r>
          </w:p>
        </w:tc>
      </w:tr>
      <w:tr w:rsidR="00426B4D" w:rsidRPr="001050A6" w14:paraId="78FEBD60" w14:textId="77777777" w:rsidTr="00D57C48">
        <w:trPr>
          <w:trHeight w:val="474"/>
        </w:trPr>
        <w:tc>
          <w:tcPr>
            <w:tcW w:w="6835" w:type="dxa"/>
          </w:tcPr>
          <w:p w14:paraId="4632C824" w14:textId="47FAB283" w:rsidR="00426B4D" w:rsidRPr="001050A6" w:rsidRDefault="00426B4D" w:rsidP="001050A6">
            <w:pPr>
              <w:pStyle w:val="Textintables"/>
              <w:spacing w:line="274" w:lineRule="auto"/>
              <w:jc w:val="both"/>
              <w:rPr>
                <w:rFonts w:asciiTheme="minorHAnsi" w:hAnsiTheme="minorHAnsi" w:cstheme="minorHAnsi"/>
                <w:b w:val="0"/>
                <w:bCs/>
                <w:sz w:val="22"/>
                <w:szCs w:val="22"/>
              </w:rPr>
            </w:pPr>
            <w:r w:rsidRPr="001050A6">
              <w:rPr>
                <w:rFonts w:asciiTheme="minorHAnsi" w:hAnsiTheme="minorHAnsi" w:cstheme="minorHAnsi"/>
                <w:b w:val="0"/>
                <w:bCs/>
                <w:sz w:val="22"/>
                <w:szCs w:val="22"/>
              </w:rPr>
              <w:lastRenderedPageBreak/>
              <w:t xml:space="preserve">The </w:t>
            </w:r>
            <w:r w:rsidR="009770B0" w:rsidRPr="001050A6">
              <w:rPr>
                <w:rFonts w:asciiTheme="minorHAnsi" w:hAnsiTheme="minorHAnsi" w:cstheme="minorHAnsi"/>
                <w:b w:val="0"/>
                <w:bCs/>
                <w:sz w:val="22"/>
                <w:szCs w:val="22"/>
              </w:rPr>
              <w:t>p</w:t>
            </w:r>
            <w:r w:rsidRPr="001050A6">
              <w:rPr>
                <w:rFonts w:asciiTheme="minorHAnsi" w:hAnsiTheme="minorHAnsi" w:cstheme="minorHAnsi"/>
                <w:b w:val="0"/>
                <w:bCs/>
                <w:sz w:val="22"/>
                <w:szCs w:val="22"/>
              </w:rPr>
              <w:t xml:space="preserve">roject </w:t>
            </w:r>
            <w:r w:rsidR="009770B0" w:rsidRPr="001050A6">
              <w:rPr>
                <w:rFonts w:asciiTheme="minorHAnsi" w:hAnsiTheme="minorHAnsi" w:cstheme="minorHAnsi"/>
                <w:b w:val="0"/>
                <w:bCs/>
                <w:sz w:val="22"/>
                <w:szCs w:val="22"/>
              </w:rPr>
              <w:t>c</w:t>
            </w:r>
            <w:r w:rsidRPr="001050A6">
              <w:rPr>
                <w:rFonts w:asciiTheme="minorHAnsi" w:hAnsiTheme="minorHAnsi" w:cstheme="minorHAnsi"/>
                <w:b w:val="0"/>
                <w:bCs/>
                <w:sz w:val="22"/>
                <w:szCs w:val="22"/>
              </w:rPr>
              <w:t xml:space="preserve">oordinator is responsible for ensuring the procurement plan for </w:t>
            </w:r>
            <w:r w:rsidR="008938D9">
              <w:rPr>
                <w:rFonts w:asciiTheme="minorHAnsi" w:hAnsiTheme="minorHAnsi" w:cstheme="minorHAnsi"/>
                <w:b w:val="0"/>
                <w:bCs/>
                <w:sz w:val="22"/>
                <w:szCs w:val="22"/>
              </w:rPr>
              <w:t xml:space="preserve">the </w:t>
            </w:r>
            <w:r w:rsidRPr="001050A6">
              <w:rPr>
                <w:rFonts w:asciiTheme="minorHAnsi" w:hAnsiTheme="minorHAnsi" w:cstheme="minorHAnsi"/>
                <w:b w:val="0"/>
                <w:bCs/>
                <w:sz w:val="22"/>
                <w:szCs w:val="22"/>
              </w:rPr>
              <w:t xml:space="preserve">coming calendar year activities for all via the Systematic Tracking of Exchanges in Procurement (STEP) System, </w:t>
            </w:r>
            <w:r w:rsidR="008938D9">
              <w:rPr>
                <w:rFonts w:asciiTheme="minorHAnsi" w:hAnsiTheme="minorHAnsi" w:cstheme="minorHAnsi"/>
                <w:b w:val="0"/>
                <w:bCs/>
                <w:sz w:val="22"/>
                <w:szCs w:val="22"/>
              </w:rPr>
              <w:t xml:space="preserve">which is </w:t>
            </w:r>
            <w:r w:rsidRPr="001050A6">
              <w:rPr>
                <w:rFonts w:asciiTheme="minorHAnsi" w:hAnsiTheme="minorHAnsi" w:cstheme="minorHAnsi"/>
                <w:b w:val="0"/>
                <w:bCs/>
                <w:sz w:val="22"/>
                <w:szCs w:val="22"/>
              </w:rPr>
              <w:t xml:space="preserve">the World Bank’s </w:t>
            </w:r>
            <w:r w:rsidR="008938D9">
              <w:rPr>
                <w:rFonts w:asciiTheme="minorHAnsi" w:hAnsiTheme="minorHAnsi" w:cstheme="minorHAnsi"/>
                <w:b w:val="0"/>
                <w:bCs/>
                <w:sz w:val="22"/>
                <w:szCs w:val="22"/>
              </w:rPr>
              <w:br/>
            </w:r>
            <w:r w:rsidRPr="001050A6">
              <w:rPr>
                <w:rFonts w:asciiTheme="minorHAnsi" w:hAnsiTheme="minorHAnsi" w:cstheme="minorHAnsi"/>
                <w:b w:val="0"/>
                <w:bCs/>
                <w:sz w:val="22"/>
                <w:szCs w:val="22"/>
              </w:rPr>
              <w:t>e-procurement platform</w:t>
            </w:r>
          </w:p>
        </w:tc>
        <w:tc>
          <w:tcPr>
            <w:tcW w:w="2610" w:type="dxa"/>
            <w:shd w:val="clear" w:color="auto" w:fill="auto"/>
            <w:hideMark/>
          </w:tcPr>
          <w:p w14:paraId="2534E33F" w14:textId="3C5B71CA" w:rsidR="00426B4D" w:rsidRPr="001050A6" w:rsidRDefault="00D95FF4" w:rsidP="001050A6">
            <w:pPr>
              <w:pStyle w:val="Textintables"/>
              <w:spacing w:line="274" w:lineRule="auto"/>
              <w:jc w:val="both"/>
              <w:rPr>
                <w:rFonts w:asciiTheme="minorHAnsi" w:hAnsiTheme="minorHAnsi" w:cstheme="minorHAnsi"/>
                <w:b w:val="0"/>
                <w:bCs/>
                <w:sz w:val="22"/>
                <w:szCs w:val="22"/>
              </w:rPr>
            </w:pPr>
            <w:r>
              <w:rPr>
                <w:rFonts w:asciiTheme="minorHAnsi" w:hAnsiTheme="minorHAnsi" w:cstheme="minorHAnsi"/>
                <w:b w:val="0"/>
                <w:bCs/>
                <w:sz w:val="22"/>
                <w:szCs w:val="22"/>
              </w:rPr>
              <w:t>November</w:t>
            </w:r>
            <w:r w:rsidRPr="001050A6">
              <w:rPr>
                <w:rFonts w:asciiTheme="minorHAnsi" w:hAnsiTheme="minorHAnsi" w:cstheme="minorHAnsi"/>
                <w:b w:val="0"/>
                <w:bCs/>
                <w:sz w:val="22"/>
                <w:szCs w:val="22"/>
              </w:rPr>
              <w:t xml:space="preserve"> </w:t>
            </w:r>
            <w:r w:rsidR="00426B4D" w:rsidRPr="001050A6">
              <w:rPr>
                <w:rFonts w:asciiTheme="minorHAnsi" w:hAnsiTheme="minorHAnsi" w:cstheme="minorHAnsi"/>
                <w:b w:val="0"/>
                <w:bCs/>
                <w:sz w:val="22"/>
                <w:szCs w:val="22"/>
              </w:rPr>
              <w:t>30</w:t>
            </w:r>
          </w:p>
        </w:tc>
      </w:tr>
    </w:tbl>
    <w:p w14:paraId="1AB2FC42" w14:textId="79521FE4" w:rsidR="00426B4D" w:rsidRPr="003C5822" w:rsidRDefault="00500C52" w:rsidP="0069235F">
      <w:pPr>
        <w:pStyle w:val="POMBodytext"/>
      </w:pPr>
      <w:r>
        <w:br/>
      </w:r>
      <w:r w:rsidR="00426B4D" w:rsidRPr="003C5822">
        <w:t xml:space="preserve">The </w:t>
      </w:r>
      <w:r w:rsidR="004D5A8E">
        <w:t>p</w:t>
      </w:r>
      <w:r w:rsidR="004304CD" w:rsidRPr="003C5822">
        <w:t xml:space="preserve">roject </w:t>
      </w:r>
      <w:r w:rsidR="004D5A8E">
        <w:t>c</w:t>
      </w:r>
      <w:r w:rsidR="004304CD" w:rsidRPr="003C5822">
        <w:t xml:space="preserve">oordinator </w:t>
      </w:r>
      <w:r w:rsidR="00426B4D" w:rsidRPr="003C5822">
        <w:t xml:space="preserve">of the PIU in each </w:t>
      </w:r>
      <w:r w:rsidR="004D5A8E">
        <w:t>s</w:t>
      </w:r>
      <w:r w:rsidR="000734C9" w:rsidRPr="003C5822">
        <w:t xml:space="preserve">tate </w:t>
      </w:r>
      <w:r w:rsidR="00426B4D" w:rsidRPr="003C5822">
        <w:t xml:space="preserve">is responsible </w:t>
      </w:r>
      <w:r w:rsidR="004D5A8E">
        <w:t>for</w:t>
      </w:r>
      <w:r w:rsidR="004D5A8E" w:rsidRPr="003C5822">
        <w:t xml:space="preserve"> </w:t>
      </w:r>
      <w:r w:rsidR="00426B4D" w:rsidRPr="003C5822">
        <w:t>communicat</w:t>
      </w:r>
      <w:r w:rsidR="004D5A8E">
        <w:t>ing</w:t>
      </w:r>
      <w:r w:rsidR="00426B4D" w:rsidRPr="003C5822">
        <w:t xml:space="preserve"> </w:t>
      </w:r>
      <w:r w:rsidR="004D5A8E">
        <w:t xml:space="preserve">the </w:t>
      </w:r>
      <w:r w:rsidR="00426B4D" w:rsidRPr="003C5822">
        <w:t>annual project budget allocations to the respective MoF for inclusion in the draft budget submitted to Parliament in accordance with each government’s budget timetable.</w:t>
      </w:r>
    </w:p>
    <w:p w14:paraId="3E6667A1" w14:textId="5E9E58C0" w:rsidR="005C0BBA" w:rsidRPr="003C5822" w:rsidRDefault="00263A5E" w:rsidP="005C5AD1">
      <w:pPr>
        <w:pStyle w:val="Heading2"/>
      </w:pPr>
      <w:bookmarkStart w:id="154" w:name="_Toc121316922"/>
      <w:r w:rsidRPr="003C5822">
        <w:t xml:space="preserve">Quarterly Budget Process and </w:t>
      </w:r>
      <w:r w:rsidR="00A0169C" w:rsidRPr="003C5822">
        <w:t>N</w:t>
      </w:r>
      <w:r w:rsidR="00A0169C">
        <w:t>O</w:t>
      </w:r>
      <w:r w:rsidR="00A0169C" w:rsidRPr="003C5822">
        <w:t>Ls</w:t>
      </w:r>
      <w:bookmarkEnd w:id="154"/>
    </w:p>
    <w:p w14:paraId="2DA65E37" w14:textId="728BCAAF" w:rsidR="005C0BBA" w:rsidRPr="003C5822" w:rsidRDefault="00263A5E" w:rsidP="0069235F">
      <w:pPr>
        <w:pStyle w:val="POMBodytext"/>
      </w:pPr>
      <w:r w:rsidRPr="00154D4D">
        <w:t>The</w:t>
      </w:r>
      <w:r w:rsidR="00BD592E" w:rsidRPr="00154D4D">
        <w:t xml:space="preserve"> project </w:t>
      </w:r>
      <w:r w:rsidR="007F6F56">
        <w:t xml:space="preserve">finance specialists </w:t>
      </w:r>
      <w:r w:rsidR="00BD592E" w:rsidRPr="00154D4D">
        <w:t>prepare q</w:t>
      </w:r>
      <w:r w:rsidRPr="00154D4D">
        <w:t>uarterly operation budgets e</w:t>
      </w:r>
      <w:r w:rsidR="00B70ED5" w:rsidRPr="00154D4D">
        <w:t>very</w:t>
      </w:r>
      <w:r w:rsidRPr="00154D4D">
        <w:t xml:space="preserve"> quarter</w:t>
      </w:r>
      <w:r w:rsidR="00AB3F35" w:rsidRPr="00154D4D">
        <w:t>. The</w:t>
      </w:r>
      <w:r w:rsidRPr="00154D4D">
        <w:t xml:space="preserve"> Quarterly </w:t>
      </w:r>
      <w:r w:rsidR="005C0BBA" w:rsidRPr="00154D4D">
        <w:t xml:space="preserve">Operation budgets are developed and submitted to </w:t>
      </w:r>
      <w:r w:rsidR="00F72208" w:rsidRPr="00154D4D">
        <w:t xml:space="preserve">the </w:t>
      </w:r>
      <w:r w:rsidR="00154D4D" w:rsidRPr="00154D4D">
        <w:t xml:space="preserve">project </w:t>
      </w:r>
      <w:r w:rsidR="00154D4D">
        <w:t>task team leader (</w:t>
      </w:r>
      <w:r w:rsidR="005C0BBA" w:rsidRPr="00195FE5">
        <w:t>TTL</w:t>
      </w:r>
      <w:r w:rsidR="00154D4D">
        <w:t>),</w:t>
      </w:r>
      <w:r w:rsidR="005C0BBA" w:rsidRPr="00154D4D">
        <w:t xml:space="preserve"> five working days prior to the start of the quarter</w:t>
      </w:r>
      <w:r w:rsidR="00154D4D">
        <w:t>,</w:t>
      </w:r>
      <w:r w:rsidR="005C0BBA" w:rsidRPr="00154D4D">
        <w:t xml:space="preserve"> for review and </w:t>
      </w:r>
      <w:r w:rsidR="00157CDF" w:rsidRPr="00154D4D">
        <w:t xml:space="preserve">clearance. The quarterly budget should </w:t>
      </w:r>
      <w:r w:rsidR="005C0BBA" w:rsidRPr="00154D4D">
        <w:t>provide detail</w:t>
      </w:r>
      <w:r w:rsidR="00154D4D">
        <w:t>s of the</w:t>
      </w:r>
      <w:r w:rsidR="005C0BBA" w:rsidRPr="00154D4D">
        <w:t xml:space="preserve"> operation</w:t>
      </w:r>
      <w:r w:rsidR="009E3721">
        <w:t>s and</w:t>
      </w:r>
      <w:r w:rsidR="005C0BBA" w:rsidRPr="00154D4D">
        <w:t xml:space="preserve"> activities for the</w:t>
      </w:r>
      <w:r w:rsidR="00BD592E" w:rsidRPr="00154D4D">
        <w:t xml:space="preserve"> quarter and budget</w:t>
      </w:r>
      <w:r w:rsidR="005C0BBA" w:rsidRPr="003C5822">
        <w:t xml:space="preserve"> estimates for the three months. The budget is based on the annual budget developed</w:t>
      </w:r>
      <w:r w:rsidR="00F72208" w:rsidRPr="003C5822">
        <w:t xml:space="preserve"> by the p</w:t>
      </w:r>
      <w:r w:rsidR="005C0BBA" w:rsidRPr="003C5822">
        <w:t xml:space="preserve">roject. The quarterly budgets serve the purpose of petty cash and </w:t>
      </w:r>
      <w:r w:rsidR="00F72208" w:rsidRPr="003C5822">
        <w:t>additionally</w:t>
      </w:r>
      <w:r w:rsidR="00BD592E" w:rsidRPr="003C5822">
        <w:t>,</w:t>
      </w:r>
      <w:r w:rsidR="00F72208" w:rsidRPr="003C5822">
        <w:t xml:space="preserve"> </w:t>
      </w:r>
      <w:r w:rsidR="005C0BBA" w:rsidRPr="003C5822">
        <w:t>enhance management of the project operations.</w:t>
      </w:r>
      <w:r w:rsidRPr="003C5822">
        <w:t xml:space="preserve"> </w:t>
      </w:r>
    </w:p>
    <w:p w14:paraId="09C4D6EC" w14:textId="5D9569C8" w:rsidR="00CA410F" w:rsidRPr="003C5822" w:rsidRDefault="009E3721" w:rsidP="0069235F">
      <w:pPr>
        <w:pStyle w:val="POMBodytext"/>
      </w:pPr>
      <w:r>
        <w:t>Q</w:t>
      </w:r>
      <w:r w:rsidR="00AD21F8" w:rsidRPr="003C5822">
        <w:t>uarterly budget</w:t>
      </w:r>
      <w:r>
        <w:t>s</w:t>
      </w:r>
      <w:r w:rsidR="00AD21F8" w:rsidRPr="003C5822">
        <w:t xml:space="preserve"> </w:t>
      </w:r>
      <w:r w:rsidRPr="003C5822">
        <w:t>should be comprehensive</w:t>
      </w:r>
      <w:r>
        <w:t>—</w:t>
      </w:r>
      <w:r w:rsidR="00D6457A">
        <w:t>clearly setting out</w:t>
      </w:r>
      <w:r w:rsidRPr="003C5822">
        <w:t xml:space="preserve"> all operations and </w:t>
      </w:r>
      <w:r w:rsidR="00AD21F8" w:rsidRPr="003C5822">
        <w:t xml:space="preserve">planned travel costs during the quarter, including meetings, training, implementation supportive </w:t>
      </w:r>
      <w:r w:rsidR="000C017A" w:rsidRPr="003C5822">
        <w:t>supervisions</w:t>
      </w:r>
      <w:r w:rsidR="00154D4D">
        <w:t>,</w:t>
      </w:r>
      <w:r w:rsidR="00AD21F8" w:rsidRPr="003C5822">
        <w:t xml:space="preserve"> </w:t>
      </w:r>
      <w:r>
        <w:t>and so on</w:t>
      </w:r>
      <w:r w:rsidR="00AD21F8" w:rsidRPr="003C5822">
        <w:t xml:space="preserve">. </w:t>
      </w:r>
      <w:r>
        <w:t xml:space="preserve">Any </w:t>
      </w:r>
      <w:r w:rsidR="00A65065" w:rsidRPr="003C5822">
        <w:t xml:space="preserve">travel </w:t>
      </w:r>
      <w:r>
        <w:t xml:space="preserve">not </w:t>
      </w:r>
      <w:r w:rsidR="00A65065" w:rsidRPr="003C5822">
        <w:t xml:space="preserve">budgeted in advance will </w:t>
      </w:r>
      <w:r>
        <w:t xml:space="preserve">not </w:t>
      </w:r>
      <w:r w:rsidR="00A65065" w:rsidRPr="003C5822">
        <w:t xml:space="preserve">be approved or processed. </w:t>
      </w:r>
      <w:r w:rsidR="00CA410F" w:rsidRPr="003C5822">
        <w:t>Each participating FMS develop</w:t>
      </w:r>
      <w:r w:rsidR="00AD21F8" w:rsidRPr="003C5822">
        <w:t>s</w:t>
      </w:r>
      <w:r w:rsidR="00CA410F" w:rsidRPr="003C5822">
        <w:t xml:space="preserve"> the</w:t>
      </w:r>
      <w:r w:rsidR="00F55BC0">
        <w:t xml:space="preserve"> </w:t>
      </w:r>
      <w:r w:rsidR="00CA410F" w:rsidRPr="003C5822">
        <w:t xml:space="preserve">quarterly operation budgets </w:t>
      </w:r>
      <w:r>
        <w:t>and plans, which need to be submitted</w:t>
      </w:r>
      <w:r w:rsidR="00CA410F" w:rsidRPr="003C5822">
        <w:t xml:space="preserve"> </w:t>
      </w:r>
      <w:r>
        <w:t xml:space="preserve">on time </w:t>
      </w:r>
      <w:r w:rsidR="00CA410F" w:rsidRPr="003C5822">
        <w:t>to the N</w:t>
      </w:r>
      <w:r w:rsidR="00AD21F8" w:rsidRPr="003C5822">
        <w:t xml:space="preserve">ational Project Coordination Unit </w:t>
      </w:r>
      <w:r w:rsidR="00CA410F" w:rsidRPr="003C5822">
        <w:t xml:space="preserve">Finance Specialist for review </w:t>
      </w:r>
      <w:r w:rsidR="00AD21F8" w:rsidRPr="003C5822">
        <w:t xml:space="preserve">before </w:t>
      </w:r>
      <w:r w:rsidR="00CA410F" w:rsidRPr="003C5822">
        <w:t>submission to</w:t>
      </w:r>
      <w:r w:rsidR="00BD592E" w:rsidRPr="003C5822">
        <w:t xml:space="preserve"> the B</w:t>
      </w:r>
      <w:r w:rsidR="00CA410F" w:rsidRPr="003C5822">
        <w:t xml:space="preserve">ank for </w:t>
      </w:r>
      <w:r w:rsidR="00A0169C">
        <w:t>a ‘</w:t>
      </w:r>
      <w:r w:rsidRPr="003C5822">
        <w:t xml:space="preserve">No Objection </w:t>
      </w:r>
      <w:r w:rsidR="00A0169C">
        <w:t xml:space="preserve">Letter’ (NOL) </w:t>
      </w:r>
      <w:r>
        <w:t xml:space="preserve">and </w:t>
      </w:r>
      <w:r w:rsidR="00CA410F" w:rsidRPr="003C5822">
        <w:t>clearance.</w:t>
      </w:r>
    </w:p>
    <w:p w14:paraId="4CA0DA1B" w14:textId="387C2E82" w:rsidR="00466F36" w:rsidRPr="003C5822" w:rsidRDefault="00D6457A" w:rsidP="008C2607">
      <w:pPr>
        <w:pStyle w:val="POMBullet"/>
        <w:numPr>
          <w:ilvl w:val="0"/>
          <w:numId w:val="0"/>
        </w:numPr>
        <w:spacing w:after="0"/>
      </w:pPr>
      <w:r>
        <w:t xml:space="preserve">The </w:t>
      </w:r>
      <w:r w:rsidR="000C017A" w:rsidRPr="003C5822">
        <w:t xml:space="preserve">Barwaaqo </w:t>
      </w:r>
      <w:r w:rsidR="00B70ED5" w:rsidRPr="003C5822">
        <w:t xml:space="preserve">project encourages all </w:t>
      </w:r>
      <w:r>
        <w:t>FMSs</w:t>
      </w:r>
      <w:r w:rsidR="00B70ED5" w:rsidRPr="003C5822">
        <w:t xml:space="preserve"> to slowly consume recurrent </w:t>
      </w:r>
      <w:r w:rsidR="000C017A" w:rsidRPr="003C5822">
        <w:t>administrative</w:t>
      </w:r>
      <w:r w:rsidR="00B70ED5" w:rsidRPr="003C5822">
        <w:t xml:space="preserve"> costs </w:t>
      </w:r>
      <w:r>
        <w:t>(such as</w:t>
      </w:r>
      <w:r w:rsidR="00B70ED5" w:rsidRPr="003C5822">
        <w:t xml:space="preserve"> office rent, fuel, and other</w:t>
      </w:r>
      <w:r>
        <w:t>s)</w:t>
      </w:r>
      <w:r w:rsidR="00B70ED5" w:rsidRPr="003C5822">
        <w:t xml:space="preserve"> by the line </w:t>
      </w:r>
      <w:r>
        <w:t>m</w:t>
      </w:r>
      <w:r w:rsidR="00B70ED5" w:rsidRPr="003C5822">
        <w:t xml:space="preserve">inistry or </w:t>
      </w:r>
      <w:r>
        <w:t>a</w:t>
      </w:r>
      <w:r w:rsidR="00B70ED5" w:rsidRPr="003C5822">
        <w:t xml:space="preserve">gency so as to ensure </w:t>
      </w:r>
      <w:r w:rsidR="000C017A" w:rsidRPr="003C5822">
        <w:t>sustainability</w:t>
      </w:r>
      <w:r w:rsidR="00466F36" w:rsidRPr="003C5822">
        <w:t xml:space="preserve">. </w:t>
      </w:r>
      <w:r>
        <w:t>This includes:</w:t>
      </w:r>
    </w:p>
    <w:p w14:paraId="56ED4DA7" w14:textId="678C261D" w:rsidR="00466F36" w:rsidRPr="003C5822" w:rsidRDefault="00D6457A" w:rsidP="00D83F53">
      <w:pPr>
        <w:pStyle w:val="POMBullet"/>
        <w:numPr>
          <w:ilvl w:val="1"/>
          <w:numId w:val="69"/>
        </w:numPr>
        <w:spacing w:after="0"/>
        <w:ind w:left="720"/>
      </w:pPr>
      <w:r>
        <w:t xml:space="preserve">Cost </w:t>
      </w:r>
      <w:r w:rsidR="00B70ED5" w:rsidRPr="003C5822">
        <w:t>of fuel and per diem for Ministry of Livestock mobile clinics</w:t>
      </w:r>
      <w:r>
        <w:t>;</w:t>
      </w:r>
    </w:p>
    <w:p w14:paraId="4D48FD34" w14:textId="069F2518" w:rsidR="00466F36" w:rsidRPr="003C5822" w:rsidRDefault="00B70ED5" w:rsidP="00D83F53">
      <w:pPr>
        <w:pStyle w:val="POMBullet"/>
        <w:numPr>
          <w:ilvl w:val="1"/>
          <w:numId w:val="69"/>
        </w:numPr>
        <w:spacing w:after="0"/>
        <w:ind w:left="720"/>
      </w:pPr>
      <w:r w:rsidRPr="003C5822">
        <w:t>Day-to-day fuel and admin</w:t>
      </w:r>
      <w:r w:rsidR="00D6457A">
        <w:t>istrative</w:t>
      </w:r>
      <w:r w:rsidRPr="003C5822">
        <w:t xml:space="preserve"> costs of federal line ministries</w:t>
      </w:r>
      <w:r w:rsidR="00D6457A">
        <w:t xml:space="preserve">; and </w:t>
      </w:r>
    </w:p>
    <w:p w14:paraId="14D46318" w14:textId="77D1DE08" w:rsidR="00B70ED5" w:rsidRDefault="00B70ED5" w:rsidP="00D83F53">
      <w:pPr>
        <w:pStyle w:val="POMBullet"/>
        <w:numPr>
          <w:ilvl w:val="1"/>
          <w:numId w:val="69"/>
        </w:numPr>
        <w:ind w:left="720"/>
      </w:pPr>
      <w:r w:rsidRPr="003C5822">
        <w:t xml:space="preserve">Payments to all support staff </w:t>
      </w:r>
      <w:r w:rsidR="00D6457A">
        <w:t>such as</w:t>
      </w:r>
      <w:r w:rsidR="00D6457A" w:rsidRPr="003C5822">
        <w:t xml:space="preserve"> </w:t>
      </w:r>
      <w:r w:rsidRPr="003C5822">
        <w:t>security (</w:t>
      </w:r>
      <w:r w:rsidR="00D6457A">
        <w:t xml:space="preserve">personnel at the </w:t>
      </w:r>
      <w:r w:rsidRPr="003C5822">
        <w:t>gate), cleaners, drivers</w:t>
      </w:r>
      <w:r w:rsidR="00D6457A">
        <w:t>,</w:t>
      </w:r>
      <w:r w:rsidRPr="003C5822">
        <w:t xml:space="preserve"> and office </w:t>
      </w:r>
      <w:r w:rsidR="000C017A">
        <w:t>assistants</w:t>
      </w:r>
      <w:r w:rsidR="00D6457A">
        <w:t>.</w:t>
      </w:r>
      <w:r w:rsidR="000C017A" w:rsidRPr="003C5822">
        <w:t xml:space="preserve"> </w:t>
      </w:r>
      <w:r w:rsidR="00D6457A">
        <w:t xml:space="preserve">The payments </w:t>
      </w:r>
      <w:r w:rsidRPr="003C5822">
        <w:t xml:space="preserve">should be uniform across </w:t>
      </w:r>
      <w:r w:rsidR="00D6457A">
        <w:t>FMSs</w:t>
      </w:r>
      <w:r w:rsidRPr="003C5822">
        <w:t xml:space="preserve"> and in line with the project payment grades (CIM guideline</w:t>
      </w:r>
      <w:r w:rsidR="00D6457A">
        <w:t>s</w:t>
      </w:r>
      <w:r w:rsidRPr="003C5822">
        <w:t>)</w:t>
      </w:r>
      <w:r w:rsidR="00D6457A">
        <w:t>.</w:t>
      </w:r>
    </w:p>
    <w:p w14:paraId="4B45D213" w14:textId="74C2AE7D" w:rsidR="00A56656" w:rsidRPr="003C5822" w:rsidRDefault="000A46E8" w:rsidP="00195FE5">
      <w:pPr>
        <w:pStyle w:val="POMBullet"/>
        <w:numPr>
          <w:ilvl w:val="0"/>
          <w:numId w:val="0"/>
        </w:numPr>
        <w:jc w:val="left"/>
      </w:pPr>
      <w:r>
        <w:t xml:space="preserve">NOLs will only </w:t>
      </w:r>
      <w:r w:rsidR="006136E0">
        <w:t xml:space="preserve">be </w:t>
      </w:r>
      <w:r>
        <w:t xml:space="preserve">provided once per quarter and as such PIUs need to plan in advance and ensure that all costs are incorporated in the quarterly operational budget. </w:t>
      </w:r>
    </w:p>
    <w:p w14:paraId="75098A73" w14:textId="6580F42C" w:rsidR="003B3236" w:rsidRPr="003C5822" w:rsidRDefault="003B3236" w:rsidP="00195FE5">
      <w:pPr>
        <w:pStyle w:val="Heading2"/>
        <w:rPr>
          <w:i/>
        </w:rPr>
      </w:pPr>
      <w:bookmarkStart w:id="155" w:name="_Toc12987643"/>
      <w:bookmarkStart w:id="156" w:name="_Toc12987779"/>
      <w:bookmarkStart w:id="157" w:name="_Toc13054156"/>
      <w:bookmarkStart w:id="158" w:name="_Toc13054282"/>
      <w:bookmarkStart w:id="159" w:name="_Toc121316923"/>
      <w:r w:rsidRPr="003C5822">
        <w:lastRenderedPageBreak/>
        <w:t xml:space="preserve">Component 1: Support </w:t>
      </w:r>
      <w:r w:rsidR="00967CCB">
        <w:t xml:space="preserve">the </w:t>
      </w:r>
      <w:r w:rsidR="00EA4C7A">
        <w:t>D</w:t>
      </w:r>
      <w:r w:rsidRPr="003C5822">
        <w:t xml:space="preserve">evelopment of </w:t>
      </w:r>
      <w:r w:rsidR="005C5AD1">
        <w:t>Multiuse</w:t>
      </w:r>
      <w:r w:rsidRPr="003C5822">
        <w:t xml:space="preserve"> </w:t>
      </w:r>
      <w:r w:rsidR="00EA4C7A">
        <w:t>W</w:t>
      </w:r>
      <w:r w:rsidRPr="003C5822">
        <w:t xml:space="preserve">ater </w:t>
      </w:r>
      <w:r w:rsidR="00EA4C7A">
        <w:t>S</w:t>
      </w:r>
      <w:r w:rsidRPr="003C5822">
        <w:t>ources</w:t>
      </w:r>
      <w:bookmarkEnd w:id="155"/>
      <w:bookmarkEnd w:id="156"/>
      <w:bookmarkEnd w:id="157"/>
      <w:bookmarkEnd w:id="158"/>
      <w:bookmarkEnd w:id="159"/>
      <w:r w:rsidR="002D3519" w:rsidRPr="003C5822">
        <w:t xml:space="preserve"> </w:t>
      </w:r>
    </w:p>
    <w:p w14:paraId="0A114A34" w14:textId="545EDDA7" w:rsidR="002D3519" w:rsidRPr="003C5822" w:rsidRDefault="002D3519" w:rsidP="0069235F">
      <w:pPr>
        <w:pStyle w:val="POMBodytext"/>
        <w:rPr>
          <w:b/>
        </w:rPr>
      </w:pPr>
      <w:bookmarkStart w:id="160" w:name="_Toc5968019"/>
      <w:bookmarkStart w:id="161" w:name="_Toc9002587"/>
      <w:bookmarkStart w:id="162" w:name="_Toc2319156"/>
      <w:bookmarkStart w:id="163" w:name="_Toc2361316"/>
      <w:r w:rsidRPr="003C5822">
        <w:t xml:space="preserve">Based on detailed basin-level hydrology assessments, </w:t>
      </w:r>
      <w:r w:rsidR="00D768A0">
        <w:t>micro</w:t>
      </w:r>
      <w:r w:rsidRPr="003C5822">
        <w:t>watershed action plans, and groundwater investigations, this component will finance investments in key water management infrastructure for harvesting, storing</w:t>
      </w:r>
      <w:r w:rsidR="00EA4C7A">
        <w:t>,</w:t>
      </w:r>
      <w:r w:rsidRPr="003C5822">
        <w:t xml:space="preserve"> and delivering water for people, livestock</w:t>
      </w:r>
      <w:r w:rsidR="00EA4C7A">
        <w:t>,</w:t>
      </w:r>
      <w:r w:rsidRPr="003C5822">
        <w:t xml:space="preserve"> and agriculture. The infrastructure will be designed to deliver on both improved human health outcomes and water for productive uses (mainly agricultural production and agroforestry services for landscape restoration).</w:t>
      </w:r>
      <w:bookmarkEnd w:id="160"/>
      <w:bookmarkEnd w:id="161"/>
      <w:r w:rsidRPr="003C5822">
        <w:t xml:space="preserve"> </w:t>
      </w:r>
    </w:p>
    <w:p w14:paraId="54585A12" w14:textId="128F7788" w:rsidR="002D3519" w:rsidRDefault="002D3519" w:rsidP="0069235F">
      <w:pPr>
        <w:pStyle w:val="POMBodytext"/>
      </w:pPr>
      <w:bookmarkStart w:id="164" w:name="_Toc5968020"/>
      <w:r w:rsidRPr="003C5822">
        <w:t xml:space="preserve">The component will support the construction of </w:t>
      </w:r>
      <w:r w:rsidR="00F44340" w:rsidRPr="003C5822">
        <w:t>100</w:t>
      </w:r>
      <w:r w:rsidRPr="003C5822">
        <w:t xml:space="preserve"> new</w:t>
      </w:r>
      <w:r w:rsidR="00EA4C7A">
        <w:t>,</w:t>
      </w:r>
      <w:r w:rsidR="00685744">
        <w:t xml:space="preserve"> </w:t>
      </w:r>
      <w:r w:rsidR="00EA4C7A" w:rsidRPr="003C5822">
        <w:t>and rehabilitation of 50</w:t>
      </w:r>
      <w:r w:rsidR="00EA4C7A">
        <w:t xml:space="preserve">, </w:t>
      </w:r>
      <w:r w:rsidRPr="003C5822">
        <w:t>water infrastructures</w:t>
      </w:r>
      <w:r w:rsidR="00EA4C7A">
        <w:t>.</w:t>
      </w:r>
      <w:r w:rsidR="0036299F">
        <w:t xml:space="preserve"> </w:t>
      </w:r>
      <w:r w:rsidRPr="003C5822">
        <w:t xml:space="preserve">The </w:t>
      </w:r>
      <w:r w:rsidR="00EA4C7A">
        <w:t>c</w:t>
      </w:r>
      <w:r w:rsidRPr="003C5822">
        <w:t>omponent will also finance the associated infrastructure needed to provide multiple-use water services (standpipes or shallow wells with hand or solar pumps and watering troughs for livestock).</w:t>
      </w:r>
      <w:bookmarkEnd w:id="164"/>
      <w:r w:rsidRPr="003C5822">
        <w:t xml:space="preserve"> </w:t>
      </w:r>
    </w:p>
    <w:p w14:paraId="5C8452AF" w14:textId="2AAD7931" w:rsidR="00B03EB8" w:rsidRPr="003C5822" w:rsidRDefault="002D3519" w:rsidP="0069235F">
      <w:pPr>
        <w:pStyle w:val="POMBodytext"/>
      </w:pPr>
      <w:bookmarkStart w:id="165" w:name="_Toc5968021"/>
      <w:r w:rsidRPr="003C5822">
        <w:t xml:space="preserve">Site selection is the most crucial and time-consuming phase in the project. Sites will be selected initially through remote sensing using the Wadi Evaluation Tool (WET) developed under </w:t>
      </w:r>
      <w:r w:rsidR="0025020B">
        <w:t xml:space="preserve">the </w:t>
      </w:r>
      <w:r w:rsidR="0025020B" w:rsidRPr="003C5822">
        <w:t xml:space="preserve">Water for Agro-Pastoralist Livelihoods Pilot Project </w:t>
      </w:r>
      <w:r w:rsidR="0025020B">
        <w:t>(</w:t>
      </w:r>
      <w:r w:rsidRPr="004D0483">
        <w:t>WALP</w:t>
      </w:r>
      <w:r w:rsidR="0025020B">
        <w:t>)</w:t>
      </w:r>
      <w:r w:rsidRPr="003C5822">
        <w:t xml:space="preserve"> and then ground truthing field visits to confirm suitability.</w:t>
      </w:r>
      <w:bookmarkEnd w:id="165"/>
      <w:r w:rsidR="00F55BC0">
        <w:t xml:space="preserve"> </w:t>
      </w:r>
    </w:p>
    <w:p w14:paraId="693A2271" w14:textId="3DD61CFD" w:rsidR="003C5E28" w:rsidRPr="003C5822" w:rsidRDefault="0063522C" w:rsidP="0063522C">
      <w:pPr>
        <w:pStyle w:val="POMFighead"/>
      </w:pPr>
      <w:bookmarkStart w:id="166" w:name="_Toc11444194"/>
      <w:bookmarkStart w:id="167" w:name="_Toc12992104"/>
      <w:bookmarkStart w:id="168" w:name="_Toc121317075"/>
      <w:r>
        <w:t xml:space="preserve">Table </w:t>
      </w:r>
      <w:r>
        <w:fldChar w:fldCharType="begin"/>
      </w:r>
      <w:r>
        <w:instrText xml:space="preserve"> SEQ Table \* ARABIC </w:instrText>
      </w:r>
      <w:r>
        <w:fldChar w:fldCharType="separate"/>
      </w:r>
      <w:r w:rsidR="00E26133">
        <w:rPr>
          <w:noProof/>
        </w:rPr>
        <w:t>4</w:t>
      </w:r>
      <w:r>
        <w:fldChar w:fldCharType="end"/>
      </w:r>
      <w:r w:rsidR="0025020B">
        <w:t>.</w:t>
      </w:r>
      <w:r w:rsidR="003C5E28" w:rsidRPr="003C5822">
        <w:t xml:space="preserve"> Expected Outcomes from Component 1</w:t>
      </w:r>
      <w:bookmarkEnd w:id="166"/>
      <w:bookmarkEnd w:id="167"/>
      <w:bookmarkEnd w:id="168"/>
    </w:p>
    <w:tbl>
      <w:tblPr>
        <w:tblStyle w:val="TableGrid"/>
        <w:tblW w:w="5000" w:type="pct"/>
        <w:jc w:val="cente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5125"/>
        <w:gridCol w:w="1620"/>
        <w:gridCol w:w="2605"/>
      </w:tblGrid>
      <w:tr w:rsidR="007915FF" w:rsidRPr="00870BC3" w14:paraId="6F242864" w14:textId="77777777" w:rsidTr="005978A9">
        <w:trPr>
          <w:jc w:val="center"/>
        </w:trPr>
        <w:tc>
          <w:tcPr>
            <w:tcW w:w="5125" w:type="dxa"/>
            <w:shd w:val="clear" w:color="auto" w:fill="9CC2E5" w:themeFill="accent5" w:themeFillTint="99"/>
          </w:tcPr>
          <w:p w14:paraId="76483FE2" w14:textId="77777777" w:rsidR="007915FF" w:rsidRPr="00870BC3" w:rsidRDefault="007915FF" w:rsidP="00870BC3">
            <w:pPr>
              <w:pStyle w:val="POMTabletext"/>
              <w:ind w:left="0" w:firstLine="0"/>
              <w:rPr>
                <w:rFonts w:asciiTheme="minorHAnsi" w:hAnsiTheme="minorHAnsi" w:cstheme="minorHAnsi"/>
              </w:rPr>
            </w:pPr>
            <w:r w:rsidRPr="00870BC3">
              <w:rPr>
                <w:rFonts w:asciiTheme="minorHAnsi" w:hAnsiTheme="minorHAnsi" w:cstheme="minorHAnsi"/>
              </w:rPr>
              <w:t>Result Indicator</w:t>
            </w:r>
          </w:p>
        </w:tc>
        <w:tc>
          <w:tcPr>
            <w:tcW w:w="1620" w:type="dxa"/>
            <w:shd w:val="clear" w:color="auto" w:fill="9CC2E5" w:themeFill="accent5" w:themeFillTint="99"/>
          </w:tcPr>
          <w:p w14:paraId="4CC7C473" w14:textId="309BAC7B" w:rsidR="007915FF" w:rsidRPr="00870BC3" w:rsidRDefault="007915FF" w:rsidP="00870BC3">
            <w:pPr>
              <w:pStyle w:val="POMTabletext"/>
              <w:ind w:left="0" w:firstLine="0"/>
              <w:rPr>
                <w:rFonts w:asciiTheme="minorHAnsi" w:hAnsiTheme="minorHAnsi" w:cstheme="minorHAnsi"/>
              </w:rPr>
            </w:pPr>
            <w:r w:rsidRPr="00870BC3">
              <w:rPr>
                <w:rFonts w:asciiTheme="minorHAnsi" w:hAnsiTheme="minorHAnsi" w:cstheme="minorHAnsi"/>
              </w:rPr>
              <w:t>Unit of</w:t>
            </w:r>
            <w:r w:rsidR="005978A9" w:rsidRPr="00870BC3">
              <w:rPr>
                <w:rFonts w:asciiTheme="minorHAnsi" w:hAnsiTheme="minorHAnsi" w:cstheme="minorHAnsi"/>
              </w:rPr>
              <w:t xml:space="preserve"> </w:t>
            </w:r>
            <w:r w:rsidR="0025020B">
              <w:rPr>
                <w:rFonts w:asciiTheme="minorHAnsi" w:hAnsiTheme="minorHAnsi" w:cstheme="minorHAnsi"/>
              </w:rPr>
              <w:t>M</w:t>
            </w:r>
            <w:r w:rsidRPr="00870BC3">
              <w:rPr>
                <w:rFonts w:asciiTheme="minorHAnsi" w:hAnsiTheme="minorHAnsi" w:cstheme="minorHAnsi"/>
              </w:rPr>
              <w:t>easurement</w:t>
            </w:r>
          </w:p>
        </w:tc>
        <w:tc>
          <w:tcPr>
            <w:tcW w:w="2605" w:type="dxa"/>
            <w:shd w:val="clear" w:color="auto" w:fill="9CC2E5" w:themeFill="accent5" w:themeFillTint="99"/>
          </w:tcPr>
          <w:p w14:paraId="26C859A7" w14:textId="21A6F193" w:rsidR="007915FF" w:rsidRPr="00870BC3" w:rsidRDefault="00C27839" w:rsidP="00870BC3">
            <w:pPr>
              <w:pStyle w:val="POMTabletext"/>
              <w:ind w:left="0" w:firstLine="0"/>
              <w:rPr>
                <w:rFonts w:asciiTheme="minorHAnsi" w:hAnsiTheme="minorHAnsi" w:cstheme="minorHAnsi"/>
              </w:rPr>
            </w:pPr>
            <w:r w:rsidRPr="00870BC3">
              <w:rPr>
                <w:rFonts w:asciiTheme="minorHAnsi" w:hAnsiTheme="minorHAnsi" w:cstheme="minorHAnsi"/>
              </w:rPr>
              <w:t xml:space="preserve">Expected </w:t>
            </w:r>
            <w:r w:rsidR="0025020B">
              <w:rPr>
                <w:rFonts w:asciiTheme="minorHAnsi" w:hAnsiTheme="minorHAnsi" w:cstheme="minorHAnsi"/>
              </w:rPr>
              <w:t>A</w:t>
            </w:r>
            <w:r w:rsidRPr="00870BC3">
              <w:rPr>
                <w:rFonts w:asciiTheme="minorHAnsi" w:hAnsiTheme="minorHAnsi" w:cstheme="minorHAnsi"/>
              </w:rPr>
              <w:t xml:space="preserve">chievement by the </w:t>
            </w:r>
            <w:r w:rsidR="0025020B">
              <w:rPr>
                <w:rFonts w:asciiTheme="minorHAnsi" w:hAnsiTheme="minorHAnsi" w:cstheme="minorHAnsi"/>
              </w:rPr>
              <w:t>E</w:t>
            </w:r>
            <w:r w:rsidRPr="00870BC3">
              <w:rPr>
                <w:rFonts w:asciiTheme="minorHAnsi" w:hAnsiTheme="minorHAnsi" w:cstheme="minorHAnsi"/>
              </w:rPr>
              <w:t xml:space="preserve">nd of the </w:t>
            </w:r>
            <w:r w:rsidR="0025020B">
              <w:rPr>
                <w:rFonts w:asciiTheme="minorHAnsi" w:hAnsiTheme="minorHAnsi" w:cstheme="minorHAnsi"/>
              </w:rPr>
              <w:t>P</w:t>
            </w:r>
            <w:r w:rsidRPr="00870BC3">
              <w:rPr>
                <w:rFonts w:asciiTheme="minorHAnsi" w:hAnsiTheme="minorHAnsi" w:cstheme="minorHAnsi"/>
              </w:rPr>
              <w:t>roject</w:t>
            </w:r>
          </w:p>
        </w:tc>
      </w:tr>
      <w:tr w:rsidR="007915FF" w:rsidRPr="00870BC3" w14:paraId="75FE7C25" w14:textId="77777777" w:rsidTr="005978A9">
        <w:trPr>
          <w:jc w:val="center"/>
        </w:trPr>
        <w:tc>
          <w:tcPr>
            <w:tcW w:w="5125" w:type="dxa"/>
            <w:vAlign w:val="center"/>
          </w:tcPr>
          <w:p w14:paraId="592E8487" w14:textId="1A3A9A7E" w:rsidR="007915FF" w:rsidRPr="00870BC3" w:rsidRDefault="001C10FB" w:rsidP="00870BC3">
            <w:pPr>
              <w:pStyle w:val="Textintables"/>
              <w:spacing w:line="274" w:lineRule="auto"/>
              <w:ind w:left="0" w:firstLine="0"/>
              <w:rPr>
                <w:rFonts w:asciiTheme="minorHAnsi" w:hAnsiTheme="minorHAnsi" w:cstheme="minorHAnsi"/>
                <w:b w:val="0"/>
                <w:bCs/>
                <w:sz w:val="22"/>
                <w:szCs w:val="22"/>
              </w:rPr>
            </w:pPr>
            <w:r w:rsidRPr="00870BC3">
              <w:rPr>
                <w:rFonts w:asciiTheme="minorHAnsi" w:eastAsia="MS PGothic" w:hAnsiTheme="minorHAnsi" w:cstheme="minorHAnsi"/>
                <w:b w:val="0"/>
                <w:bCs/>
                <w:sz w:val="22"/>
                <w:szCs w:val="22"/>
              </w:rPr>
              <w:t>New</w:t>
            </w:r>
            <w:r w:rsidR="007915FF" w:rsidRPr="00870BC3">
              <w:rPr>
                <w:rFonts w:asciiTheme="minorHAnsi" w:eastAsia="MS PGothic" w:hAnsiTheme="minorHAnsi" w:cstheme="minorHAnsi"/>
                <w:b w:val="0"/>
                <w:bCs/>
                <w:sz w:val="22"/>
                <w:szCs w:val="22"/>
              </w:rPr>
              <w:t xml:space="preserve"> community water points constructed </w:t>
            </w:r>
          </w:p>
        </w:tc>
        <w:tc>
          <w:tcPr>
            <w:tcW w:w="1620" w:type="dxa"/>
            <w:vAlign w:val="center"/>
          </w:tcPr>
          <w:p w14:paraId="689F2727" w14:textId="77777777" w:rsidR="007915FF" w:rsidRPr="00870BC3" w:rsidRDefault="007915FF" w:rsidP="00870BC3">
            <w:pPr>
              <w:pStyle w:val="Textintables"/>
              <w:spacing w:line="274" w:lineRule="auto"/>
              <w:ind w:left="0" w:firstLine="0"/>
              <w:rPr>
                <w:rFonts w:asciiTheme="minorHAnsi" w:hAnsiTheme="minorHAnsi" w:cstheme="minorHAnsi"/>
                <w:b w:val="0"/>
                <w:bCs/>
                <w:sz w:val="22"/>
                <w:szCs w:val="22"/>
              </w:rPr>
            </w:pPr>
            <w:r w:rsidRPr="00870BC3">
              <w:rPr>
                <w:rFonts w:asciiTheme="minorHAnsi" w:eastAsia="MS PGothic" w:hAnsiTheme="minorHAnsi" w:cstheme="minorHAnsi"/>
                <w:b w:val="0"/>
                <w:bCs/>
                <w:sz w:val="22"/>
                <w:szCs w:val="22"/>
              </w:rPr>
              <w:t>Number</w:t>
            </w:r>
          </w:p>
        </w:tc>
        <w:tc>
          <w:tcPr>
            <w:tcW w:w="2605" w:type="dxa"/>
            <w:vAlign w:val="center"/>
          </w:tcPr>
          <w:p w14:paraId="3CADE387" w14:textId="3FD7EAD7" w:rsidR="007915FF" w:rsidRPr="00870BC3" w:rsidRDefault="00073C86" w:rsidP="00870BC3">
            <w:pPr>
              <w:pStyle w:val="Textintables"/>
              <w:spacing w:line="274" w:lineRule="auto"/>
              <w:ind w:left="0" w:firstLine="0"/>
              <w:rPr>
                <w:rFonts w:asciiTheme="minorHAnsi" w:hAnsiTheme="minorHAnsi" w:cstheme="minorHAnsi"/>
                <w:b w:val="0"/>
                <w:bCs/>
                <w:sz w:val="22"/>
                <w:szCs w:val="22"/>
              </w:rPr>
            </w:pPr>
            <w:r w:rsidRPr="00870BC3">
              <w:rPr>
                <w:rFonts w:asciiTheme="minorHAnsi" w:hAnsiTheme="minorHAnsi" w:cstheme="minorHAnsi"/>
                <w:b w:val="0"/>
                <w:bCs/>
                <w:sz w:val="22"/>
                <w:szCs w:val="22"/>
              </w:rPr>
              <w:t>100</w:t>
            </w:r>
          </w:p>
        </w:tc>
      </w:tr>
      <w:tr w:rsidR="00C27839" w:rsidRPr="00870BC3" w14:paraId="0CBBC4B8" w14:textId="77777777" w:rsidTr="005978A9">
        <w:trPr>
          <w:jc w:val="center"/>
        </w:trPr>
        <w:tc>
          <w:tcPr>
            <w:tcW w:w="5125" w:type="dxa"/>
            <w:vAlign w:val="center"/>
          </w:tcPr>
          <w:p w14:paraId="3EED89EF" w14:textId="1C8E555E" w:rsidR="00C27839" w:rsidRPr="00870BC3" w:rsidRDefault="00343673" w:rsidP="00870BC3">
            <w:pPr>
              <w:pStyle w:val="Textintables"/>
              <w:spacing w:line="274" w:lineRule="auto"/>
              <w:ind w:left="0" w:firstLine="0"/>
              <w:rPr>
                <w:rFonts w:asciiTheme="minorHAnsi" w:eastAsia="MS PGothic" w:hAnsiTheme="minorHAnsi" w:cstheme="minorHAnsi"/>
                <w:b w:val="0"/>
                <w:bCs/>
                <w:sz w:val="22"/>
                <w:szCs w:val="22"/>
              </w:rPr>
            </w:pPr>
            <w:r w:rsidRPr="00870BC3">
              <w:rPr>
                <w:rFonts w:asciiTheme="minorHAnsi" w:eastAsia="MS PGothic" w:hAnsiTheme="minorHAnsi" w:cstheme="minorHAnsi"/>
                <w:b w:val="0"/>
                <w:bCs/>
                <w:sz w:val="22"/>
                <w:szCs w:val="22"/>
              </w:rPr>
              <w:t>Existing</w:t>
            </w:r>
            <w:r w:rsidR="00C27839" w:rsidRPr="00870BC3">
              <w:rPr>
                <w:rFonts w:asciiTheme="minorHAnsi" w:eastAsia="MS PGothic" w:hAnsiTheme="minorHAnsi" w:cstheme="minorHAnsi"/>
                <w:b w:val="0"/>
                <w:bCs/>
                <w:sz w:val="22"/>
                <w:szCs w:val="22"/>
              </w:rPr>
              <w:t xml:space="preserve"> community water points </w:t>
            </w:r>
            <w:r w:rsidR="00561E73" w:rsidRPr="00870BC3">
              <w:rPr>
                <w:rFonts w:asciiTheme="minorHAnsi" w:eastAsia="MS PGothic" w:hAnsiTheme="minorHAnsi" w:cstheme="minorHAnsi"/>
                <w:b w:val="0"/>
                <w:bCs/>
                <w:sz w:val="22"/>
                <w:szCs w:val="22"/>
              </w:rPr>
              <w:t>rehabilitated</w:t>
            </w:r>
          </w:p>
        </w:tc>
        <w:tc>
          <w:tcPr>
            <w:tcW w:w="1620" w:type="dxa"/>
            <w:vAlign w:val="center"/>
          </w:tcPr>
          <w:p w14:paraId="39D15E48" w14:textId="77777777" w:rsidR="00C27839" w:rsidRPr="00870BC3" w:rsidRDefault="001B1A3F" w:rsidP="00870BC3">
            <w:pPr>
              <w:pStyle w:val="Textintables"/>
              <w:spacing w:line="274" w:lineRule="auto"/>
              <w:ind w:left="0" w:firstLine="0"/>
              <w:rPr>
                <w:rFonts w:asciiTheme="minorHAnsi" w:eastAsia="MS PGothic" w:hAnsiTheme="minorHAnsi" w:cstheme="minorHAnsi"/>
                <w:b w:val="0"/>
                <w:bCs/>
                <w:sz w:val="22"/>
                <w:szCs w:val="22"/>
              </w:rPr>
            </w:pPr>
            <w:r w:rsidRPr="00870BC3">
              <w:rPr>
                <w:rFonts w:asciiTheme="minorHAnsi" w:eastAsia="MS PGothic" w:hAnsiTheme="minorHAnsi" w:cstheme="minorHAnsi"/>
                <w:b w:val="0"/>
                <w:bCs/>
                <w:sz w:val="22"/>
                <w:szCs w:val="22"/>
              </w:rPr>
              <w:t>Number</w:t>
            </w:r>
          </w:p>
        </w:tc>
        <w:tc>
          <w:tcPr>
            <w:tcW w:w="2605" w:type="dxa"/>
            <w:vAlign w:val="center"/>
          </w:tcPr>
          <w:p w14:paraId="301ABC6F" w14:textId="5F1FEDB9" w:rsidR="00C27839" w:rsidRPr="00870BC3" w:rsidRDefault="00073C86" w:rsidP="00870BC3">
            <w:pPr>
              <w:pStyle w:val="Textintables"/>
              <w:spacing w:line="274" w:lineRule="auto"/>
              <w:ind w:left="0" w:firstLine="0"/>
              <w:rPr>
                <w:rFonts w:asciiTheme="minorHAnsi" w:hAnsiTheme="minorHAnsi" w:cstheme="minorHAnsi"/>
                <w:b w:val="0"/>
                <w:bCs/>
                <w:sz w:val="22"/>
                <w:szCs w:val="22"/>
              </w:rPr>
            </w:pPr>
            <w:r w:rsidRPr="00870BC3">
              <w:rPr>
                <w:rFonts w:asciiTheme="minorHAnsi" w:hAnsiTheme="minorHAnsi" w:cstheme="minorHAnsi"/>
                <w:b w:val="0"/>
                <w:bCs/>
                <w:sz w:val="22"/>
                <w:szCs w:val="22"/>
              </w:rPr>
              <w:t>50</w:t>
            </w:r>
          </w:p>
        </w:tc>
      </w:tr>
    </w:tbl>
    <w:p w14:paraId="26EC1864" w14:textId="12C26686" w:rsidR="00D55F3D" w:rsidRDefault="00A5788B" w:rsidP="00FC2EE2">
      <w:pPr>
        <w:pStyle w:val="POMBodytext"/>
        <w:spacing w:before="240"/>
      </w:pPr>
      <w:r w:rsidRPr="003C5822">
        <w:t>T</w:t>
      </w:r>
      <w:r w:rsidR="00B03EB8" w:rsidRPr="003C5822">
        <w:t>his component involve</w:t>
      </w:r>
      <w:r w:rsidRPr="003C5822">
        <w:t>s</w:t>
      </w:r>
      <w:r w:rsidR="00B03EB8" w:rsidRPr="003C5822">
        <w:t xml:space="preserve"> building water infrastructure </w:t>
      </w:r>
      <w:r w:rsidR="00DB045F" w:rsidRPr="003C5822">
        <w:t xml:space="preserve">that </w:t>
      </w:r>
      <w:r w:rsidR="00B03EB8" w:rsidRPr="003C5822">
        <w:t xml:space="preserve">will include small and sand </w:t>
      </w:r>
      <w:r w:rsidR="00302146">
        <w:t>sub</w:t>
      </w:r>
      <w:r w:rsidR="00B03EB8" w:rsidRPr="003C5822">
        <w:t xml:space="preserve">surface dams in dry river beds (wadis), surface water storage infrastructure (berkads and hafir dams), area infiltration interventions such as semi-circular bunds or soil bunds, and rock catchments. Further, solar units will lift water and then use gravity to feed auxiliary structures such as cattle </w:t>
      </w:r>
      <w:r w:rsidR="0025020B">
        <w:t>t</w:t>
      </w:r>
      <w:r w:rsidR="0025020B" w:rsidRPr="003C5822">
        <w:t>roughs</w:t>
      </w:r>
      <w:r w:rsidR="00B03EB8" w:rsidRPr="003C5822">
        <w:t xml:space="preserve">, water points for human use, </w:t>
      </w:r>
      <w:r w:rsidR="00154D4D">
        <w:t>and so on</w:t>
      </w:r>
      <w:r w:rsidR="00B03EB8" w:rsidRPr="003C5822">
        <w:t>. In addition, if no other options are feasible, the component will support rehabilitation and/or construction of boreholes for groundwater extraction.</w:t>
      </w:r>
    </w:p>
    <w:p w14:paraId="46E3D302" w14:textId="6D251755" w:rsidR="00AB7983" w:rsidRPr="008257B6" w:rsidRDefault="00AB7983" w:rsidP="00A22E28">
      <w:pPr>
        <w:pStyle w:val="Heading3"/>
      </w:pPr>
      <w:bookmarkStart w:id="169" w:name="_Toc121316924"/>
      <w:r>
        <w:t>Key Activities for Component 1</w:t>
      </w:r>
      <w:bookmarkEnd w:id="169"/>
    </w:p>
    <w:p w14:paraId="5DA2523B" w14:textId="6492697B" w:rsidR="00331732" w:rsidRPr="00F17A37" w:rsidRDefault="00410785" w:rsidP="00410785">
      <w:pPr>
        <w:pStyle w:val="POMFighead"/>
      </w:pPr>
      <w:bookmarkStart w:id="170" w:name="_Toc12972322"/>
      <w:bookmarkStart w:id="171" w:name="_Toc121317076"/>
      <w:r w:rsidRPr="005622F1">
        <w:t xml:space="preserve">Table </w:t>
      </w:r>
      <w:r w:rsidRPr="005622F1">
        <w:fldChar w:fldCharType="begin"/>
      </w:r>
      <w:r w:rsidRPr="005622F1">
        <w:instrText xml:space="preserve"> SEQ Table \* ARABIC </w:instrText>
      </w:r>
      <w:r w:rsidRPr="005622F1">
        <w:fldChar w:fldCharType="separate"/>
      </w:r>
      <w:r w:rsidR="00E26133">
        <w:rPr>
          <w:noProof/>
        </w:rPr>
        <w:t>5</w:t>
      </w:r>
      <w:r w:rsidRPr="005622F1">
        <w:fldChar w:fldCharType="end"/>
      </w:r>
      <w:r w:rsidR="0025020B" w:rsidRPr="005622F1">
        <w:t>.</w:t>
      </w:r>
      <w:r w:rsidR="00331732" w:rsidRPr="005622F1">
        <w:t xml:space="preserve"> Component 1</w:t>
      </w:r>
      <w:r w:rsidR="0025020B" w:rsidRPr="005622F1">
        <w:t>:</w:t>
      </w:r>
      <w:r w:rsidR="00331732" w:rsidRPr="005622F1">
        <w:t xml:space="preserve"> </w:t>
      </w:r>
      <w:r w:rsidR="0025020B" w:rsidRPr="005622F1">
        <w:t>K</w:t>
      </w:r>
      <w:r w:rsidR="00331732" w:rsidRPr="005622F1">
        <w:t xml:space="preserve">ey </w:t>
      </w:r>
      <w:r w:rsidR="0025020B" w:rsidRPr="005622F1">
        <w:t>A</w:t>
      </w:r>
      <w:r w:rsidR="00331732" w:rsidRPr="005622F1">
        <w:t>ctivities</w:t>
      </w:r>
      <w:bookmarkEnd w:id="170"/>
      <w:bookmarkEnd w:id="171"/>
      <w:r w:rsidR="00331732" w:rsidRPr="00F17A37">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A0" w:firstRow="1" w:lastRow="0" w:firstColumn="1" w:lastColumn="0" w:noHBand="0" w:noVBand="1"/>
      </w:tblPr>
      <w:tblGrid>
        <w:gridCol w:w="985"/>
        <w:gridCol w:w="8365"/>
      </w:tblGrid>
      <w:tr w:rsidR="00D55F3D" w:rsidRPr="00870BC3" w14:paraId="3F07FA5B" w14:textId="77777777" w:rsidTr="00FC2EE2">
        <w:tc>
          <w:tcPr>
            <w:tcW w:w="985" w:type="dxa"/>
            <w:shd w:val="clear" w:color="auto" w:fill="9CC2E5" w:themeFill="accent5" w:themeFillTint="99"/>
          </w:tcPr>
          <w:p w14:paraId="72666A53" w14:textId="3E9A1CA9" w:rsidR="00D55F3D" w:rsidRPr="00FC2EE2" w:rsidRDefault="00D55F3D" w:rsidP="00124EDF">
            <w:pPr>
              <w:pStyle w:val="POMTabletext"/>
              <w:spacing w:before="0" w:after="0"/>
              <w:ind w:left="0" w:firstLine="0"/>
              <w:rPr>
                <w:rFonts w:asciiTheme="minorHAnsi" w:hAnsiTheme="minorHAnsi" w:cstheme="minorHAnsi"/>
              </w:rPr>
            </w:pPr>
            <w:r w:rsidRPr="00FC2EE2">
              <w:rPr>
                <w:rFonts w:asciiTheme="minorHAnsi" w:hAnsiTheme="minorHAnsi" w:cstheme="minorHAnsi"/>
              </w:rPr>
              <w:t>K</w:t>
            </w:r>
            <w:r w:rsidR="005C4A18" w:rsidRPr="00FC2EE2">
              <w:rPr>
                <w:rFonts w:asciiTheme="minorHAnsi" w:hAnsiTheme="minorHAnsi" w:cstheme="minorHAnsi"/>
              </w:rPr>
              <w:t xml:space="preserve">ey </w:t>
            </w:r>
            <w:r w:rsidRPr="00FC2EE2">
              <w:rPr>
                <w:rFonts w:asciiTheme="minorHAnsi" w:hAnsiTheme="minorHAnsi" w:cstheme="minorHAnsi"/>
              </w:rPr>
              <w:t>A</w:t>
            </w:r>
            <w:r w:rsidR="005C4A18" w:rsidRPr="00FC2EE2">
              <w:rPr>
                <w:rFonts w:asciiTheme="minorHAnsi" w:hAnsiTheme="minorHAnsi" w:cstheme="minorHAnsi"/>
              </w:rPr>
              <w:t>ctivity</w:t>
            </w:r>
          </w:p>
        </w:tc>
        <w:tc>
          <w:tcPr>
            <w:tcW w:w="8365" w:type="dxa"/>
            <w:shd w:val="clear" w:color="auto" w:fill="9CC2E5" w:themeFill="accent5" w:themeFillTint="99"/>
          </w:tcPr>
          <w:p w14:paraId="5E09F4FA" w14:textId="77777777" w:rsidR="00D55F3D" w:rsidRPr="00FC2EE2" w:rsidRDefault="00D55F3D" w:rsidP="00124EDF">
            <w:pPr>
              <w:pStyle w:val="POMTabletext"/>
              <w:spacing w:before="0" w:after="0"/>
              <w:ind w:left="0" w:firstLine="0"/>
              <w:rPr>
                <w:rFonts w:asciiTheme="minorHAnsi" w:hAnsiTheme="minorHAnsi" w:cstheme="minorHAnsi"/>
              </w:rPr>
            </w:pPr>
            <w:r w:rsidRPr="00FC2EE2">
              <w:rPr>
                <w:rFonts w:asciiTheme="minorHAnsi" w:hAnsiTheme="minorHAnsi" w:cstheme="minorHAnsi"/>
              </w:rPr>
              <w:t>Activity Description</w:t>
            </w:r>
          </w:p>
        </w:tc>
      </w:tr>
      <w:tr w:rsidR="006B5D77" w:rsidRPr="00870BC3" w14:paraId="1C59487E" w14:textId="77777777" w:rsidTr="00FC2EE2">
        <w:tc>
          <w:tcPr>
            <w:tcW w:w="985" w:type="dxa"/>
            <w:tcBorders>
              <w:bottom w:val="single" w:sz="4" w:space="0" w:color="5B9BD5" w:themeColor="accent5"/>
            </w:tcBorders>
            <w:shd w:val="clear" w:color="auto" w:fill="9CC2E5" w:themeFill="accent5" w:themeFillTint="99"/>
            <w:vAlign w:val="center"/>
          </w:tcPr>
          <w:p w14:paraId="02A2FBB8" w14:textId="370152F0" w:rsidR="006B5D77" w:rsidRPr="00FC2EE2" w:rsidRDefault="00AD1E35" w:rsidP="006B5D77">
            <w:pPr>
              <w:pStyle w:val="POMTabletext"/>
              <w:spacing w:before="0" w:after="0"/>
              <w:ind w:left="0" w:firstLine="0"/>
              <w:jc w:val="center"/>
              <w:rPr>
                <w:rFonts w:asciiTheme="minorHAnsi" w:hAnsiTheme="minorHAnsi" w:cstheme="minorHAnsi"/>
                <w:color w:val="172D5F"/>
              </w:rPr>
            </w:pPr>
            <w:r>
              <w:rPr>
                <w:rFonts w:asciiTheme="minorHAnsi" w:hAnsiTheme="minorHAnsi" w:cstheme="minorHAnsi"/>
                <w:color w:val="172D5F"/>
                <w:sz w:val="40"/>
                <w:szCs w:val="40"/>
              </w:rPr>
              <w:t>1</w:t>
            </w:r>
          </w:p>
        </w:tc>
        <w:tc>
          <w:tcPr>
            <w:tcW w:w="8365" w:type="dxa"/>
          </w:tcPr>
          <w:p w14:paraId="419F6E5A" w14:textId="1520DDAF" w:rsidR="006B5D77" w:rsidRPr="00FC2EE2" w:rsidRDefault="006B5D77" w:rsidP="006B5D77">
            <w:pPr>
              <w:spacing w:before="0" w:after="0"/>
              <w:ind w:left="0" w:firstLine="0"/>
              <w:rPr>
                <w:rFonts w:asciiTheme="minorHAnsi" w:hAnsiTheme="minorHAnsi" w:cstheme="minorHAnsi"/>
                <w:sz w:val="22"/>
                <w:szCs w:val="22"/>
              </w:rPr>
            </w:pPr>
            <w:r w:rsidRPr="00FC2EE2">
              <w:rPr>
                <w:rFonts w:asciiTheme="minorHAnsi" w:hAnsiTheme="minorHAnsi" w:cstheme="minorHAnsi"/>
                <w:sz w:val="22"/>
                <w:szCs w:val="22"/>
              </w:rPr>
              <w:t xml:space="preserve">Procure and mobilize the backstopping support engineering consulting firm supporting the site selection and water source construction monitoring by each participating government to take on individual site feasibility studies as well as investment plans. </w:t>
            </w:r>
          </w:p>
        </w:tc>
      </w:tr>
      <w:tr w:rsidR="006B5D77" w:rsidRPr="00870BC3" w14:paraId="34F9D3C3" w14:textId="77777777" w:rsidTr="008142A3">
        <w:tc>
          <w:tcPr>
            <w:tcW w:w="985" w:type="dxa"/>
            <w:tcBorders>
              <w:bottom w:val="nil"/>
            </w:tcBorders>
            <w:shd w:val="clear" w:color="auto" w:fill="9CC2E5" w:themeFill="accent5" w:themeFillTint="99"/>
            <w:vAlign w:val="center"/>
          </w:tcPr>
          <w:p w14:paraId="283ED36E" w14:textId="11383AAB" w:rsidR="006B5D77" w:rsidRPr="00FC2EE2" w:rsidRDefault="00AD1E35" w:rsidP="006B5D77">
            <w:pPr>
              <w:pStyle w:val="POMTabletext"/>
              <w:spacing w:before="0" w:after="0"/>
              <w:ind w:left="0" w:firstLine="0"/>
              <w:jc w:val="center"/>
              <w:rPr>
                <w:rFonts w:asciiTheme="minorHAnsi" w:hAnsiTheme="minorHAnsi" w:cstheme="minorHAnsi"/>
                <w:color w:val="172D5F"/>
              </w:rPr>
            </w:pPr>
            <w:r>
              <w:rPr>
                <w:rFonts w:asciiTheme="minorHAnsi" w:hAnsiTheme="minorHAnsi" w:cstheme="minorHAnsi"/>
                <w:color w:val="172D5F"/>
                <w:sz w:val="40"/>
                <w:szCs w:val="40"/>
              </w:rPr>
              <w:lastRenderedPageBreak/>
              <w:t>2</w:t>
            </w:r>
          </w:p>
        </w:tc>
        <w:tc>
          <w:tcPr>
            <w:tcW w:w="8365" w:type="dxa"/>
            <w:tcBorders>
              <w:bottom w:val="nil"/>
            </w:tcBorders>
          </w:tcPr>
          <w:p w14:paraId="1918AF5F" w14:textId="70C1976D" w:rsidR="006B5D77" w:rsidRPr="00FC2EE2" w:rsidRDefault="006B5D77" w:rsidP="006B5D77">
            <w:pPr>
              <w:spacing w:before="0"/>
              <w:ind w:left="0" w:firstLine="0"/>
              <w:rPr>
                <w:rFonts w:asciiTheme="minorHAnsi" w:hAnsiTheme="minorHAnsi" w:cstheme="minorHAnsi"/>
                <w:sz w:val="22"/>
                <w:szCs w:val="22"/>
              </w:rPr>
            </w:pPr>
            <w:r w:rsidRPr="00FC2EE2">
              <w:rPr>
                <w:rFonts w:asciiTheme="minorHAnsi" w:hAnsiTheme="minorHAnsi" w:cstheme="minorHAnsi"/>
                <w:sz w:val="22"/>
                <w:szCs w:val="22"/>
              </w:rPr>
              <w:t xml:space="preserve">Site selection is the most crucial phase in the project. Sites are selected initially through remote sensing using the Wadi Evaluation Tool (WET) developed under the Water for Agro-Pastoralist Livelihoods Pilot Project (WALP)/Biyoole and then ground truthing field visits to confirm suitability are necessary. Ground truthing should include environmental and social screening and assessment and management plans, assessment of land ownership, and downstream social and economic impacts. In cases of community or private ownership where there is a desire for donation for public use, a Land Agreement Template is included in </w:t>
            </w:r>
            <w:hyperlink w:anchor="Annex_6" w:tooltip="Annex 6" w:history="1">
              <w:r w:rsidRPr="0018659C">
                <w:rPr>
                  <w:rStyle w:val="Hyperlink"/>
                  <w:rFonts w:asciiTheme="minorHAnsi" w:hAnsiTheme="minorHAnsi" w:cstheme="minorHAnsi"/>
                  <w:sz w:val="22"/>
                  <w:szCs w:val="22"/>
                </w:rPr>
                <w:t>Annex 6</w:t>
              </w:r>
            </w:hyperlink>
            <w:r w:rsidRPr="00FC2EE2">
              <w:rPr>
                <w:rFonts w:asciiTheme="minorHAnsi" w:hAnsiTheme="minorHAnsi" w:cstheme="minorHAnsi"/>
                <w:sz w:val="22"/>
                <w:szCs w:val="22"/>
              </w:rPr>
              <w:t>. Land acquisition leading to involuntary resettlement is not anticipated, but if it is required or there is physical or economic displacement, a resettlement action plan will need to be prepared and compensation paid from the government’s own funds. Selected project sites can include multiple interventions to ensure adequate water through periods of drought and for the multiple purposes: high quality water for domestic use; and moderate quality for livestock and agricultural uses. These investments will be the anchor assets around which other project activities in each selected subcatchment will seek to capitalize and manage. The diversification of water sources based on the WET, extensive ground truthing, and ground water assessment will increase the supply of water and therefore mitigate the risk of droughts.</w:t>
            </w:r>
          </w:p>
          <w:p w14:paraId="630C8BFA" w14:textId="77777777" w:rsidR="006B5D77" w:rsidRPr="00FC2EE2" w:rsidRDefault="006B5D77" w:rsidP="006B5D77">
            <w:pPr>
              <w:spacing w:before="0" w:after="0"/>
              <w:ind w:left="0" w:firstLine="0"/>
              <w:rPr>
                <w:rFonts w:asciiTheme="minorHAnsi" w:hAnsiTheme="minorHAnsi" w:cstheme="minorHAnsi"/>
                <w:sz w:val="22"/>
                <w:szCs w:val="22"/>
              </w:rPr>
            </w:pPr>
            <w:r w:rsidRPr="00FC2EE2">
              <w:rPr>
                <w:rFonts w:asciiTheme="minorHAnsi" w:hAnsiTheme="minorHAnsi" w:cstheme="minorHAnsi"/>
                <w:sz w:val="22"/>
                <w:szCs w:val="22"/>
              </w:rPr>
              <w:t>Site assessment activities should include:</w:t>
            </w:r>
          </w:p>
          <w:p w14:paraId="1DD3733D" w14:textId="20CF43CB" w:rsidR="006B5D77" w:rsidRPr="00FC2EE2" w:rsidRDefault="006B5D77" w:rsidP="00D83F53">
            <w:pPr>
              <w:pStyle w:val="ListParagraph"/>
              <w:numPr>
                <w:ilvl w:val="0"/>
                <w:numId w:val="56"/>
              </w:numPr>
              <w:spacing w:before="0" w:after="0"/>
              <w:ind w:left="432" w:hanging="288"/>
              <w:rPr>
                <w:rFonts w:asciiTheme="minorHAnsi" w:hAnsiTheme="minorHAnsi" w:cstheme="minorHAnsi"/>
                <w:sz w:val="22"/>
                <w:szCs w:val="22"/>
              </w:rPr>
            </w:pPr>
            <w:r w:rsidRPr="00FC2EE2">
              <w:rPr>
                <w:rFonts w:asciiTheme="minorHAnsi" w:hAnsiTheme="minorHAnsi" w:cstheme="minorHAnsi"/>
                <w:sz w:val="22"/>
                <w:szCs w:val="22"/>
              </w:rPr>
              <w:t>Taking overview pictures of site, ideally with some reference like a person standing in it to allow understanding of scale;</w:t>
            </w:r>
          </w:p>
          <w:p w14:paraId="53F8A17B" w14:textId="27215CA3" w:rsidR="006B5D77" w:rsidRPr="00FC2EE2" w:rsidRDefault="006B5D77" w:rsidP="00D83F53">
            <w:pPr>
              <w:pStyle w:val="ListParagraph"/>
              <w:numPr>
                <w:ilvl w:val="0"/>
                <w:numId w:val="56"/>
              </w:numPr>
              <w:spacing w:before="0" w:after="0"/>
              <w:ind w:left="432" w:hanging="288"/>
              <w:rPr>
                <w:rFonts w:asciiTheme="minorHAnsi" w:hAnsiTheme="minorHAnsi" w:cstheme="minorHAnsi"/>
                <w:sz w:val="22"/>
                <w:szCs w:val="22"/>
              </w:rPr>
            </w:pPr>
            <w:r w:rsidRPr="00FC2EE2">
              <w:rPr>
                <w:rFonts w:asciiTheme="minorHAnsi" w:hAnsiTheme="minorHAnsi" w:cstheme="minorHAnsi"/>
                <w:sz w:val="22"/>
                <w:szCs w:val="22"/>
              </w:rPr>
              <w:t>Taking 360-degree pictures from site;</w:t>
            </w:r>
          </w:p>
          <w:p w14:paraId="09F1DDB3" w14:textId="7A1F2159" w:rsidR="006B5D77" w:rsidRPr="00FC2EE2" w:rsidRDefault="006B5D77" w:rsidP="00D83F53">
            <w:pPr>
              <w:pStyle w:val="ListParagraph"/>
              <w:numPr>
                <w:ilvl w:val="0"/>
                <w:numId w:val="56"/>
              </w:numPr>
              <w:spacing w:before="0" w:after="0"/>
              <w:ind w:left="432" w:hanging="288"/>
              <w:rPr>
                <w:rFonts w:asciiTheme="minorHAnsi" w:hAnsiTheme="minorHAnsi" w:cstheme="minorHAnsi"/>
                <w:sz w:val="22"/>
                <w:szCs w:val="22"/>
              </w:rPr>
            </w:pPr>
            <w:r w:rsidRPr="00FC2EE2">
              <w:rPr>
                <w:rFonts w:asciiTheme="minorHAnsi" w:hAnsiTheme="minorHAnsi" w:cstheme="minorHAnsi"/>
                <w:sz w:val="22"/>
                <w:szCs w:val="22"/>
              </w:rPr>
              <w:t xml:space="preserve">Taking exact latitude/longitude coordinates of site photographed; </w:t>
            </w:r>
          </w:p>
          <w:p w14:paraId="0457DFFA" w14:textId="174F411B" w:rsidR="006B5D77" w:rsidRPr="00FC2EE2" w:rsidRDefault="006B5D77" w:rsidP="00D83F53">
            <w:pPr>
              <w:pStyle w:val="ListParagraph"/>
              <w:numPr>
                <w:ilvl w:val="0"/>
                <w:numId w:val="56"/>
              </w:numPr>
              <w:spacing w:before="0" w:after="0"/>
              <w:ind w:left="432" w:hanging="288"/>
              <w:rPr>
                <w:rFonts w:asciiTheme="minorHAnsi" w:hAnsiTheme="minorHAnsi" w:cstheme="minorHAnsi"/>
                <w:sz w:val="22"/>
                <w:szCs w:val="22"/>
              </w:rPr>
            </w:pPr>
            <w:r w:rsidRPr="00FC2EE2">
              <w:rPr>
                <w:rFonts w:asciiTheme="minorHAnsi" w:hAnsiTheme="minorHAnsi" w:cstheme="minorHAnsi"/>
                <w:sz w:val="22"/>
                <w:szCs w:val="22"/>
              </w:rPr>
              <w:t>Making sure the GPS has found its position, so the location is accurately logged;</w:t>
            </w:r>
          </w:p>
          <w:p w14:paraId="3D8D1A27" w14:textId="4CD93D49" w:rsidR="006B5D77" w:rsidRPr="00FC2EE2" w:rsidRDefault="006B5D77" w:rsidP="00D83F53">
            <w:pPr>
              <w:pStyle w:val="ListParagraph"/>
              <w:numPr>
                <w:ilvl w:val="0"/>
                <w:numId w:val="56"/>
              </w:numPr>
              <w:spacing w:before="0" w:after="0"/>
              <w:ind w:left="432" w:hanging="288"/>
              <w:rPr>
                <w:rFonts w:asciiTheme="minorHAnsi" w:hAnsiTheme="minorHAnsi" w:cstheme="minorHAnsi"/>
                <w:sz w:val="22"/>
                <w:szCs w:val="22"/>
              </w:rPr>
            </w:pPr>
            <w:r w:rsidRPr="00FC2EE2">
              <w:rPr>
                <w:rFonts w:asciiTheme="minorHAnsi" w:hAnsiTheme="minorHAnsi" w:cstheme="minorHAnsi"/>
                <w:sz w:val="22"/>
                <w:szCs w:val="22"/>
              </w:rPr>
              <w:t>Digging test pit about half-a-meter deep for understanding soil composition;</w:t>
            </w:r>
          </w:p>
          <w:p w14:paraId="3A3829B3" w14:textId="62618367" w:rsidR="006B5D77" w:rsidRPr="00FC2EE2" w:rsidRDefault="006B5D77" w:rsidP="00D83F53">
            <w:pPr>
              <w:pStyle w:val="ListParagraph"/>
              <w:numPr>
                <w:ilvl w:val="0"/>
                <w:numId w:val="56"/>
              </w:numPr>
              <w:spacing w:before="0" w:after="0"/>
              <w:ind w:left="432" w:hanging="288"/>
              <w:rPr>
                <w:rFonts w:asciiTheme="minorHAnsi" w:hAnsiTheme="minorHAnsi" w:cstheme="minorHAnsi"/>
                <w:sz w:val="22"/>
                <w:szCs w:val="22"/>
              </w:rPr>
            </w:pPr>
            <w:r w:rsidRPr="00FC2EE2">
              <w:rPr>
                <w:rFonts w:asciiTheme="minorHAnsi" w:hAnsiTheme="minorHAnsi" w:cstheme="minorHAnsi"/>
                <w:sz w:val="22"/>
                <w:szCs w:val="22"/>
              </w:rPr>
              <w:t>Taking close-up photos of sediments found (mixed samples) together with a measuring tape/ruler with millimeter scale so that there is an orientation of scale/grain size; and</w:t>
            </w:r>
          </w:p>
          <w:p w14:paraId="17A4947E" w14:textId="3A48E42B" w:rsidR="006B5D77" w:rsidRPr="00FC2EE2" w:rsidRDefault="006B5D77" w:rsidP="00D83F53">
            <w:pPr>
              <w:pStyle w:val="ListParagraph"/>
              <w:numPr>
                <w:ilvl w:val="0"/>
                <w:numId w:val="56"/>
              </w:numPr>
              <w:spacing w:before="0"/>
              <w:ind w:left="432" w:hanging="288"/>
              <w:rPr>
                <w:rFonts w:asciiTheme="minorHAnsi" w:hAnsiTheme="minorHAnsi" w:cstheme="minorHAnsi"/>
                <w:sz w:val="22"/>
                <w:szCs w:val="22"/>
              </w:rPr>
            </w:pPr>
            <w:r w:rsidRPr="00FC2EE2">
              <w:rPr>
                <w:rFonts w:asciiTheme="minorHAnsi" w:hAnsiTheme="minorHAnsi" w:cstheme="minorHAnsi"/>
                <w:sz w:val="22"/>
                <w:szCs w:val="22"/>
              </w:rPr>
              <w:t>Filling out the survey sheet.</w:t>
            </w:r>
          </w:p>
          <w:p w14:paraId="6C0AF187" w14:textId="77777777" w:rsidR="006B5D77" w:rsidRDefault="006B5D77" w:rsidP="006B5D77">
            <w:pPr>
              <w:pStyle w:val="ListParagraph"/>
              <w:widowControl w:val="0"/>
              <w:numPr>
                <w:ilvl w:val="0"/>
                <w:numId w:val="0"/>
              </w:numPr>
              <w:tabs>
                <w:tab w:val="left" w:pos="360"/>
              </w:tabs>
              <w:autoSpaceDE w:val="0"/>
              <w:autoSpaceDN w:val="0"/>
              <w:adjustRightInd w:val="0"/>
              <w:spacing w:before="0" w:after="240"/>
              <w:rPr>
                <w:rFonts w:asciiTheme="minorHAnsi" w:eastAsia="MS Mincho" w:hAnsiTheme="minorHAnsi" w:cstheme="minorHAnsi"/>
                <w:sz w:val="22"/>
                <w:szCs w:val="22"/>
                <w:lang w:val="en-GB"/>
              </w:rPr>
            </w:pPr>
            <w:r w:rsidRPr="00FC2EE2">
              <w:rPr>
                <w:rFonts w:asciiTheme="minorHAnsi" w:hAnsiTheme="minorHAnsi" w:cs="Calibri"/>
                <w:b/>
                <w:sz w:val="22"/>
                <w:szCs w:val="22"/>
              </w:rPr>
              <w:t>Readiness.</w:t>
            </w:r>
            <w:r w:rsidRPr="00FC2EE2">
              <w:rPr>
                <w:rFonts w:asciiTheme="minorHAnsi" w:hAnsiTheme="minorHAnsi" w:cs="Calibri"/>
                <w:sz w:val="22"/>
                <w:szCs w:val="22"/>
              </w:rPr>
              <w:t xml:space="preserve"> Site selection is at an advanced stage of readiness with sites selected in all FMS and Somaliland. A total of 125 sites have been identified, 25 in each FMS and in Somaliland. The potential sites are presented in a full map (see below), and complemented by maps and locations detailed per FMS and Somaliland. This work has been done under the ongoing Biyoole 1 project. Each map has a clear legend to explain the potential technologies. Identification has been done through desk-based remote sensing, which will be followed with rapid prefeasibility assessments, meaning that by the time the project is effective sites will have been selected. </w:t>
            </w:r>
            <w:r w:rsidRPr="00FC2EE2">
              <w:rPr>
                <w:rFonts w:asciiTheme="minorHAnsi" w:hAnsiTheme="minorHAnsi"/>
                <w:sz w:val="22"/>
                <w:szCs w:val="22"/>
              </w:rPr>
              <w:t>A review of drought needs in sites as well as equity considerations will be carried out before proceeding with sites. Once sites are selected, inclusive consultations will determine the exact location and the design of the infrastructure to ensure inclusive access and avoid elite capture.</w:t>
            </w:r>
            <w:r w:rsidRPr="00FC2EE2">
              <w:rPr>
                <w:rFonts w:asciiTheme="minorHAnsi" w:eastAsia="MS Mincho" w:hAnsiTheme="minorHAnsi"/>
                <w:sz w:val="22"/>
                <w:szCs w:val="22"/>
                <w:lang w:val="en-GB"/>
              </w:rPr>
              <w:t xml:space="preserve"> </w:t>
            </w:r>
            <w:r w:rsidRPr="00FC2EE2">
              <w:rPr>
                <w:rFonts w:asciiTheme="minorHAnsi" w:eastAsia="MS Mincho" w:hAnsiTheme="minorHAnsi" w:cstheme="minorHAnsi"/>
                <w:sz w:val="22"/>
                <w:szCs w:val="22"/>
                <w:lang w:val="en-GB"/>
              </w:rPr>
              <w:t>A preliminary identification of potential water harvesting sites was conducted to identify a list of 25 potential locations in each one of the five states, thus resulting in a long list of 125 water harvesting sites to choose from.</w:t>
            </w:r>
          </w:p>
          <w:p w14:paraId="7AE0CBD7" w14:textId="77777777" w:rsidR="006B5D77" w:rsidRPr="00FC2EE2" w:rsidRDefault="006B5D77" w:rsidP="006B5D77">
            <w:pPr>
              <w:pStyle w:val="ListParagraph"/>
              <w:widowControl w:val="0"/>
              <w:numPr>
                <w:ilvl w:val="0"/>
                <w:numId w:val="0"/>
              </w:numPr>
              <w:tabs>
                <w:tab w:val="left" w:pos="360"/>
              </w:tabs>
              <w:autoSpaceDE w:val="0"/>
              <w:autoSpaceDN w:val="0"/>
              <w:adjustRightInd w:val="0"/>
              <w:spacing w:before="0" w:after="0"/>
              <w:rPr>
                <w:rFonts w:asciiTheme="minorHAnsi" w:eastAsia="MS Mincho" w:hAnsiTheme="minorHAnsi" w:cstheme="minorHAnsi"/>
                <w:sz w:val="22"/>
                <w:szCs w:val="22"/>
                <w:lang w:val="en-GB"/>
              </w:rPr>
            </w:pPr>
            <w:r w:rsidRPr="00FC2EE2">
              <w:rPr>
                <w:rFonts w:asciiTheme="minorHAnsi" w:eastAsia="MS Mincho" w:hAnsiTheme="minorHAnsi" w:cstheme="minorHAnsi"/>
                <w:sz w:val="22"/>
                <w:szCs w:val="22"/>
                <w:lang w:val="en-GB"/>
              </w:rPr>
              <w:lastRenderedPageBreak/>
              <w:t>The preliminary site selection followed the approach outlined below:</w:t>
            </w:r>
          </w:p>
          <w:p w14:paraId="1CF8E46E" w14:textId="77777777" w:rsidR="006B5D77" w:rsidRPr="00FC2EE2" w:rsidRDefault="006B5D77" w:rsidP="00D83F53">
            <w:pPr>
              <w:numPr>
                <w:ilvl w:val="0"/>
                <w:numId w:val="90"/>
              </w:numPr>
              <w:spacing w:before="0" w:after="0"/>
              <w:rPr>
                <w:rFonts w:asciiTheme="minorHAnsi" w:hAnsiTheme="minorHAnsi" w:cstheme="minorHAnsi"/>
                <w:sz w:val="22"/>
                <w:szCs w:val="22"/>
                <w:lang w:val="en-GB"/>
              </w:rPr>
            </w:pPr>
            <w:r w:rsidRPr="00FC2EE2">
              <w:rPr>
                <w:rFonts w:asciiTheme="minorHAnsi" w:hAnsiTheme="minorHAnsi" w:cstheme="minorHAnsi"/>
                <w:sz w:val="22"/>
                <w:szCs w:val="22"/>
                <w:lang w:val="en-GB"/>
              </w:rPr>
              <w:t>The WET GIS tool was used for a fast and broad spatial analysis of wadi water harvesting potential in the regions under study, yielding a weighted ranking between the potential sites.</w:t>
            </w:r>
          </w:p>
          <w:p w14:paraId="1360040A" w14:textId="77777777" w:rsidR="006B5D77" w:rsidRPr="00FC2EE2" w:rsidRDefault="006B5D77" w:rsidP="00D83F53">
            <w:pPr>
              <w:numPr>
                <w:ilvl w:val="0"/>
                <w:numId w:val="90"/>
              </w:numPr>
              <w:spacing w:before="0" w:after="0"/>
              <w:rPr>
                <w:rFonts w:asciiTheme="minorHAnsi" w:hAnsiTheme="minorHAnsi" w:cstheme="minorHAnsi"/>
                <w:sz w:val="22"/>
                <w:szCs w:val="22"/>
                <w:lang w:val="en-GB"/>
              </w:rPr>
            </w:pPr>
            <w:r>
              <w:rPr>
                <w:rFonts w:asciiTheme="minorHAnsi" w:hAnsiTheme="minorHAnsi" w:cstheme="minorHAnsi"/>
                <w:sz w:val="22"/>
                <w:szCs w:val="22"/>
                <w:lang w:val="en-GB"/>
              </w:rPr>
              <w:t xml:space="preserve">The </w:t>
            </w:r>
            <w:r w:rsidRPr="00FC2EE2">
              <w:rPr>
                <w:rFonts w:asciiTheme="minorHAnsi" w:hAnsiTheme="minorHAnsi" w:cstheme="minorHAnsi"/>
                <w:sz w:val="22"/>
                <w:szCs w:val="22"/>
                <w:lang w:val="en-GB"/>
              </w:rPr>
              <w:t>WET application results were combined with a remote sensing analysis, to account for morphological settings and specific hydrological conditions.</w:t>
            </w:r>
          </w:p>
          <w:p w14:paraId="6587B053" w14:textId="77777777" w:rsidR="006B5D77" w:rsidRPr="00FC2EE2" w:rsidRDefault="006B5D77" w:rsidP="00D83F53">
            <w:pPr>
              <w:numPr>
                <w:ilvl w:val="0"/>
                <w:numId w:val="90"/>
              </w:numPr>
              <w:spacing w:before="0" w:after="0"/>
              <w:rPr>
                <w:rFonts w:asciiTheme="minorHAnsi" w:hAnsiTheme="minorHAnsi" w:cstheme="minorHAnsi"/>
                <w:sz w:val="22"/>
                <w:szCs w:val="22"/>
                <w:lang w:val="en-GB"/>
              </w:rPr>
            </w:pPr>
            <w:r w:rsidRPr="00FC2EE2">
              <w:rPr>
                <w:rFonts w:asciiTheme="minorHAnsi" w:hAnsiTheme="minorHAnsi" w:cstheme="minorHAnsi"/>
                <w:sz w:val="22"/>
                <w:szCs w:val="22"/>
                <w:lang w:val="en-GB"/>
              </w:rPr>
              <w:t>In Jubbaland, Hirshabelle, South West and Galmudug states, site selection was limited to areas under government control. The delineation of such areas was discussed with government officials from all those states during two workshops held in Kismayo (May 2022) and in Garowe (June 2022).</w:t>
            </w:r>
          </w:p>
          <w:p w14:paraId="21843EF0" w14:textId="77777777" w:rsidR="006B5D77" w:rsidRPr="00FC2EE2" w:rsidRDefault="006B5D77" w:rsidP="00D83F53">
            <w:pPr>
              <w:numPr>
                <w:ilvl w:val="0"/>
                <w:numId w:val="90"/>
              </w:numPr>
              <w:spacing w:before="0" w:after="0"/>
              <w:rPr>
                <w:rFonts w:asciiTheme="minorHAnsi" w:hAnsiTheme="minorHAnsi" w:cstheme="minorHAnsi"/>
                <w:sz w:val="22"/>
                <w:szCs w:val="22"/>
                <w:lang w:val="en-GB"/>
              </w:rPr>
            </w:pPr>
            <w:r w:rsidRPr="00FC2EE2">
              <w:rPr>
                <w:rFonts w:asciiTheme="minorHAnsi" w:hAnsiTheme="minorHAnsi" w:cstheme="minorHAnsi"/>
                <w:sz w:val="22"/>
                <w:szCs w:val="22"/>
                <w:lang w:val="en-GB"/>
              </w:rPr>
              <w:t>At this preliminary stage, the type of structures that were taken into consideration were limited to sand dams, subsurface dams</w:t>
            </w:r>
            <w:r>
              <w:rPr>
                <w:rFonts w:asciiTheme="minorHAnsi" w:hAnsiTheme="minorHAnsi" w:cstheme="minorHAnsi"/>
                <w:sz w:val="22"/>
                <w:szCs w:val="22"/>
                <w:lang w:val="en-GB"/>
              </w:rPr>
              <w:t>,</w:t>
            </w:r>
            <w:r w:rsidRPr="00FC2EE2">
              <w:rPr>
                <w:rFonts w:asciiTheme="minorHAnsi" w:hAnsiTheme="minorHAnsi" w:cstheme="minorHAnsi"/>
                <w:sz w:val="22"/>
                <w:szCs w:val="22"/>
                <w:lang w:val="en-GB"/>
              </w:rPr>
              <w:t xml:space="preserve"> and hafir dams.</w:t>
            </w:r>
          </w:p>
          <w:p w14:paraId="0D41EBA5" w14:textId="30314E59" w:rsidR="006B5D77" w:rsidRPr="00551D9D" w:rsidRDefault="006B5D77" w:rsidP="00D83F53">
            <w:pPr>
              <w:numPr>
                <w:ilvl w:val="0"/>
                <w:numId w:val="90"/>
              </w:numPr>
              <w:spacing w:after="240"/>
              <w:contextualSpacing/>
              <w:rPr>
                <w:rFonts w:asciiTheme="minorHAnsi" w:hAnsiTheme="minorHAnsi" w:cstheme="minorHAnsi"/>
                <w:sz w:val="22"/>
                <w:szCs w:val="22"/>
                <w:lang w:val="en-GB"/>
              </w:rPr>
            </w:pPr>
            <w:r w:rsidRPr="00FC2EE2">
              <w:rPr>
                <w:rFonts w:asciiTheme="minorHAnsi" w:hAnsiTheme="minorHAnsi" w:cstheme="minorHAnsi"/>
                <w:sz w:val="22"/>
                <w:szCs w:val="22"/>
                <w:lang w:val="en-GB"/>
              </w:rPr>
              <w:t>The governments of the five states provided support in ground truthing the preliminary list of sites to make sure that target communities are effectively located within reach from the proposed locations.</w:t>
            </w:r>
          </w:p>
        </w:tc>
      </w:tr>
    </w:tbl>
    <w:p w14:paraId="3AD39EB2" w14:textId="77777777" w:rsidR="00410785" w:rsidRDefault="00410785">
      <w:r>
        <w:rPr>
          <w:b/>
          <w:iCs/>
        </w:rPr>
        <w:lastRenderedPageBreak/>
        <w:br w:type="page"/>
      </w:r>
    </w:p>
    <w:p w14:paraId="75917D73" w14:textId="05DCFC1E" w:rsidR="00410785" w:rsidRDefault="00410785" w:rsidP="00410785">
      <w:pPr>
        <w:pStyle w:val="Caption"/>
        <w:keepNext/>
      </w:pP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A0" w:firstRow="1" w:lastRow="0" w:firstColumn="1" w:lastColumn="0" w:noHBand="0" w:noVBand="1"/>
      </w:tblPr>
      <w:tblGrid>
        <w:gridCol w:w="985"/>
        <w:gridCol w:w="8365"/>
      </w:tblGrid>
      <w:tr w:rsidR="008216C4" w:rsidRPr="00870BC3" w14:paraId="0B729F40" w14:textId="77777777" w:rsidTr="008142A3">
        <w:tc>
          <w:tcPr>
            <w:tcW w:w="985" w:type="dxa"/>
            <w:tcBorders>
              <w:top w:val="nil"/>
            </w:tcBorders>
            <w:shd w:val="clear" w:color="auto" w:fill="9CC2E5" w:themeFill="accent5" w:themeFillTint="99"/>
            <w:vAlign w:val="center"/>
          </w:tcPr>
          <w:p w14:paraId="43E7B165" w14:textId="63367281" w:rsidR="008216C4" w:rsidRPr="00870BC3" w:rsidRDefault="008216C4" w:rsidP="00124EDF">
            <w:pPr>
              <w:pStyle w:val="POMTabletext"/>
              <w:spacing w:before="0" w:after="0"/>
              <w:ind w:left="0" w:firstLine="0"/>
              <w:rPr>
                <w:rFonts w:asciiTheme="minorHAnsi" w:hAnsiTheme="minorHAnsi" w:cstheme="minorHAnsi"/>
              </w:rPr>
            </w:pPr>
          </w:p>
        </w:tc>
        <w:tc>
          <w:tcPr>
            <w:tcW w:w="8365" w:type="dxa"/>
            <w:tcBorders>
              <w:top w:val="nil"/>
              <w:bottom w:val="single" w:sz="4" w:space="0" w:color="5B9BD5" w:themeColor="accent5"/>
            </w:tcBorders>
          </w:tcPr>
          <w:p w14:paraId="3906DE16" w14:textId="2FA6C040" w:rsidR="006C446B" w:rsidRPr="004D0483" w:rsidRDefault="00410785" w:rsidP="00D214C0">
            <w:pPr>
              <w:pStyle w:val="POMFighead"/>
            </w:pPr>
            <w:bookmarkStart w:id="172" w:name="_Toc124435058"/>
            <w:r>
              <w:t xml:space="preserve">Figure </w:t>
            </w:r>
            <w:r>
              <w:fldChar w:fldCharType="begin"/>
            </w:r>
            <w:r>
              <w:instrText xml:space="preserve"> SEQ Figure \* ARABIC </w:instrText>
            </w:r>
            <w:r>
              <w:fldChar w:fldCharType="separate"/>
            </w:r>
            <w:r w:rsidR="00055543">
              <w:rPr>
                <w:noProof/>
              </w:rPr>
              <w:t>5</w:t>
            </w:r>
            <w:r>
              <w:fldChar w:fldCharType="end"/>
            </w:r>
            <w:r w:rsidR="006C446B" w:rsidRPr="004D0483">
              <w:rPr>
                <w:noProof/>
              </w:rPr>
              <w:t>.</w:t>
            </w:r>
            <w:r w:rsidR="006C446B" w:rsidRPr="004D0483">
              <w:t xml:space="preserve"> </w:t>
            </w:r>
            <w:r w:rsidR="00B545AB" w:rsidRPr="004D0483">
              <w:t>Identified Sites for Ground Truthing</w:t>
            </w:r>
            <w:bookmarkEnd w:id="172"/>
          </w:p>
          <w:p w14:paraId="2A8D57EB" w14:textId="3BD36CEF" w:rsidR="006A397B" w:rsidRPr="00870BC3" w:rsidRDefault="0004788E" w:rsidP="00124EDF">
            <w:pPr>
              <w:spacing w:before="0" w:after="0"/>
              <w:ind w:left="0" w:firstLine="0"/>
              <w:jc w:val="left"/>
              <w:rPr>
                <w:rFonts w:asciiTheme="minorHAnsi" w:hAnsiTheme="minorHAnsi" w:cstheme="minorHAnsi"/>
                <w:sz w:val="22"/>
                <w:szCs w:val="22"/>
              </w:rPr>
            </w:pPr>
            <w:r>
              <w:rPr>
                <w:noProof/>
              </w:rPr>
              <w:drawing>
                <wp:anchor distT="0" distB="0" distL="114300" distR="114300" simplePos="0" relativeHeight="251720704" behindDoc="1" locked="0" layoutInCell="1" allowOverlap="1" wp14:anchorId="7FA278FC" wp14:editId="09C5AC38">
                  <wp:simplePos x="0" y="0"/>
                  <wp:positionH relativeFrom="column">
                    <wp:posOffset>-46188</wp:posOffset>
                  </wp:positionH>
                  <wp:positionV relativeFrom="paragraph">
                    <wp:posOffset>19050</wp:posOffset>
                  </wp:positionV>
                  <wp:extent cx="4577013" cy="6618107"/>
                  <wp:effectExtent l="19050" t="19050" r="16510" b="10160"/>
                  <wp:wrapTight wrapText="bothSides">
                    <wp:wrapPolygon edited="0">
                      <wp:start x="-85" y="-59"/>
                      <wp:lineTo x="-85" y="21573"/>
                      <wp:lineTo x="21589" y="21573"/>
                      <wp:lineTo x="21589" y="-59"/>
                      <wp:lineTo x="-85" y="-59"/>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4577013" cy="6618107"/>
                          </a:xfrm>
                          <a:prstGeom prst="rect">
                            <a:avLst/>
                          </a:prstGeom>
                          <a:ln w="6350">
                            <a:solidFill>
                              <a:srgbClr val="5B9BD5">
                                <a:lumMod val="60000"/>
                                <a:lumOff val="40000"/>
                              </a:srgbClr>
                            </a:solidFill>
                          </a:ln>
                        </pic:spPr>
                      </pic:pic>
                    </a:graphicData>
                  </a:graphic>
                  <wp14:sizeRelH relativeFrom="page">
                    <wp14:pctWidth>0</wp14:pctWidth>
                  </wp14:sizeRelH>
                  <wp14:sizeRelV relativeFrom="page">
                    <wp14:pctHeight>0</wp14:pctHeight>
                  </wp14:sizeRelV>
                </wp:anchor>
              </w:drawing>
            </w:r>
          </w:p>
        </w:tc>
      </w:tr>
    </w:tbl>
    <w:p w14:paraId="2D038E12" w14:textId="77777777" w:rsidR="007B4781" w:rsidRDefault="007B4781">
      <w:r>
        <w:rPr>
          <w:b/>
          <w:iCs/>
        </w:rPr>
        <w:br w:type="page"/>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A0" w:firstRow="1" w:lastRow="0" w:firstColumn="1" w:lastColumn="0" w:noHBand="0" w:noVBand="1"/>
      </w:tblPr>
      <w:tblGrid>
        <w:gridCol w:w="815"/>
        <w:gridCol w:w="4267"/>
        <w:gridCol w:w="4268"/>
      </w:tblGrid>
      <w:tr w:rsidR="008216C4" w:rsidRPr="00870BC3" w14:paraId="0295DFA7" w14:textId="77777777" w:rsidTr="007E0C3E">
        <w:tc>
          <w:tcPr>
            <w:tcW w:w="815" w:type="dxa"/>
            <w:tcBorders>
              <w:bottom w:val="nil"/>
            </w:tcBorders>
            <w:shd w:val="clear" w:color="auto" w:fill="9CC2E5" w:themeFill="accent5" w:themeFillTint="99"/>
            <w:vAlign w:val="center"/>
          </w:tcPr>
          <w:p w14:paraId="63E49593" w14:textId="211B3D18" w:rsidR="008216C4" w:rsidRPr="00870BC3" w:rsidRDefault="008216C4" w:rsidP="00124EDF">
            <w:pPr>
              <w:pStyle w:val="POMTabletext"/>
              <w:spacing w:before="0" w:after="0"/>
              <w:rPr>
                <w:rFonts w:asciiTheme="minorHAnsi" w:hAnsiTheme="minorHAnsi" w:cstheme="minorHAnsi"/>
              </w:rPr>
            </w:pPr>
          </w:p>
        </w:tc>
        <w:tc>
          <w:tcPr>
            <w:tcW w:w="8535" w:type="dxa"/>
            <w:gridSpan w:val="2"/>
            <w:tcBorders>
              <w:bottom w:val="nil"/>
            </w:tcBorders>
          </w:tcPr>
          <w:p w14:paraId="534B15F3" w14:textId="2F1A999F" w:rsidR="008216C4" w:rsidRPr="00870BC3" w:rsidRDefault="00410785" w:rsidP="00410785">
            <w:pPr>
              <w:pStyle w:val="POMFighead"/>
            </w:pPr>
            <w:bookmarkStart w:id="173" w:name="_Toc124435059"/>
            <w:r>
              <w:t xml:space="preserve">Figure </w:t>
            </w:r>
            <w:r>
              <w:fldChar w:fldCharType="begin"/>
            </w:r>
            <w:r>
              <w:instrText xml:space="preserve"> SEQ Figure \* ARABIC </w:instrText>
            </w:r>
            <w:r>
              <w:fldChar w:fldCharType="separate"/>
            </w:r>
            <w:r w:rsidR="00055543">
              <w:rPr>
                <w:noProof/>
              </w:rPr>
              <w:t>6</w:t>
            </w:r>
            <w:r>
              <w:fldChar w:fldCharType="end"/>
            </w:r>
            <w:r w:rsidR="00B22BCB" w:rsidRPr="00B22BCB">
              <w:rPr>
                <w:noProof/>
              </w:rPr>
              <w:t>.</w:t>
            </w:r>
            <w:r w:rsidR="008216C4" w:rsidRPr="00870BC3">
              <w:t xml:space="preserve"> Sites </w:t>
            </w:r>
            <w:r w:rsidR="00B22BCB">
              <w:t>I</w:t>
            </w:r>
            <w:r w:rsidR="008216C4" w:rsidRPr="00870BC3">
              <w:t>dentified</w:t>
            </w:r>
            <w:r w:rsidR="00B22BCB">
              <w:t>:</w:t>
            </w:r>
            <w:r w:rsidR="008216C4" w:rsidRPr="00870BC3">
              <w:t xml:space="preserve"> </w:t>
            </w:r>
            <w:r w:rsidR="006D62AD">
              <w:t xml:space="preserve">Somaliland </w:t>
            </w:r>
            <w:r w:rsidR="008142A3">
              <w:t>and</w:t>
            </w:r>
            <w:r w:rsidR="006D62AD">
              <w:t xml:space="preserve"> </w:t>
            </w:r>
            <w:r w:rsidR="008216C4" w:rsidRPr="00870BC3">
              <w:t>Puntland</w:t>
            </w:r>
            <w:bookmarkEnd w:id="173"/>
            <w:r w:rsidR="008216C4" w:rsidRPr="00870BC3">
              <w:t xml:space="preserve"> </w:t>
            </w:r>
          </w:p>
        </w:tc>
      </w:tr>
      <w:tr w:rsidR="008216C4" w:rsidRPr="00870BC3" w14:paraId="6949B26C" w14:textId="77777777" w:rsidTr="007E0C3E">
        <w:tc>
          <w:tcPr>
            <w:tcW w:w="815" w:type="dxa"/>
            <w:tcBorders>
              <w:top w:val="nil"/>
              <w:bottom w:val="nil"/>
            </w:tcBorders>
            <w:shd w:val="clear" w:color="auto" w:fill="9CC2E5" w:themeFill="accent5" w:themeFillTint="99"/>
            <w:vAlign w:val="center"/>
          </w:tcPr>
          <w:p w14:paraId="12761ECA" w14:textId="77777777" w:rsidR="008216C4" w:rsidRPr="00870BC3" w:rsidRDefault="008216C4" w:rsidP="00124EDF">
            <w:pPr>
              <w:pStyle w:val="POMTabletext"/>
              <w:spacing w:before="0" w:after="0"/>
              <w:rPr>
                <w:rFonts w:asciiTheme="minorHAnsi" w:hAnsiTheme="minorHAnsi" w:cstheme="minorHAnsi"/>
              </w:rPr>
            </w:pPr>
          </w:p>
        </w:tc>
        <w:tc>
          <w:tcPr>
            <w:tcW w:w="4267" w:type="dxa"/>
            <w:tcBorders>
              <w:top w:val="nil"/>
              <w:bottom w:val="nil"/>
              <w:right w:val="nil"/>
            </w:tcBorders>
          </w:tcPr>
          <w:p w14:paraId="5887E527" w14:textId="5CA0EE5C" w:rsidR="008216C4" w:rsidRPr="00870BC3" w:rsidRDefault="008216C4" w:rsidP="00D214C0">
            <w:pPr>
              <w:spacing w:before="0"/>
              <w:jc w:val="left"/>
              <w:rPr>
                <w:rFonts w:asciiTheme="minorHAnsi" w:hAnsiTheme="minorHAnsi" w:cstheme="minorHAnsi"/>
                <w:sz w:val="22"/>
                <w:szCs w:val="22"/>
              </w:rPr>
            </w:pPr>
            <w:r w:rsidRPr="00870BC3">
              <w:rPr>
                <w:rFonts w:cstheme="minorHAnsi"/>
                <w:noProof/>
                <w:sz w:val="22"/>
                <w:szCs w:val="22"/>
              </w:rPr>
              <w:drawing>
                <wp:inline distT="0" distB="0" distL="0" distR="0" wp14:anchorId="24E536B6" wp14:editId="08709E31">
                  <wp:extent cx="2258060" cy="2702560"/>
                  <wp:effectExtent l="0" t="0" r="8890" b="2540"/>
                  <wp:docPr id="6" name="Picture 6"/>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8">
                            <a:extLst>
                              <a:ext uri="{28A0092B-C50C-407E-A947-70E740481C1C}">
                                <a14:useLocalDpi xmlns:a14="http://schemas.microsoft.com/office/drawing/2010/main" val="0"/>
                              </a:ext>
                            </a:extLst>
                          </a:blip>
                          <a:stretch>
                            <a:fillRect/>
                          </a:stretch>
                        </pic:blipFill>
                        <pic:spPr>
                          <a:xfrm>
                            <a:off x="0" y="0"/>
                            <a:ext cx="2258060" cy="2702560"/>
                          </a:xfrm>
                          <a:prstGeom prst="rect">
                            <a:avLst/>
                          </a:prstGeom>
                        </pic:spPr>
                      </pic:pic>
                    </a:graphicData>
                  </a:graphic>
                </wp:inline>
              </w:drawing>
            </w:r>
          </w:p>
        </w:tc>
        <w:tc>
          <w:tcPr>
            <w:tcW w:w="4268" w:type="dxa"/>
            <w:tcBorders>
              <w:top w:val="nil"/>
              <w:left w:val="nil"/>
              <w:bottom w:val="nil"/>
            </w:tcBorders>
          </w:tcPr>
          <w:p w14:paraId="706EE4BA" w14:textId="3889593A" w:rsidR="008216C4" w:rsidRPr="00870BC3" w:rsidRDefault="008216C4" w:rsidP="00124EDF">
            <w:pPr>
              <w:spacing w:before="0" w:after="0"/>
              <w:jc w:val="left"/>
              <w:rPr>
                <w:rFonts w:asciiTheme="minorHAnsi" w:hAnsiTheme="minorHAnsi" w:cstheme="minorHAnsi"/>
                <w:sz w:val="22"/>
                <w:szCs w:val="22"/>
              </w:rPr>
            </w:pPr>
            <w:r w:rsidRPr="00870BC3">
              <w:rPr>
                <w:rFonts w:cstheme="minorHAnsi"/>
                <w:noProof/>
                <w:sz w:val="22"/>
                <w:szCs w:val="22"/>
              </w:rPr>
              <w:drawing>
                <wp:inline distT="0" distB="0" distL="0" distR="0" wp14:anchorId="0830E3BC" wp14:editId="569D58B8">
                  <wp:extent cx="2085340" cy="2556159"/>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9">
                            <a:extLst>
                              <a:ext uri="{28A0092B-C50C-407E-A947-70E740481C1C}">
                                <a14:useLocalDpi xmlns:a14="http://schemas.microsoft.com/office/drawing/2010/main" val="0"/>
                              </a:ext>
                            </a:extLst>
                          </a:blip>
                          <a:stretch>
                            <a:fillRect/>
                          </a:stretch>
                        </pic:blipFill>
                        <pic:spPr>
                          <a:xfrm>
                            <a:off x="0" y="0"/>
                            <a:ext cx="2087405" cy="2558690"/>
                          </a:xfrm>
                          <a:prstGeom prst="rect">
                            <a:avLst/>
                          </a:prstGeom>
                        </pic:spPr>
                      </pic:pic>
                    </a:graphicData>
                  </a:graphic>
                </wp:inline>
              </w:drawing>
            </w:r>
          </w:p>
        </w:tc>
      </w:tr>
      <w:tr w:rsidR="008216C4" w:rsidRPr="00870BC3" w14:paraId="480F020B" w14:textId="77777777" w:rsidTr="00D214C0">
        <w:tc>
          <w:tcPr>
            <w:tcW w:w="815" w:type="dxa"/>
            <w:tcBorders>
              <w:top w:val="nil"/>
              <w:right w:val="single" w:sz="4" w:space="0" w:color="5B9BD5" w:themeColor="accent5"/>
            </w:tcBorders>
            <w:shd w:val="clear" w:color="auto" w:fill="9CC2E5" w:themeFill="accent5" w:themeFillTint="99"/>
            <w:vAlign w:val="center"/>
          </w:tcPr>
          <w:p w14:paraId="4D115D63" w14:textId="77777777" w:rsidR="008216C4" w:rsidRPr="00870BC3" w:rsidRDefault="008216C4" w:rsidP="00124EDF">
            <w:pPr>
              <w:pStyle w:val="POMTabletext"/>
              <w:spacing w:before="0" w:after="0"/>
              <w:rPr>
                <w:rFonts w:asciiTheme="minorHAnsi" w:hAnsiTheme="minorHAnsi" w:cstheme="minorHAnsi"/>
              </w:rPr>
            </w:pPr>
          </w:p>
        </w:tc>
        <w:tc>
          <w:tcPr>
            <w:tcW w:w="8535" w:type="dxa"/>
            <w:gridSpan w:val="2"/>
            <w:tcBorders>
              <w:top w:val="nil"/>
              <w:left w:val="single" w:sz="4" w:space="0" w:color="5B9BD5" w:themeColor="accent5"/>
            </w:tcBorders>
            <w:vAlign w:val="bottom"/>
          </w:tcPr>
          <w:p w14:paraId="7DB2673C" w14:textId="318E9A36" w:rsidR="0042688E" w:rsidRPr="00870BC3" w:rsidRDefault="0042688E" w:rsidP="00D214C0">
            <w:pPr>
              <w:pStyle w:val="POMFighead"/>
              <w:rPr>
                <w:rFonts w:asciiTheme="minorHAnsi" w:hAnsiTheme="minorHAnsi"/>
              </w:rPr>
            </w:pPr>
            <w:bookmarkStart w:id="174" w:name="_Toc115349389"/>
            <w:bookmarkStart w:id="175" w:name="_Toc124435060"/>
            <w:r w:rsidRPr="00870BC3">
              <w:rPr>
                <w:noProof/>
                <w:lang w:val="en-US"/>
              </w:rPr>
              <w:drawing>
                <wp:anchor distT="0" distB="0" distL="114300" distR="114300" simplePos="0" relativeHeight="251712512" behindDoc="1" locked="0" layoutInCell="1" allowOverlap="1" wp14:anchorId="402F5778" wp14:editId="17D02841">
                  <wp:simplePos x="0" y="0"/>
                  <wp:positionH relativeFrom="column">
                    <wp:posOffset>2447925</wp:posOffset>
                  </wp:positionH>
                  <wp:positionV relativeFrom="paragraph">
                    <wp:posOffset>225442</wp:posOffset>
                  </wp:positionV>
                  <wp:extent cx="2832735" cy="3663315"/>
                  <wp:effectExtent l="0" t="0" r="5715" b="0"/>
                  <wp:wrapNone/>
                  <wp:docPr id="59" name="Picture 59"/>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0">
                            <a:extLst>
                              <a:ext uri="{28A0092B-C50C-407E-A947-70E740481C1C}">
                                <a14:useLocalDpi xmlns:a14="http://schemas.microsoft.com/office/drawing/2010/main" val="0"/>
                              </a:ext>
                            </a:extLst>
                          </a:blip>
                          <a:stretch>
                            <a:fillRect/>
                          </a:stretch>
                        </pic:blipFill>
                        <pic:spPr>
                          <a:xfrm>
                            <a:off x="0" y="0"/>
                            <a:ext cx="2832735" cy="3663315"/>
                          </a:xfrm>
                          <a:prstGeom prst="rect">
                            <a:avLst/>
                          </a:prstGeom>
                        </pic:spPr>
                      </pic:pic>
                    </a:graphicData>
                  </a:graphic>
                  <wp14:sizeRelV relativeFrom="margin">
                    <wp14:pctHeight>0</wp14:pctHeight>
                  </wp14:sizeRelV>
                </wp:anchor>
              </w:drawing>
            </w:r>
            <w:r w:rsidRPr="00870BC3">
              <w:rPr>
                <w:noProof/>
                <w:lang w:val="en-US"/>
              </w:rPr>
              <w:drawing>
                <wp:anchor distT="0" distB="0" distL="114300" distR="114300" simplePos="0" relativeHeight="251711488" behindDoc="1" locked="0" layoutInCell="1" allowOverlap="1" wp14:anchorId="47F3BF6A" wp14:editId="3E7A0513">
                  <wp:simplePos x="0" y="0"/>
                  <wp:positionH relativeFrom="column">
                    <wp:posOffset>-68580</wp:posOffset>
                  </wp:positionH>
                  <wp:positionV relativeFrom="paragraph">
                    <wp:posOffset>237507</wp:posOffset>
                  </wp:positionV>
                  <wp:extent cx="2545715" cy="3639185"/>
                  <wp:effectExtent l="0" t="0" r="6985" b="0"/>
                  <wp:wrapTight wrapText="bothSides">
                    <wp:wrapPolygon edited="0">
                      <wp:start x="0" y="0"/>
                      <wp:lineTo x="0" y="21483"/>
                      <wp:lineTo x="21498" y="21483"/>
                      <wp:lineTo x="21498" y="0"/>
                      <wp:lineTo x="0" y="0"/>
                    </wp:wrapPolygon>
                  </wp:wrapTight>
                  <wp:docPr id="32" name="Picture 32"/>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1">
                            <a:extLst>
                              <a:ext uri="{28A0092B-C50C-407E-A947-70E740481C1C}">
                                <a14:useLocalDpi xmlns:a14="http://schemas.microsoft.com/office/drawing/2010/main" val="0"/>
                              </a:ext>
                            </a:extLst>
                          </a:blip>
                          <a:stretch>
                            <a:fillRect/>
                          </a:stretch>
                        </pic:blipFill>
                        <pic:spPr>
                          <a:xfrm>
                            <a:off x="0" y="0"/>
                            <a:ext cx="2545715" cy="3639185"/>
                          </a:xfrm>
                          <a:prstGeom prst="rect">
                            <a:avLst/>
                          </a:prstGeom>
                        </pic:spPr>
                      </pic:pic>
                    </a:graphicData>
                  </a:graphic>
                </wp:anchor>
              </w:drawing>
            </w:r>
            <w:bookmarkEnd w:id="174"/>
            <w:r w:rsidR="00D214C0">
              <w:t xml:space="preserve"> Figure </w:t>
            </w:r>
            <w:r w:rsidR="00D214C0">
              <w:fldChar w:fldCharType="begin"/>
            </w:r>
            <w:r w:rsidR="00D214C0">
              <w:instrText xml:space="preserve"> SEQ Figure \* ARABIC </w:instrText>
            </w:r>
            <w:r w:rsidR="00D214C0">
              <w:fldChar w:fldCharType="separate"/>
            </w:r>
            <w:r w:rsidR="00055543">
              <w:rPr>
                <w:noProof/>
              </w:rPr>
              <w:t>7</w:t>
            </w:r>
            <w:r w:rsidR="00D214C0">
              <w:fldChar w:fldCharType="end"/>
            </w:r>
            <w:r w:rsidR="00D214C0">
              <w:rPr>
                <w:noProof/>
              </w:rPr>
              <w:t>.</w:t>
            </w:r>
            <w:r w:rsidR="00D214C0" w:rsidRPr="00870BC3">
              <w:t xml:space="preserve"> </w:t>
            </w:r>
            <w:r w:rsidR="00D214C0">
              <w:t xml:space="preserve">Sites Identified: </w:t>
            </w:r>
            <w:r w:rsidR="00D214C0" w:rsidRPr="00870BC3">
              <w:t>Galmudug and South West State</w:t>
            </w:r>
            <w:bookmarkEnd w:id="175"/>
          </w:p>
          <w:p w14:paraId="6D364565" w14:textId="77777777" w:rsidR="008216C4" w:rsidRPr="00870BC3" w:rsidRDefault="008216C4" w:rsidP="00D214C0">
            <w:pPr>
              <w:spacing w:before="0" w:after="0"/>
              <w:jc w:val="left"/>
              <w:rPr>
                <w:rFonts w:asciiTheme="minorHAnsi" w:hAnsiTheme="minorHAnsi" w:cstheme="minorHAnsi"/>
                <w:sz w:val="22"/>
                <w:szCs w:val="22"/>
              </w:rPr>
            </w:pPr>
          </w:p>
          <w:p w14:paraId="68018390" w14:textId="77777777" w:rsidR="00C77F81" w:rsidRPr="00870BC3" w:rsidRDefault="00C77F81" w:rsidP="00D214C0">
            <w:pPr>
              <w:spacing w:before="0" w:after="0"/>
              <w:jc w:val="left"/>
              <w:rPr>
                <w:rFonts w:asciiTheme="minorHAnsi" w:hAnsiTheme="minorHAnsi" w:cstheme="minorHAnsi"/>
                <w:sz w:val="22"/>
                <w:szCs w:val="22"/>
              </w:rPr>
            </w:pPr>
          </w:p>
          <w:p w14:paraId="17B290A0" w14:textId="77777777" w:rsidR="00C77F81" w:rsidRPr="00870BC3" w:rsidRDefault="00C77F81" w:rsidP="00D214C0">
            <w:pPr>
              <w:spacing w:before="0" w:after="0"/>
              <w:jc w:val="left"/>
              <w:rPr>
                <w:rFonts w:asciiTheme="minorHAnsi" w:hAnsiTheme="minorHAnsi" w:cstheme="minorHAnsi"/>
                <w:sz w:val="22"/>
                <w:szCs w:val="22"/>
              </w:rPr>
            </w:pPr>
          </w:p>
          <w:p w14:paraId="4B8A8D61" w14:textId="77777777" w:rsidR="00C77F81" w:rsidRPr="00870BC3" w:rsidRDefault="00C77F81" w:rsidP="00D214C0">
            <w:pPr>
              <w:spacing w:before="0" w:after="0"/>
              <w:jc w:val="left"/>
              <w:rPr>
                <w:rFonts w:asciiTheme="minorHAnsi" w:hAnsiTheme="minorHAnsi" w:cstheme="minorHAnsi"/>
                <w:sz w:val="22"/>
                <w:szCs w:val="22"/>
              </w:rPr>
            </w:pPr>
          </w:p>
          <w:p w14:paraId="53C703B8" w14:textId="77777777" w:rsidR="00C77F81" w:rsidRPr="00870BC3" w:rsidRDefault="00C77F81" w:rsidP="00D214C0">
            <w:pPr>
              <w:spacing w:before="0" w:after="0"/>
              <w:jc w:val="left"/>
              <w:rPr>
                <w:rFonts w:asciiTheme="minorHAnsi" w:hAnsiTheme="minorHAnsi" w:cstheme="minorHAnsi"/>
                <w:sz w:val="22"/>
                <w:szCs w:val="22"/>
              </w:rPr>
            </w:pPr>
          </w:p>
          <w:p w14:paraId="6A92FF87" w14:textId="77777777" w:rsidR="00C77F81" w:rsidRPr="00870BC3" w:rsidRDefault="00C77F81" w:rsidP="00D214C0">
            <w:pPr>
              <w:spacing w:before="0" w:after="0"/>
              <w:jc w:val="left"/>
              <w:rPr>
                <w:rFonts w:asciiTheme="minorHAnsi" w:hAnsiTheme="minorHAnsi" w:cstheme="minorHAnsi"/>
                <w:sz w:val="22"/>
                <w:szCs w:val="22"/>
              </w:rPr>
            </w:pPr>
          </w:p>
          <w:p w14:paraId="580E1A46" w14:textId="77777777" w:rsidR="00C77F81" w:rsidRPr="00870BC3" w:rsidRDefault="00C77F81" w:rsidP="00D214C0">
            <w:pPr>
              <w:spacing w:before="0" w:after="0"/>
              <w:jc w:val="left"/>
              <w:rPr>
                <w:rFonts w:asciiTheme="minorHAnsi" w:hAnsiTheme="minorHAnsi" w:cstheme="minorHAnsi"/>
                <w:sz w:val="22"/>
                <w:szCs w:val="22"/>
              </w:rPr>
            </w:pPr>
          </w:p>
          <w:p w14:paraId="5FCDDF0D" w14:textId="77777777" w:rsidR="00C77F81" w:rsidRPr="00870BC3" w:rsidRDefault="00C77F81" w:rsidP="00D214C0">
            <w:pPr>
              <w:spacing w:before="0" w:after="0"/>
              <w:jc w:val="left"/>
              <w:rPr>
                <w:rFonts w:asciiTheme="minorHAnsi" w:hAnsiTheme="minorHAnsi" w:cstheme="minorHAnsi"/>
                <w:sz w:val="22"/>
                <w:szCs w:val="22"/>
              </w:rPr>
            </w:pPr>
          </w:p>
          <w:p w14:paraId="3A452B26" w14:textId="77777777" w:rsidR="00C77F81" w:rsidRPr="00870BC3" w:rsidRDefault="00C77F81" w:rsidP="00D214C0">
            <w:pPr>
              <w:spacing w:before="0" w:after="0"/>
              <w:jc w:val="left"/>
              <w:rPr>
                <w:rFonts w:asciiTheme="minorHAnsi" w:hAnsiTheme="minorHAnsi" w:cstheme="minorHAnsi"/>
                <w:sz w:val="22"/>
                <w:szCs w:val="22"/>
              </w:rPr>
            </w:pPr>
          </w:p>
          <w:p w14:paraId="14AC2EFB" w14:textId="77777777" w:rsidR="00C77F81" w:rsidRPr="00870BC3" w:rsidRDefault="00C77F81" w:rsidP="00D214C0">
            <w:pPr>
              <w:spacing w:before="0" w:after="0"/>
              <w:jc w:val="left"/>
              <w:rPr>
                <w:rFonts w:asciiTheme="minorHAnsi" w:hAnsiTheme="minorHAnsi" w:cstheme="minorHAnsi"/>
                <w:sz w:val="22"/>
                <w:szCs w:val="22"/>
              </w:rPr>
            </w:pPr>
          </w:p>
          <w:p w14:paraId="237E2483" w14:textId="77777777" w:rsidR="00C77F81" w:rsidRPr="00870BC3" w:rsidRDefault="00C77F81" w:rsidP="00D214C0">
            <w:pPr>
              <w:spacing w:before="0" w:after="0"/>
              <w:jc w:val="left"/>
              <w:rPr>
                <w:rFonts w:asciiTheme="minorHAnsi" w:hAnsiTheme="minorHAnsi" w:cstheme="minorHAnsi"/>
                <w:sz w:val="22"/>
                <w:szCs w:val="22"/>
              </w:rPr>
            </w:pPr>
          </w:p>
          <w:p w14:paraId="1EDC2DE6" w14:textId="77777777" w:rsidR="00C77F81" w:rsidRPr="00870BC3" w:rsidRDefault="00C77F81" w:rsidP="00D214C0">
            <w:pPr>
              <w:spacing w:before="0" w:after="0"/>
              <w:jc w:val="left"/>
              <w:rPr>
                <w:rFonts w:asciiTheme="minorHAnsi" w:hAnsiTheme="minorHAnsi" w:cstheme="minorHAnsi"/>
                <w:sz w:val="22"/>
                <w:szCs w:val="22"/>
              </w:rPr>
            </w:pPr>
          </w:p>
          <w:p w14:paraId="2E387C8D" w14:textId="6B1187B5" w:rsidR="00C77F81" w:rsidRPr="00870BC3" w:rsidRDefault="00C77F81" w:rsidP="008C3BB9">
            <w:pPr>
              <w:keepNext/>
              <w:spacing w:before="0" w:after="0"/>
              <w:ind w:left="0" w:firstLine="0"/>
              <w:jc w:val="left"/>
              <w:rPr>
                <w:rFonts w:asciiTheme="minorHAnsi" w:hAnsiTheme="minorHAnsi" w:cstheme="minorHAnsi"/>
                <w:sz w:val="22"/>
                <w:szCs w:val="22"/>
              </w:rPr>
            </w:pPr>
          </w:p>
        </w:tc>
      </w:tr>
    </w:tbl>
    <w:p w14:paraId="21FB98F9" w14:textId="77777777" w:rsidR="007B4781" w:rsidRDefault="007B4781">
      <w:r>
        <w:rPr>
          <w:b/>
          <w:iCs/>
        </w:rPr>
        <w:br w:type="page"/>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A0" w:firstRow="1" w:lastRow="0" w:firstColumn="1" w:lastColumn="0" w:noHBand="0" w:noVBand="1"/>
      </w:tblPr>
      <w:tblGrid>
        <w:gridCol w:w="815"/>
        <w:gridCol w:w="4267"/>
        <w:gridCol w:w="4268"/>
      </w:tblGrid>
      <w:tr w:rsidR="0042688E" w:rsidRPr="00870BC3" w14:paraId="214E836C" w14:textId="77777777" w:rsidTr="007E0C3E">
        <w:tc>
          <w:tcPr>
            <w:tcW w:w="815" w:type="dxa"/>
            <w:tcBorders>
              <w:bottom w:val="nil"/>
            </w:tcBorders>
            <w:shd w:val="clear" w:color="auto" w:fill="9CC2E5" w:themeFill="accent5" w:themeFillTint="99"/>
            <w:vAlign w:val="center"/>
          </w:tcPr>
          <w:p w14:paraId="21E095D3" w14:textId="28B0CED5" w:rsidR="0042688E" w:rsidRPr="00870BC3" w:rsidRDefault="0042688E" w:rsidP="00124EDF">
            <w:pPr>
              <w:pStyle w:val="POMTabletext"/>
              <w:spacing w:before="0" w:after="0"/>
              <w:rPr>
                <w:rFonts w:asciiTheme="minorHAnsi" w:hAnsiTheme="minorHAnsi" w:cstheme="minorHAnsi"/>
              </w:rPr>
            </w:pPr>
          </w:p>
        </w:tc>
        <w:tc>
          <w:tcPr>
            <w:tcW w:w="8535" w:type="dxa"/>
            <w:gridSpan w:val="2"/>
            <w:tcBorders>
              <w:bottom w:val="nil"/>
            </w:tcBorders>
          </w:tcPr>
          <w:p w14:paraId="3FE07753" w14:textId="504A84B3" w:rsidR="0042688E" w:rsidRPr="00870BC3" w:rsidRDefault="00D214C0" w:rsidP="00D214C0">
            <w:pPr>
              <w:pStyle w:val="POMFighead"/>
            </w:pPr>
            <w:bookmarkStart w:id="176" w:name="_Toc124435061"/>
            <w:r>
              <w:t xml:space="preserve">Figure </w:t>
            </w:r>
            <w:r>
              <w:fldChar w:fldCharType="begin"/>
            </w:r>
            <w:r>
              <w:instrText xml:space="preserve"> SEQ Figure \* ARABIC </w:instrText>
            </w:r>
            <w:r>
              <w:fldChar w:fldCharType="separate"/>
            </w:r>
            <w:r w:rsidR="00055543">
              <w:rPr>
                <w:noProof/>
              </w:rPr>
              <w:t>8</w:t>
            </w:r>
            <w:r>
              <w:fldChar w:fldCharType="end"/>
            </w:r>
            <w:r w:rsidR="003D159F">
              <w:rPr>
                <w:noProof/>
              </w:rPr>
              <w:t>.</w:t>
            </w:r>
            <w:r w:rsidR="0042688E" w:rsidRPr="00870BC3">
              <w:t xml:space="preserve"> </w:t>
            </w:r>
            <w:r w:rsidR="003D159F">
              <w:t xml:space="preserve">Sites Identified: </w:t>
            </w:r>
            <w:r w:rsidR="002665C5">
              <w:t xml:space="preserve">Hirshabelle and </w:t>
            </w:r>
            <w:r w:rsidR="0042688E" w:rsidRPr="00870BC3">
              <w:t>Jubbaland</w:t>
            </w:r>
            <w:bookmarkEnd w:id="176"/>
            <w:r w:rsidR="0042688E" w:rsidRPr="00870BC3">
              <w:t xml:space="preserve"> </w:t>
            </w:r>
          </w:p>
        </w:tc>
      </w:tr>
      <w:tr w:rsidR="007B4781" w:rsidRPr="00870BC3" w14:paraId="7986EA38" w14:textId="77777777" w:rsidTr="007E0C3E">
        <w:trPr>
          <w:trHeight w:val="5624"/>
        </w:trPr>
        <w:tc>
          <w:tcPr>
            <w:tcW w:w="815" w:type="dxa"/>
            <w:tcBorders>
              <w:top w:val="nil"/>
              <w:bottom w:val="nil"/>
            </w:tcBorders>
            <w:shd w:val="clear" w:color="auto" w:fill="9CC2E5" w:themeFill="accent5" w:themeFillTint="99"/>
            <w:vAlign w:val="center"/>
          </w:tcPr>
          <w:p w14:paraId="1C3B674F" w14:textId="77777777" w:rsidR="007B4781" w:rsidRPr="00870BC3" w:rsidRDefault="007B4781" w:rsidP="00124EDF">
            <w:pPr>
              <w:pStyle w:val="POMTabletext"/>
              <w:spacing w:before="0" w:after="0"/>
              <w:rPr>
                <w:rFonts w:asciiTheme="minorHAnsi" w:hAnsiTheme="minorHAnsi" w:cstheme="minorHAnsi"/>
              </w:rPr>
            </w:pPr>
          </w:p>
        </w:tc>
        <w:tc>
          <w:tcPr>
            <w:tcW w:w="4267" w:type="dxa"/>
            <w:tcBorders>
              <w:top w:val="nil"/>
              <w:bottom w:val="nil"/>
              <w:right w:val="nil"/>
            </w:tcBorders>
          </w:tcPr>
          <w:p w14:paraId="32A685A5" w14:textId="62675F71" w:rsidR="007B4781" w:rsidRPr="00870BC3" w:rsidRDefault="008142A3" w:rsidP="00124EDF">
            <w:pPr>
              <w:spacing w:before="0" w:after="0"/>
              <w:jc w:val="left"/>
              <w:rPr>
                <w:rFonts w:asciiTheme="minorHAnsi" w:hAnsiTheme="minorHAnsi" w:cstheme="minorHAnsi"/>
                <w:sz w:val="22"/>
                <w:szCs w:val="22"/>
              </w:rPr>
            </w:pPr>
            <w:r w:rsidRPr="00870BC3">
              <w:rPr>
                <w:rFonts w:cstheme="minorHAnsi"/>
                <w:noProof/>
                <w:sz w:val="22"/>
                <w:szCs w:val="22"/>
              </w:rPr>
              <w:drawing>
                <wp:anchor distT="0" distB="0" distL="114300" distR="114300" simplePos="0" relativeHeight="251716608" behindDoc="0" locked="0" layoutInCell="1" allowOverlap="1" wp14:anchorId="0A39895C" wp14:editId="2AA603DB">
                  <wp:simplePos x="0" y="0"/>
                  <wp:positionH relativeFrom="column">
                    <wp:posOffset>44450</wp:posOffset>
                  </wp:positionH>
                  <wp:positionV relativeFrom="paragraph">
                    <wp:posOffset>82550</wp:posOffset>
                  </wp:positionV>
                  <wp:extent cx="2289810" cy="3319780"/>
                  <wp:effectExtent l="0" t="0" r="0" b="0"/>
                  <wp:wrapNone/>
                  <wp:docPr id="260235592" name="Picture 260235592"/>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42">
                            <a:extLst>
                              <a:ext uri="{28A0092B-C50C-407E-A947-70E740481C1C}">
                                <a14:useLocalDpi xmlns:a14="http://schemas.microsoft.com/office/drawing/2010/main" val="0"/>
                              </a:ext>
                            </a:extLst>
                          </a:blip>
                          <a:stretch>
                            <a:fillRect/>
                          </a:stretch>
                        </pic:blipFill>
                        <pic:spPr>
                          <a:xfrm>
                            <a:off x="0" y="0"/>
                            <a:ext cx="2289810" cy="3319780"/>
                          </a:xfrm>
                          <a:prstGeom prst="rect">
                            <a:avLst/>
                          </a:prstGeom>
                        </pic:spPr>
                      </pic:pic>
                    </a:graphicData>
                  </a:graphic>
                  <wp14:sizeRelH relativeFrom="margin">
                    <wp14:pctWidth>0</wp14:pctWidth>
                  </wp14:sizeRelH>
                  <wp14:sizeRelV relativeFrom="margin">
                    <wp14:pctHeight>0</wp14:pctHeight>
                  </wp14:sizeRelV>
                </wp:anchor>
              </w:drawing>
            </w:r>
            <w:r w:rsidRPr="00870BC3">
              <w:rPr>
                <w:rFonts w:cstheme="minorHAnsi"/>
                <w:noProof/>
                <w:sz w:val="22"/>
                <w:szCs w:val="22"/>
              </w:rPr>
              <w:drawing>
                <wp:anchor distT="0" distB="0" distL="114300" distR="114300" simplePos="0" relativeHeight="251714560" behindDoc="0" locked="0" layoutInCell="1" allowOverlap="1" wp14:anchorId="29BBE345" wp14:editId="5ED4F41E">
                  <wp:simplePos x="0" y="0"/>
                  <wp:positionH relativeFrom="column">
                    <wp:posOffset>2383790</wp:posOffset>
                  </wp:positionH>
                  <wp:positionV relativeFrom="paragraph">
                    <wp:posOffset>44450</wp:posOffset>
                  </wp:positionV>
                  <wp:extent cx="2668905" cy="3393440"/>
                  <wp:effectExtent l="0" t="0" r="0" b="0"/>
                  <wp:wrapNone/>
                  <wp:docPr id="260235591" name="Picture 26023559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43">
                            <a:extLst>
                              <a:ext uri="{28A0092B-C50C-407E-A947-70E740481C1C}">
                                <a14:useLocalDpi xmlns:a14="http://schemas.microsoft.com/office/drawing/2010/main" val="0"/>
                              </a:ext>
                            </a:extLst>
                          </a:blip>
                          <a:stretch>
                            <a:fillRect/>
                          </a:stretch>
                        </pic:blipFill>
                        <pic:spPr>
                          <a:xfrm>
                            <a:off x="0" y="0"/>
                            <a:ext cx="2668905" cy="3393440"/>
                          </a:xfrm>
                          <a:prstGeom prst="rect">
                            <a:avLst/>
                          </a:prstGeom>
                        </pic:spPr>
                      </pic:pic>
                    </a:graphicData>
                  </a:graphic>
                  <wp14:sizeRelH relativeFrom="margin">
                    <wp14:pctWidth>0</wp14:pctWidth>
                  </wp14:sizeRelH>
                  <wp14:sizeRelV relativeFrom="margin">
                    <wp14:pctHeight>0</wp14:pctHeight>
                  </wp14:sizeRelV>
                </wp:anchor>
              </w:drawing>
            </w:r>
          </w:p>
        </w:tc>
        <w:tc>
          <w:tcPr>
            <w:tcW w:w="4268" w:type="dxa"/>
            <w:tcBorders>
              <w:top w:val="nil"/>
              <w:left w:val="nil"/>
              <w:bottom w:val="nil"/>
            </w:tcBorders>
          </w:tcPr>
          <w:p w14:paraId="2DF70BA8" w14:textId="5BD31DF6" w:rsidR="007B4781" w:rsidRPr="00870BC3" w:rsidRDefault="007B4781" w:rsidP="00124EDF">
            <w:pPr>
              <w:spacing w:before="0" w:after="0"/>
              <w:jc w:val="left"/>
              <w:rPr>
                <w:rFonts w:asciiTheme="minorHAnsi" w:hAnsiTheme="minorHAnsi" w:cstheme="minorHAnsi"/>
                <w:sz w:val="22"/>
                <w:szCs w:val="22"/>
              </w:rPr>
            </w:pPr>
          </w:p>
        </w:tc>
      </w:tr>
      <w:tr w:rsidR="008216C4" w:rsidRPr="00870BC3" w14:paraId="49717EB7" w14:textId="77777777" w:rsidTr="007E0C3E">
        <w:tc>
          <w:tcPr>
            <w:tcW w:w="815" w:type="dxa"/>
            <w:tcBorders>
              <w:top w:val="nil"/>
            </w:tcBorders>
            <w:shd w:val="clear" w:color="auto" w:fill="9CC2E5" w:themeFill="accent5" w:themeFillTint="99"/>
            <w:vAlign w:val="center"/>
          </w:tcPr>
          <w:p w14:paraId="74A0723C" w14:textId="77777777" w:rsidR="008216C4" w:rsidRPr="00870BC3" w:rsidRDefault="008216C4" w:rsidP="00124EDF">
            <w:pPr>
              <w:pStyle w:val="POMTabletext"/>
              <w:spacing w:before="0" w:after="0"/>
              <w:rPr>
                <w:rFonts w:asciiTheme="minorHAnsi" w:hAnsiTheme="minorHAnsi" w:cstheme="minorHAnsi"/>
              </w:rPr>
            </w:pPr>
          </w:p>
        </w:tc>
        <w:tc>
          <w:tcPr>
            <w:tcW w:w="8535" w:type="dxa"/>
            <w:gridSpan w:val="2"/>
            <w:tcBorders>
              <w:top w:val="nil"/>
            </w:tcBorders>
          </w:tcPr>
          <w:p w14:paraId="4A4B6514" w14:textId="37117817" w:rsidR="008216C4" w:rsidRPr="008142A3" w:rsidRDefault="007B4781" w:rsidP="008142A3">
            <w:pPr>
              <w:spacing w:before="0" w:after="0"/>
              <w:ind w:left="0" w:firstLine="0"/>
              <w:rPr>
                <w:rFonts w:asciiTheme="minorHAnsi" w:hAnsiTheme="minorHAnsi" w:cstheme="minorHAnsi"/>
                <w:sz w:val="22"/>
                <w:szCs w:val="22"/>
              </w:rPr>
            </w:pPr>
            <w:r w:rsidRPr="008142A3">
              <w:rPr>
                <w:rFonts w:asciiTheme="minorHAnsi" w:hAnsiTheme="minorHAnsi" w:cstheme="minorHAnsi"/>
                <w:sz w:val="22"/>
                <w:szCs w:val="22"/>
              </w:rPr>
              <w:t>The menu of water infrastructure investments will include small sand and subsurface dams in dry river beds (wadis), surface water storage infrastructure (</w:t>
            </w:r>
            <w:r w:rsidR="009137D1" w:rsidRPr="008142A3">
              <w:rPr>
                <w:rFonts w:asciiTheme="minorHAnsi" w:hAnsiTheme="minorHAnsi" w:cstheme="minorHAnsi"/>
                <w:sz w:val="22"/>
                <w:szCs w:val="22"/>
              </w:rPr>
              <w:t>for example,</w:t>
            </w:r>
            <w:r w:rsidRPr="008142A3">
              <w:rPr>
                <w:rFonts w:asciiTheme="minorHAnsi" w:hAnsiTheme="minorHAnsi" w:cstheme="minorHAnsi"/>
                <w:sz w:val="22"/>
                <w:szCs w:val="22"/>
              </w:rPr>
              <w:t xml:space="preserve"> berkads and hafir dams), area infiltration interventions </w:t>
            </w:r>
            <w:r w:rsidR="003D159F" w:rsidRPr="008142A3">
              <w:rPr>
                <w:rFonts w:asciiTheme="minorHAnsi" w:hAnsiTheme="minorHAnsi" w:cstheme="minorHAnsi"/>
                <w:sz w:val="22"/>
                <w:szCs w:val="22"/>
              </w:rPr>
              <w:t>(</w:t>
            </w:r>
            <w:r w:rsidRPr="008142A3">
              <w:rPr>
                <w:rFonts w:asciiTheme="minorHAnsi" w:hAnsiTheme="minorHAnsi" w:cstheme="minorHAnsi"/>
                <w:sz w:val="22"/>
                <w:szCs w:val="22"/>
              </w:rPr>
              <w:t>such as semi-circular bunds or soil bunds</w:t>
            </w:r>
            <w:r w:rsidR="003D159F" w:rsidRPr="008142A3">
              <w:rPr>
                <w:rFonts w:asciiTheme="minorHAnsi" w:hAnsiTheme="minorHAnsi" w:cstheme="minorHAnsi"/>
                <w:sz w:val="22"/>
                <w:szCs w:val="22"/>
              </w:rPr>
              <w:t>)</w:t>
            </w:r>
            <w:r w:rsidRPr="008142A3">
              <w:rPr>
                <w:rFonts w:asciiTheme="minorHAnsi" w:hAnsiTheme="minorHAnsi" w:cstheme="minorHAnsi"/>
                <w:sz w:val="22"/>
                <w:szCs w:val="22"/>
              </w:rPr>
              <w:t>, rock catchments</w:t>
            </w:r>
            <w:r w:rsidR="003D159F" w:rsidRPr="008142A3">
              <w:rPr>
                <w:rFonts w:asciiTheme="minorHAnsi" w:hAnsiTheme="minorHAnsi" w:cstheme="minorHAnsi"/>
                <w:sz w:val="22"/>
                <w:szCs w:val="22"/>
              </w:rPr>
              <w:t>,</w:t>
            </w:r>
            <w:r w:rsidRPr="008142A3">
              <w:rPr>
                <w:rFonts w:asciiTheme="minorHAnsi" w:hAnsiTheme="minorHAnsi" w:cstheme="minorHAnsi"/>
                <w:sz w:val="22"/>
                <w:szCs w:val="22"/>
              </w:rPr>
              <w:t xml:space="preserve"> </w:t>
            </w:r>
            <w:r w:rsidR="003D159F" w:rsidRPr="008142A3">
              <w:rPr>
                <w:rFonts w:asciiTheme="minorHAnsi" w:hAnsiTheme="minorHAnsi" w:cstheme="minorHAnsi"/>
                <w:sz w:val="22"/>
                <w:szCs w:val="22"/>
              </w:rPr>
              <w:t xml:space="preserve">of </w:t>
            </w:r>
            <w:r w:rsidRPr="008142A3">
              <w:rPr>
                <w:rFonts w:asciiTheme="minorHAnsi" w:hAnsiTheme="minorHAnsi" w:cstheme="minorHAnsi"/>
                <w:sz w:val="22"/>
                <w:szCs w:val="22"/>
              </w:rPr>
              <w:t xml:space="preserve">which most will use solar units to lift water and use gravity to feed auxiliary structures </w:t>
            </w:r>
            <w:r w:rsidR="003D159F" w:rsidRPr="008142A3">
              <w:rPr>
                <w:rFonts w:asciiTheme="minorHAnsi" w:hAnsiTheme="minorHAnsi" w:cstheme="minorHAnsi"/>
                <w:sz w:val="22"/>
                <w:szCs w:val="22"/>
              </w:rPr>
              <w:t>(</w:t>
            </w:r>
            <w:r w:rsidRPr="008142A3">
              <w:rPr>
                <w:rFonts w:asciiTheme="minorHAnsi" w:hAnsiTheme="minorHAnsi" w:cstheme="minorHAnsi"/>
                <w:sz w:val="22"/>
                <w:szCs w:val="22"/>
              </w:rPr>
              <w:t xml:space="preserve">such </w:t>
            </w:r>
            <w:r w:rsidR="003D159F" w:rsidRPr="008142A3">
              <w:rPr>
                <w:rFonts w:asciiTheme="minorHAnsi" w:hAnsiTheme="minorHAnsi" w:cstheme="minorHAnsi"/>
                <w:sz w:val="22"/>
                <w:szCs w:val="22"/>
              </w:rPr>
              <w:t xml:space="preserve">as </w:t>
            </w:r>
            <w:r w:rsidRPr="008142A3">
              <w:rPr>
                <w:rFonts w:asciiTheme="minorHAnsi" w:hAnsiTheme="minorHAnsi" w:cstheme="minorHAnsi"/>
                <w:sz w:val="22"/>
                <w:szCs w:val="22"/>
              </w:rPr>
              <w:t>reservoirs, camel and shoats troughs, washing slabs, sanitation facilities, water points for human use and others</w:t>
            </w:r>
            <w:r w:rsidR="003D159F" w:rsidRPr="008142A3">
              <w:rPr>
                <w:rFonts w:asciiTheme="minorHAnsi" w:hAnsiTheme="minorHAnsi" w:cstheme="minorHAnsi"/>
                <w:sz w:val="22"/>
                <w:szCs w:val="22"/>
              </w:rPr>
              <w:t>)</w:t>
            </w:r>
            <w:r w:rsidRPr="008142A3">
              <w:rPr>
                <w:rFonts w:asciiTheme="minorHAnsi" w:hAnsiTheme="minorHAnsi" w:cstheme="minorHAnsi"/>
                <w:sz w:val="22"/>
                <w:szCs w:val="22"/>
              </w:rPr>
              <w:t xml:space="preserve"> (</w:t>
            </w:r>
            <w:hyperlink w:anchor="Annex_2" w:tooltip="Annex 2" w:history="1">
              <w:r w:rsidRPr="0018659C">
                <w:rPr>
                  <w:rStyle w:val="Hyperlink"/>
                  <w:rFonts w:asciiTheme="minorHAnsi" w:hAnsiTheme="minorHAnsi" w:cstheme="minorHAnsi"/>
                  <w:sz w:val="22"/>
                  <w:szCs w:val="22"/>
                </w:rPr>
                <w:t xml:space="preserve">Annex </w:t>
              </w:r>
              <w:r w:rsidR="00C60804" w:rsidRPr="0018659C">
                <w:rPr>
                  <w:rStyle w:val="Hyperlink"/>
                  <w:rFonts w:asciiTheme="minorHAnsi" w:hAnsiTheme="minorHAnsi" w:cstheme="minorHAnsi"/>
                  <w:sz w:val="22"/>
                  <w:szCs w:val="22"/>
                </w:rPr>
                <w:t>2</w:t>
              </w:r>
            </w:hyperlink>
            <w:r w:rsidRPr="008142A3">
              <w:rPr>
                <w:rFonts w:asciiTheme="minorHAnsi" w:hAnsiTheme="minorHAnsi" w:cstheme="minorHAnsi"/>
                <w:sz w:val="22"/>
                <w:szCs w:val="22"/>
              </w:rPr>
              <w:t xml:space="preserve"> describes these technologies)</w:t>
            </w:r>
            <w:r w:rsidR="003D159F" w:rsidRPr="008142A3">
              <w:rPr>
                <w:rFonts w:asciiTheme="minorHAnsi" w:hAnsiTheme="minorHAnsi" w:cstheme="minorHAnsi"/>
                <w:sz w:val="22"/>
                <w:szCs w:val="22"/>
              </w:rPr>
              <w:t>,</w:t>
            </w:r>
            <w:r w:rsidRPr="008142A3">
              <w:rPr>
                <w:rFonts w:asciiTheme="minorHAnsi" w:hAnsiTheme="minorHAnsi" w:cstheme="minorHAnsi"/>
                <w:sz w:val="22"/>
                <w:szCs w:val="22"/>
              </w:rPr>
              <w:t xml:space="preserve"> and possibly, only if no other options are feasible, the rehabilitation and/or construction of boreholes for groundwater extraction. Boreholes are an important source of water in times of severe drought</w:t>
            </w:r>
            <w:r w:rsidR="003D159F" w:rsidRPr="008142A3">
              <w:rPr>
                <w:rFonts w:asciiTheme="minorHAnsi" w:hAnsiTheme="minorHAnsi" w:cstheme="minorHAnsi"/>
                <w:sz w:val="22"/>
                <w:szCs w:val="22"/>
              </w:rPr>
              <w:t>,</w:t>
            </w:r>
            <w:r w:rsidRPr="008142A3">
              <w:rPr>
                <w:rFonts w:asciiTheme="minorHAnsi" w:hAnsiTheme="minorHAnsi" w:cstheme="minorHAnsi"/>
                <w:sz w:val="22"/>
                <w:szCs w:val="22"/>
              </w:rPr>
              <w:t xml:space="preserve"> especially for humanitarian response and particularly in </w:t>
            </w:r>
            <w:r w:rsidR="008A6F76" w:rsidRPr="008142A3">
              <w:rPr>
                <w:rFonts w:asciiTheme="minorHAnsi" w:hAnsiTheme="minorHAnsi" w:cstheme="minorHAnsi"/>
                <w:sz w:val="22"/>
                <w:szCs w:val="22"/>
              </w:rPr>
              <w:t>non</w:t>
            </w:r>
            <w:r w:rsidRPr="008142A3">
              <w:rPr>
                <w:rFonts w:asciiTheme="minorHAnsi" w:hAnsiTheme="minorHAnsi" w:cstheme="minorHAnsi"/>
                <w:sz w:val="22"/>
                <w:szCs w:val="22"/>
              </w:rPr>
              <w:t>riverine regions of Somalia.</w:t>
            </w:r>
          </w:p>
        </w:tc>
      </w:tr>
      <w:tr w:rsidR="00D55F3D" w:rsidRPr="00870BC3" w14:paraId="4A2985A3" w14:textId="77777777" w:rsidTr="008142A3">
        <w:tc>
          <w:tcPr>
            <w:tcW w:w="815" w:type="dxa"/>
            <w:shd w:val="clear" w:color="auto" w:fill="9CC2E5" w:themeFill="accent5" w:themeFillTint="99"/>
            <w:vAlign w:val="center"/>
          </w:tcPr>
          <w:p w14:paraId="6F3DA9DE" w14:textId="32C2320A" w:rsidR="00D55F3D" w:rsidRPr="00F17A37" w:rsidRDefault="00AD1E35" w:rsidP="008142A3">
            <w:pPr>
              <w:pStyle w:val="POMTabletext"/>
              <w:spacing w:before="0" w:after="0"/>
              <w:jc w:val="center"/>
              <w:rPr>
                <w:rFonts w:asciiTheme="minorHAnsi" w:hAnsiTheme="minorHAnsi" w:cstheme="minorHAnsi"/>
                <w:color w:val="172D5F"/>
                <w:sz w:val="40"/>
                <w:szCs w:val="40"/>
              </w:rPr>
            </w:pPr>
            <w:r>
              <w:rPr>
                <w:rFonts w:asciiTheme="minorHAnsi" w:hAnsiTheme="minorHAnsi" w:cstheme="minorHAnsi"/>
                <w:color w:val="172D5F"/>
                <w:sz w:val="40"/>
                <w:szCs w:val="40"/>
              </w:rPr>
              <w:t>3</w:t>
            </w:r>
          </w:p>
        </w:tc>
        <w:tc>
          <w:tcPr>
            <w:tcW w:w="8535" w:type="dxa"/>
            <w:gridSpan w:val="2"/>
          </w:tcPr>
          <w:p w14:paraId="2BAA952C" w14:textId="7A0C2EC6" w:rsidR="00D55F3D" w:rsidRPr="00870BC3" w:rsidRDefault="00D55F3D" w:rsidP="008142A3">
            <w:pPr>
              <w:spacing w:before="0" w:after="0"/>
              <w:ind w:left="0" w:firstLine="0"/>
              <w:rPr>
                <w:rFonts w:asciiTheme="minorHAnsi" w:hAnsiTheme="minorHAnsi" w:cstheme="minorHAnsi"/>
                <w:sz w:val="22"/>
                <w:szCs w:val="22"/>
              </w:rPr>
            </w:pPr>
            <w:r w:rsidRPr="00870BC3">
              <w:rPr>
                <w:rFonts w:asciiTheme="minorHAnsi" w:hAnsiTheme="minorHAnsi" w:cstheme="minorHAnsi"/>
                <w:sz w:val="22"/>
                <w:szCs w:val="22"/>
              </w:rPr>
              <w:t xml:space="preserve">Estimate water availability depending on the planned water technology deployed, so </w:t>
            </w:r>
            <w:r w:rsidR="005A7E33">
              <w:rPr>
                <w:rFonts w:asciiTheme="minorHAnsi" w:hAnsiTheme="minorHAnsi" w:cstheme="minorHAnsi"/>
                <w:sz w:val="22"/>
                <w:szCs w:val="22"/>
              </w:rPr>
              <w:t xml:space="preserve">as </w:t>
            </w:r>
            <w:r w:rsidRPr="00870BC3">
              <w:rPr>
                <w:rFonts w:asciiTheme="minorHAnsi" w:hAnsiTheme="minorHAnsi" w:cstheme="minorHAnsi"/>
                <w:sz w:val="22"/>
                <w:szCs w:val="22"/>
              </w:rPr>
              <w:t>to inform the community mobilization and planning process</w:t>
            </w:r>
            <w:r w:rsidR="005A7E33">
              <w:rPr>
                <w:rFonts w:asciiTheme="minorHAnsi" w:hAnsiTheme="minorHAnsi" w:cstheme="minorHAnsi"/>
                <w:sz w:val="22"/>
                <w:szCs w:val="22"/>
              </w:rPr>
              <w:t>,</w:t>
            </w:r>
            <w:r w:rsidRPr="00870BC3">
              <w:rPr>
                <w:rFonts w:asciiTheme="minorHAnsi" w:hAnsiTheme="minorHAnsi" w:cstheme="minorHAnsi"/>
                <w:sz w:val="22"/>
                <w:szCs w:val="22"/>
              </w:rPr>
              <w:t xml:space="preserve"> and community identification of water resource use, </w:t>
            </w:r>
            <w:r w:rsidR="00154D4D">
              <w:rPr>
                <w:rFonts w:asciiTheme="minorHAnsi" w:hAnsiTheme="minorHAnsi" w:cstheme="minorHAnsi"/>
                <w:sz w:val="22"/>
                <w:szCs w:val="22"/>
              </w:rPr>
              <w:t>and so on</w:t>
            </w:r>
            <w:r w:rsidRPr="00870BC3">
              <w:rPr>
                <w:rFonts w:asciiTheme="minorHAnsi" w:hAnsiTheme="minorHAnsi" w:cstheme="minorHAnsi"/>
                <w:sz w:val="22"/>
                <w:szCs w:val="22"/>
              </w:rPr>
              <w:t>.</w:t>
            </w:r>
          </w:p>
        </w:tc>
      </w:tr>
      <w:tr w:rsidR="00D55F3D" w:rsidRPr="00870BC3" w14:paraId="6723CE08" w14:textId="77777777" w:rsidTr="008142A3">
        <w:tc>
          <w:tcPr>
            <w:tcW w:w="815" w:type="dxa"/>
            <w:shd w:val="clear" w:color="auto" w:fill="9CC2E5" w:themeFill="accent5" w:themeFillTint="99"/>
            <w:vAlign w:val="center"/>
          </w:tcPr>
          <w:p w14:paraId="35F89116" w14:textId="150EABBD" w:rsidR="00D55F3D" w:rsidRPr="00F17A37" w:rsidRDefault="00AD1E35" w:rsidP="008142A3">
            <w:pPr>
              <w:pStyle w:val="POMTabletext"/>
              <w:spacing w:before="0" w:after="0"/>
              <w:jc w:val="center"/>
              <w:rPr>
                <w:rFonts w:asciiTheme="minorHAnsi" w:hAnsiTheme="minorHAnsi" w:cstheme="minorHAnsi"/>
                <w:color w:val="172D5F"/>
                <w:sz w:val="40"/>
                <w:szCs w:val="40"/>
              </w:rPr>
            </w:pPr>
            <w:r>
              <w:rPr>
                <w:rFonts w:asciiTheme="minorHAnsi" w:hAnsiTheme="minorHAnsi" w:cstheme="minorHAnsi"/>
                <w:color w:val="172D5F"/>
                <w:sz w:val="40"/>
                <w:szCs w:val="40"/>
              </w:rPr>
              <w:t>4</w:t>
            </w:r>
          </w:p>
        </w:tc>
        <w:tc>
          <w:tcPr>
            <w:tcW w:w="8535" w:type="dxa"/>
            <w:gridSpan w:val="2"/>
          </w:tcPr>
          <w:p w14:paraId="1BE2CECA" w14:textId="7B0AFCD6" w:rsidR="00D55F3D" w:rsidRPr="00870BC3" w:rsidRDefault="00D55F3D" w:rsidP="008142A3">
            <w:pPr>
              <w:spacing w:before="0" w:after="0"/>
              <w:ind w:left="0" w:firstLine="0"/>
              <w:rPr>
                <w:rFonts w:asciiTheme="minorHAnsi" w:hAnsiTheme="minorHAnsi" w:cstheme="minorHAnsi"/>
                <w:sz w:val="22"/>
                <w:szCs w:val="22"/>
              </w:rPr>
            </w:pPr>
            <w:r w:rsidRPr="00870BC3">
              <w:rPr>
                <w:rFonts w:asciiTheme="minorHAnsi" w:hAnsiTheme="minorHAnsi" w:cstheme="minorHAnsi"/>
                <w:sz w:val="22"/>
                <w:szCs w:val="22"/>
              </w:rPr>
              <w:t>Surveys and design of dams and associated structures: Engineering consulting firm to carry out individual site feasibility studies and prepare investment plans for each participating government.</w:t>
            </w:r>
          </w:p>
        </w:tc>
      </w:tr>
      <w:tr w:rsidR="00D55F3D" w:rsidRPr="00870BC3" w14:paraId="7E88B3AA" w14:textId="77777777" w:rsidTr="008142A3">
        <w:tc>
          <w:tcPr>
            <w:tcW w:w="815" w:type="dxa"/>
            <w:shd w:val="clear" w:color="auto" w:fill="9CC2E5" w:themeFill="accent5" w:themeFillTint="99"/>
            <w:vAlign w:val="center"/>
          </w:tcPr>
          <w:p w14:paraId="63A40104" w14:textId="046F210F" w:rsidR="00D55F3D" w:rsidRPr="00F17A37" w:rsidRDefault="00AD1E35" w:rsidP="008142A3">
            <w:pPr>
              <w:pStyle w:val="POMTabletext"/>
              <w:spacing w:before="0" w:after="0"/>
              <w:jc w:val="center"/>
              <w:rPr>
                <w:rFonts w:asciiTheme="minorHAnsi" w:hAnsiTheme="minorHAnsi" w:cstheme="minorHAnsi"/>
                <w:color w:val="172D5F"/>
                <w:sz w:val="40"/>
                <w:szCs w:val="40"/>
              </w:rPr>
            </w:pPr>
            <w:r>
              <w:rPr>
                <w:rFonts w:asciiTheme="minorHAnsi" w:hAnsiTheme="minorHAnsi" w:cstheme="minorHAnsi"/>
                <w:color w:val="172D5F"/>
                <w:sz w:val="40"/>
                <w:szCs w:val="40"/>
              </w:rPr>
              <w:t>5</w:t>
            </w:r>
          </w:p>
        </w:tc>
        <w:tc>
          <w:tcPr>
            <w:tcW w:w="8535" w:type="dxa"/>
            <w:gridSpan w:val="2"/>
          </w:tcPr>
          <w:p w14:paraId="25C7D6D0" w14:textId="45082C1C" w:rsidR="00D55F3D" w:rsidRPr="00870BC3" w:rsidRDefault="00D55F3D" w:rsidP="008142A3">
            <w:pPr>
              <w:spacing w:before="0" w:after="0"/>
              <w:ind w:left="0" w:firstLine="0"/>
              <w:rPr>
                <w:rFonts w:asciiTheme="minorHAnsi" w:hAnsiTheme="minorHAnsi" w:cstheme="minorHAnsi"/>
                <w:sz w:val="22"/>
                <w:szCs w:val="22"/>
              </w:rPr>
            </w:pPr>
            <w:r w:rsidRPr="00870BC3">
              <w:rPr>
                <w:rFonts w:asciiTheme="minorHAnsi" w:hAnsiTheme="minorHAnsi" w:cstheme="minorHAnsi"/>
                <w:sz w:val="22"/>
                <w:szCs w:val="22"/>
              </w:rPr>
              <w:t xml:space="preserve">Specifications, tenders and contract awards: Procurement for works at selected sites will be managed by each PIU pursuant to the project procurement and workplans and in accordance with the procurement arrangements detailed in this document. </w:t>
            </w:r>
          </w:p>
        </w:tc>
      </w:tr>
      <w:tr w:rsidR="00D55F3D" w:rsidRPr="00870BC3" w14:paraId="79485294" w14:textId="77777777" w:rsidTr="008142A3">
        <w:tc>
          <w:tcPr>
            <w:tcW w:w="815" w:type="dxa"/>
            <w:shd w:val="clear" w:color="auto" w:fill="9CC2E5" w:themeFill="accent5" w:themeFillTint="99"/>
            <w:vAlign w:val="center"/>
          </w:tcPr>
          <w:p w14:paraId="5E1551CC" w14:textId="4DEB9FFA" w:rsidR="00D55F3D" w:rsidRPr="00F17A37" w:rsidRDefault="00AD1E35" w:rsidP="008142A3">
            <w:pPr>
              <w:pStyle w:val="POMTabletext"/>
              <w:spacing w:before="0" w:after="0"/>
              <w:jc w:val="center"/>
              <w:rPr>
                <w:rFonts w:asciiTheme="minorHAnsi" w:hAnsiTheme="minorHAnsi" w:cstheme="minorHAnsi"/>
                <w:color w:val="172D5F"/>
                <w:sz w:val="40"/>
                <w:szCs w:val="40"/>
              </w:rPr>
            </w:pPr>
            <w:r>
              <w:rPr>
                <w:rFonts w:asciiTheme="minorHAnsi" w:hAnsiTheme="minorHAnsi" w:cstheme="minorHAnsi"/>
                <w:color w:val="172D5F"/>
                <w:sz w:val="40"/>
                <w:szCs w:val="40"/>
              </w:rPr>
              <w:t>6</w:t>
            </w:r>
          </w:p>
        </w:tc>
        <w:tc>
          <w:tcPr>
            <w:tcW w:w="8535" w:type="dxa"/>
            <w:gridSpan w:val="2"/>
          </w:tcPr>
          <w:p w14:paraId="72EFEC47" w14:textId="2420E555" w:rsidR="00D55F3D" w:rsidRPr="00870BC3" w:rsidRDefault="0090494D" w:rsidP="008142A3">
            <w:pPr>
              <w:spacing w:before="0" w:after="0"/>
              <w:ind w:left="0" w:firstLine="0"/>
              <w:rPr>
                <w:rFonts w:asciiTheme="minorHAnsi" w:hAnsiTheme="minorHAnsi" w:cstheme="minorHAnsi"/>
                <w:sz w:val="22"/>
                <w:szCs w:val="22"/>
              </w:rPr>
            </w:pPr>
            <w:r w:rsidRPr="00870BC3">
              <w:rPr>
                <w:rFonts w:asciiTheme="minorHAnsi" w:hAnsiTheme="minorHAnsi" w:cstheme="minorHAnsi"/>
                <w:sz w:val="22"/>
                <w:szCs w:val="22"/>
              </w:rPr>
              <w:t>Construc</w:t>
            </w:r>
            <w:r>
              <w:rPr>
                <w:rFonts w:asciiTheme="minorHAnsi" w:hAnsiTheme="minorHAnsi" w:cstheme="minorHAnsi"/>
                <w:sz w:val="22"/>
                <w:szCs w:val="22"/>
              </w:rPr>
              <w:t>t</w:t>
            </w:r>
            <w:r w:rsidRPr="00870BC3">
              <w:rPr>
                <w:rFonts w:asciiTheme="minorHAnsi" w:hAnsiTheme="minorHAnsi" w:cstheme="minorHAnsi"/>
                <w:sz w:val="22"/>
                <w:szCs w:val="22"/>
              </w:rPr>
              <w:t xml:space="preserve"> </w:t>
            </w:r>
            <w:r w:rsidR="00D55F3D" w:rsidRPr="00870BC3">
              <w:rPr>
                <w:rFonts w:asciiTheme="minorHAnsi" w:hAnsiTheme="minorHAnsi" w:cstheme="minorHAnsi"/>
                <w:sz w:val="22"/>
                <w:szCs w:val="22"/>
              </w:rPr>
              <w:t>dam/water infrastructure: Construction will be undertaken in the selected sites by selected construction firm(s) that are contracted by the respective PCUs.</w:t>
            </w:r>
            <w:r w:rsidR="00F55BC0" w:rsidRPr="00870BC3">
              <w:rPr>
                <w:rFonts w:asciiTheme="minorHAnsi" w:hAnsiTheme="minorHAnsi" w:cstheme="minorHAnsi"/>
                <w:sz w:val="22"/>
                <w:szCs w:val="22"/>
              </w:rPr>
              <w:t xml:space="preserve"> </w:t>
            </w:r>
            <w:r w:rsidR="00D55F3D" w:rsidRPr="00870BC3">
              <w:rPr>
                <w:rFonts w:asciiTheme="minorHAnsi" w:hAnsiTheme="minorHAnsi" w:cstheme="minorHAnsi"/>
                <w:sz w:val="22"/>
                <w:szCs w:val="22"/>
              </w:rPr>
              <w:t xml:space="preserve">The construction of </w:t>
            </w:r>
            <w:r w:rsidR="00D55F3D" w:rsidRPr="00870BC3">
              <w:rPr>
                <w:rFonts w:asciiTheme="minorHAnsi" w:hAnsiTheme="minorHAnsi" w:cstheme="minorHAnsi"/>
                <w:sz w:val="22"/>
                <w:szCs w:val="22"/>
              </w:rPr>
              <w:lastRenderedPageBreak/>
              <w:t xml:space="preserve">the dams will also include all the associated civil works to make the dams </w:t>
            </w:r>
            <w:r w:rsidR="00D768A0" w:rsidRPr="00870BC3">
              <w:rPr>
                <w:rFonts w:asciiTheme="minorHAnsi" w:hAnsiTheme="minorHAnsi" w:cstheme="minorHAnsi"/>
                <w:sz w:val="22"/>
                <w:szCs w:val="22"/>
              </w:rPr>
              <w:t>multi</w:t>
            </w:r>
            <w:r w:rsidR="00D55F3D" w:rsidRPr="00870BC3">
              <w:rPr>
                <w:rFonts w:asciiTheme="minorHAnsi" w:hAnsiTheme="minorHAnsi" w:cstheme="minorHAnsi"/>
                <w:sz w:val="22"/>
                <w:szCs w:val="22"/>
              </w:rPr>
              <w:t>purpose in nature.</w:t>
            </w:r>
            <w:r w:rsidR="00F55BC0" w:rsidRPr="00870BC3">
              <w:rPr>
                <w:rFonts w:asciiTheme="minorHAnsi" w:hAnsiTheme="minorHAnsi" w:cstheme="minorHAnsi"/>
                <w:sz w:val="22"/>
                <w:szCs w:val="22"/>
              </w:rPr>
              <w:t xml:space="preserve"> </w:t>
            </w:r>
          </w:p>
        </w:tc>
      </w:tr>
      <w:tr w:rsidR="00D55F3D" w:rsidRPr="00870BC3" w14:paraId="4E327908" w14:textId="77777777" w:rsidTr="008142A3">
        <w:tc>
          <w:tcPr>
            <w:tcW w:w="815" w:type="dxa"/>
            <w:shd w:val="clear" w:color="auto" w:fill="9CC2E5" w:themeFill="accent5" w:themeFillTint="99"/>
            <w:vAlign w:val="center"/>
          </w:tcPr>
          <w:p w14:paraId="180BA1AD" w14:textId="2F3CBF47" w:rsidR="00D55F3D" w:rsidRPr="00F17A37" w:rsidRDefault="00AD1E35" w:rsidP="008142A3">
            <w:pPr>
              <w:pStyle w:val="POMTabletext"/>
              <w:spacing w:before="0" w:after="0"/>
              <w:jc w:val="center"/>
              <w:rPr>
                <w:rFonts w:asciiTheme="minorHAnsi" w:hAnsiTheme="minorHAnsi" w:cstheme="minorHAnsi"/>
                <w:color w:val="172D5F"/>
                <w:sz w:val="40"/>
                <w:szCs w:val="40"/>
              </w:rPr>
            </w:pPr>
            <w:r>
              <w:rPr>
                <w:rFonts w:asciiTheme="minorHAnsi" w:hAnsiTheme="minorHAnsi" w:cstheme="minorHAnsi"/>
                <w:color w:val="172D5F"/>
                <w:sz w:val="40"/>
                <w:szCs w:val="40"/>
              </w:rPr>
              <w:lastRenderedPageBreak/>
              <w:t>7</w:t>
            </w:r>
          </w:p>
        </w:tc>
        <w:tc>
          <w:tcPr>
            <w:tcW w:w="8535" w:type="dxa"/>
            <w:gridSpan w:val="2"/>
          </w:tcPr>
          <w:p w14:paraId="167CF69A" w14:textId="46AB7B40" w:rsidR="00D55F3D" w:rsidRPr="008142A3" w:rsidRDefault="00D55F3D" w:rsidP="008142A3">
            <w:pPr>
              <w:spacing w:before="0" w:after="0"/>
              <w:ind w:left="0" w:firstLine="0"/>
              <w:rPr>
                <w:rFonts w:asciiTheme="minorHAnsi" w:hAnsiTheme="minorHAnsi" w:cstheme="minorHAnsi"/>
                <w:sz w:val="22"/>
                <w:szCs w:val="22"/>
              </w:rPr>
            </w:pPr>
            <w:r w:rsidRPr="00870BC3">
              <w:rPr>
                <w:rFonts w:asciiTheme="minorHAnsi" w:hAnsiTheme="minorHAnsi" w:cstheme="minorHAnsi"/>
                <w:sz w:val="22"/>
                <w:szCs w:val="22"/>
              </w:rPr>
              <w:t xml:space="preserve">Site </w:t>
            </w:r>
            <w:r w:rsidR="00F41BA0">
              <w:rPr>
                <w:rFonts w:asciiTheme="minorHAnsi" w:hAnsiTheme="minorHAnsi" w:cstheme="minorHAnsi"/>
                <w:sz w:val="22"/>
                <w:szCs w:val="22"/>
              </w:rPr>
              <w:t>s</w:t>
            </w:r>
            <w:r w:rsidRPr="00870BC3">
              <w:rPr>
                <w:rFonts w:asciiTheme="minorHAnsi" w:hAnsiTheme="minorHAnsi" w:cstheme="minorHAnsi"/>
                <w:sz w:val="22"/>
                <w:szCs w:val="22"/>
              </w:rPr>
              <w:t>upervision:</w:t>
            </w:r>
            <w:r w:rsidR="00F55BC0" w:rsidRPr="00870BC3">
              <w:rPr>
                <w:rFonts w:asciiTheme="minorHAnsi" w:hAnsiTheme="minorHAnsi" w:cstheme="minorHAnsi"/>
                <w:sz w:val="22"/>
                <w:szCs w:val="22"/>
              </w:rPr>
              <w:t xml:space="preserve"> </w:t>
            </w:r>
            <w:r w:rsidRPr="00870BC3">
              <w:rPr>
                <w:rFonts w:asciiTheme="minorHAnsi" w:hAnsiTheme="minorHAnsi" w:cstheme="minorHAnsi"/>
                <w:sz w:val="22"/>
                <w:szCs w:val="22"/>
              </w:rPr>
              <w:t>Site supervision will be carried out by combined teams from the project ministries</w:t>
            </w:r>
            <w:r w:rsidR="00F41BA0" w:rsidRPr="00870BC3">
              <w:rPr>
                <w:rFonts w:asciiTheme="minorHAnsi" w:hAnsiTheme="minorHAnsi" w:cstheme="minorHAnsi"/>
                <w:sz w:val="22"/>
                <w:szCs w:val="22"/>
              </w:rPr>
              <w:t xml:space="preserve"> during construction and to monitor performance afterwards</w:t>
            </w:r>
            <w:r w:rsidRPr="00870BC3">
              <w:rPr>
                <w:rFonts w:asciiTheme="minorHAnsi" w:hAnsiTheme="minorHAnsi" w:cstheme="minorHAnsi"/>
                <w:sz w:val="22"/>
                <w:szCs w:val="22"/>
              </w:rPr>
              <w:t>.</w:t>
            </w:r>
            <w:r w:rsidR="00F55BC0" w:rsidRPr="00870BC3">
              <w:rPr>
                <w:rFonts w:asciiTheme="minorHAnsi" w:hAnsiTheme="minorHAnsi" w:cstheme="minorHAnsi"/>
                <w:sz w:val="22"/>
                <w:szCs w:val="22"/>
              </w:rPr>
              <w:t xml:space="preserve"> </w:t>
            </w:r>
          </w:p>
          <w:p w14:paraId="11463A2D" w14:textId="7402E9A7" w:rsidR="00D55F3D" w:rsidRPr="00870BC3" w:rsidRDefault="00D55F3D" w:rsidP="008142A3">
            <w:pPr>
              <w:spacing w:before="0" w:after="0"/>
              <w:ind w:left="0" w:firstLine="0"/>
              <w:rPr>
                <w:rFonts w:asciiTheme="minorHAnsi" w:hAnsiTheme="minorHAnsi" w:cstheme="minorHAnsi"/>
                <w:sz w:val="22"/>
                <w:szCs w:val="22"/>
              </w:rPr>
            </w:pPr>
            <w:r w:rsidRPr="00870BC3">
              <w:rPr>
                <w:rFonts w:asciiTheme="minorHAnsi" w:hAnsiTheme="minorHAnsi" w:cstheme="minorHAnsi"/>
                <w:sz w:val="22"/>
                <w:szCs w:val="22"/>
              </w:rPr>
              <w:t>The teams will continue with the supervisions until the end of the project so as to facilitate the collection and analysis of information on the durability of the sand dams.</w:t>
            </w:r>
            <w:r w:rsidR="00F55BC0" w:rsidRPr="00870BC3">
              <w:rPr>
                <w:rFonts w:asciiTheme="minorHAnsi" w:hAnsiTheme="minorHAnsi" w:cstheme="minorHAnsi"/>
                <w:sz w:val="22"/>
                <w:szCs w:val="22"/>
              </w:rPr>
              <w:t xml:space="preserve"> </w:t>
            </w:r>
          </w:p>
        </w:tc>
      </w:tr>
      <w:tr w:rsidR="0098658B" w:rsidRPr="00870BC3" w14:paraId="7A60CB53" w14:textId="77777777" w:rsidTr="008142A3">
        <w:tc>
          <w:tcPr>
            <w:tcW w:w="815" w:type="dxa"/>
            <w:shd w:val="clear" w:color="auto" w:fill="9CC2E5" w:themeFill="accent5" w:themeFillTint="99"/>
            <w:vAlign w:val="center"/>
          </w:tcPr>
          <w:p w14:paraId="3879B112" w14:textId="0056AABB" w:rsidR="0098658B" w:rsidRPr="00F17A37" w:rsidRDefault="00AD1E35" w:rsidP="008142A3">
            <w:pPr>
              <w:pStyle w:val="POMTabletext"/>
              <w:spacing w:before="0" w:after="0"/>
              <w:jc w:val="center"/>
              <w:rPr>
                <w:rFonts w:asciiTheme="minorHAnsi" w:hAnsiTheme="minorHAnsi" w:cstheme="minorHAnsi"/>
                <w:color w:val="172D5F"/>
                <w:sz w:val="40"/>
                <w:szCs w:val="40"/>
              </w:rPr>
            </w:pPr>
            <w:r>
              <w:rPr>
                <w:rFonts w:asciiTheme="minorHAnsi" w:hAnsiTheme="minorHAnsi" w:cstheme="minorHAnsi"/>
                <w:color w:val="172D5F"/>
                <w:sz w:val="40"/>
                <w:szCs w:val="40"/>
              </w:rPr>
              <w:t>8</w:t>
            </w:r>
          </w:p>
        </w:tc>
        <w:tc>
          <w:tcPr>
            <w:tcW w:w="8535" w:type="dxa"/>
            <w:gridSpan w:val="2"/>
          </w:tcPr>
          <w:p w14:paraId="3C5D01D1" w14:textId="77777777" w:rsidR="0098658B" w:rsidRPr="00870BC3" w:rsidRDefault="0098658B" w:rsidP="008142A3">
            <w:pPr>
              <w:spacing w:before="0" w:after="0"/>
              <w:ind w:left="0" w:firstLine="0"/>
              <w:rPr>
                <w:rFonts w:asciiTheme="minorHAnsi" w:hAnsiTheme="minorHAnsi" w:cstheme="minorHAnsi"/>
                <w:sz w:val="22"/>
                <w:szCs w:val="22"/>
              </w:rPr>
            </w:pPr>
            <w:r w:rsidRPr="00870BC3">
              <w:rPr>
                <w:rFonts w:asciiTheme="minorHAnsi" w:hAnsiTheme="minorHAnsi" w:cstheme="minorHAnsi"/>
                <w:sz w:val="22"/>
                <w:szCs w:val="22"/>
              </w:rPr>
              <w:t>Contract management will be undertaken by each PIU, guided by World Bank Procurement Guidance: Contract Management (September 2018). This includes:</w:t>
            </w:r>
          </w:p>
          <w:p w14:paraId="571B7EA6" w14:textId="3BA41FCA" w:rsidR="0098658B" w:rsidRPr="00870BC3" w:rsidRDefault="00F41BA0" w:rsidP="00D83F53">
            <w:pPr>
              <w:pStyle w:val="ListParagraph"/>
              <w:numPr>
                <w:ilvl w:val="0"/>
                <w:numId w:val="59"/>
              </w:numPr>
              <w:spacing w:before="0" w:after="0"/>
              <w:ind w:left="432" w:hanging="288"/>
              <w:rPr>
                <w:rFonts w:asciiTheme="minorHAnsi" w:hAnsiTheme="minorHAnsi" w:cstheme="minorHAnsi"/>
                <w:sz w:val="22"/>
                <w:szCs w:val="22"/>
              </w:rPr>
            </w:pPr>
            <w:r>
              <w:rPr>
                <w:rFonts w:asciiTheme="minorHAnsi" w:hAnsiTheme="minorHAnsi" w:cstheme="minorHAnsi"/>
                <w:sz w:val="22"/>
                <w:szCs w:val="22"/>
              </w:rPr>
              <w:t>A</w:t>
            </w:r>
            <w:r w:rsidR="0098658B" w:rsidRPr="00870BC3">
              <w:rPr>
                <w:rFonts w:asciiTheme="minorHAnsi" w:hAnsiTheme="minorHAnsi" w:cstheme="minorHAnsi"/>
                <w:sz w:val="22"/>
                <w:szCs w:val="22"/>
              </w:rPr>
              <w:t>dministration of contract:</w:t>
            </w:r>
          </w:p>
          <w:p w14:paraId="54D68A55" w14:textId="02454E72" w:rsidR="0098658B" w:rsidRPr="00870BC3" w:rsidRDefault="0098658B" w:rsidP="00D83F53">
            <w:pPr>
              <w:pStyle w:val="ListParagraph"/>
              <w:numPr>
                <w:ilvl w:val="0"/>
                <w:numId w:val="57"/>
              </w:numPr>
              <w:spacing w:before="0" w:after="0"/>
              <w:ind w:left="720" w:hanging="288"/>
              <w:rPr>
                <w:rFonts w:asciiTheme="minorHAnsi" w:hAnsiTheme="minorHAnsi" w:cstheme="minorHAnsi"/>
                <w:sz w:val="22"/>
                <w:szCs w:val="22"/>
              </w:rPr>
            </w:pPr>
            <w:r w:rsidRPr="00870BC3">
              <w:rPr>
                <w:rFonts w:asciiTheme="minorHAnsi" w:hAnsiTheme="minorHAnsi" w:cstheme="minorHAnsi"/>
                <w:sz w:val="22"/>
                <w:szCs w:val="22"/>
              </w:rPr>
              <w:t>verification of adherence to contract, informed by site supervision</w:t>
            </w:r>
            <w:r w:rsidR="00F41BA0">
              <w:rPr>
                <w:rFonts w:asciiTheme="minorHAnsi" w:hAnsiTheme="minorHAnsi" w:cstheme="minorHAnsi"/>
                <w:sz w:val="22"/>
                <w:szCs w:val="22"/>
              </w:rPr>
              <w:t>;</w:t>
            </w:r>
          </w:p>
          <w:p w14:paraId="4585CB86" w14:textId="37DF1227" w:rsidR="0098658B" w:rsidRPr="00870BC3" w:rsidRDefault="0098658B" w:rsidP="00D83F53">
            <w:pPr>
              <w:pStyle w:val="ListParagraph"/>
              <w:numPr>
                <w:ilvl w:val="0"/>
                <w:numId w:val="57"/>
              </w:numPr>
              <w:spacing w:before="0" w:after="0"/>
              <w:ind w:left="720" w:hanging="288"/>
              <w:rPr>
                <w:rFonts w:asciiTheme="minorHAnsi" w:hAnsiTheme="minorHAnsi" w:cstheme="minorHAnsi"/>
                <w:sz w:val="22"/>
                <w:szCs w:val="22"/>
              </w:rPr>
            </w:pPr>
            <w:r w:rsidRPr="00870BC3">
              <w:rPr>
                <w:rFonts w:asciiTheme="minorHAnsi" w:hAnsiTheme="minorHAnsi" w:cstheme="minorHAnsi"/>
                <w:sz w:val="22"/>
                <w:szCs w:val="22"/>
              </w:rPr>
              <w:t>maintenance of contract documentation</w:t>
            </w:r>
            <w:r w:rsidR="00F41BA0">
              <w:rPr>
                <w:rFonts w:asciiTheme="minorHAnsi" w:hAnsiTheme="minorHAnsi" w:cstheme="minorHAnsi"/>
                <w:sz w:val="22"/>
                <w:szCs w:val="22"/>
              </w:rPr>
              <w:t>;</w:t>
            </w:r>
          </w:p>
          <w:p w14:paraId="38DDBC0E" w14:textId="03C8387E" w:rsidR="0098658B" w:rsidRPr="00870BC3" w:rsidRDefault="0098658B" w:rsidP="00D83F53">
            <w:pPr>
              <w:pStyle w:val="ListParagraph"/>
              <w:numPr>
                <w:ilvl w:val="0"/>
                <w:numId w:val="57"/>
              </w:numPr>
              <w:spacing w:before="0" w:after="0"/>
              <w:ind w:left="720" w:hanging="288"/>
              <w:rPr>
                <w:rFonts w:asciiTheme="minorHAnsi" w:hAnsiTheme="minorHAnsi" w:cstheme="minorHAnsi"/>
                <w:sz w:val="22"/>
                <w:szCs w:val="22"/>
              </w:rPr>
            </w:pPr>
            <w:r w:rsidRPr="00870BC3">
              <w:rPr>
                <w:rFonts w:asciiTheme="minorHAnsi" w:hAnsiTheme="minorHAnsi" w:cstheme="minorHAnsi"/>
                <w:sz w:val="22"/>
                <w:szCs w:val="22"/>
              </w:rPr>
              <w:t>tracking of costs and progress</w:t>
            </w:r>
            <w:r w:rsidR="00F41BA0">
              <w:rPr>
                <w:rFonts w:asciiTheme="minorHAnsi" w:hAnsiTheme="minorHAnsi" w:cstheme="minorHAnsi"/>
                <w:sz w:val="22"/>
                <w:szCs w:val="22"/>
              </w:rPr>
              <w:t>;</w:t>
            </w:r>
          </w:p>
          <w:p w14:paraId="2D843FE7" w14:textId="5D44F889" w:rsidR="0098658B" w:rsidRPr="00870BC3" w:rsidRDefault="0098658B" w:rsidP="00D83F53">
            <w:pPr>
              <w:pStyle w:val="ListParagraph"/>
              <w:numPr>
                <w:ilvl w:val="0"/>
                <w:numId w:val="57"/>
              </w:numPr>
              <w:spacing w:before="0" w:after="0"/>
              <w:ind w:left="720" w:hanging="288"/>
              <w:rPr>
                <w:rFonts w:asciiTheme="minorHAnsi" w:hAnsiTheme="minorHAnsi" w:cstheme="minorHAnsi"/>
                <w:sz w:val="22"/>
                <w:szCs w:val="22"/>
              </w:rPr>
            </w:pPr>
            <w:r w:rsidRPr="00870BC3">
              <w:rPr>
                <w:rFonts w:asciiTheme="minorHAnsi" w:hAnsiTheme="minorHAnsi" w:cstheme="minorHAnsi"/>
                <w:sz w:val="22"/>
                <w:szCs w:val="22"/>
              </w:rPr>
              <w:t>communicating with external stakeholders</w:t>
            </w:r>
            <w:r w:rsidR="00F41BA0">
              <w:rPr>
                <w:rFonts w:asciiTheme="minorHAnsi" w:hAnsiTheme="minorHAnsi" w:cstheme="minorHAnsi"/>
                <w:sz w:val="22"/>
                <w:szCs w:val="22"/>
              </w:rPr>
              <w:t>; and</w:t>
            </w:r>
          </w:p>
          <w:p w14:paraId="45943A17" w14:textId="670A6093" w:rsidR="0098658B" w:rsidRPr="00870BC3" w:rsidRDefault="0098658B" w:rsidP="00D83F53">
            <w:pPr>
              <w:pStyle w:val="ListParagraph"/>
              <w:numPr>
                <w:ilvl w:val="0"/>
                <w:numId w:val="57"/>
              </w:numPr>
              <w:spacing w:before="0" w:after="0"/>
              <w:ind w:left="720" w:hanging="288"/>
              <w:rPr>
                <w:rFonts w:asciiTheme="minorHAnsi" w:hAnsiTheme="minorHAnsi" w:cstheme="minorHAnsi"/>
                <w:sz w:val="22"/>
                <w:szCs w:val="22"/>
              </w:rPr>
            </w:pPr>
            <w:r w:rsidRPr="00870BC3">
              <w:rPr>
                <w:rFonts w:asciiTheme="minorHAnsi" w:hAnsiTheme="minorHAnsi" w:cstheme="minorHAnsi"/>
                <w:sz w:val="22"/>
                <w:szCs w:val="22"/>
              </w:rPr>
              <w:t>disseminating reporting</w:t>
            </w:r>
            <w:r w:rsidR="00F41BA0">
              <w:rPr>
                <w:rFonts w:asciiTheme="minorHAnsi" w:hAnsiTheme="minorHAnsi" w:cstheme="minorHAnsi"/>
                <w:sz w:val="22"/>
                <w:szCs w:val="22"/>
              </w:rPr>
              <w:t>.</w:t>
            </w:r>
            <w:r w:rsidRPr="00870BC3">
              <w:rPr>
                <w:rFonts w:asciiTheme="minorHAnsi" w:hAnsiTheme="minorHAnsi" w:cstheme="minorHAnsi"/>
                <w:sz w:val="22"/>
                <w:szCs w:val="22"/>
              </w:rPr>
              <w:t xml:space="preserve"> </w:t>
            </w:r>
          </w:p>
          <w:p w14:paraId="62854E88" w14:textId="2264648C" w:rsidR="0098658B" w:rsidRPr="00870BC3" w:rsidRDefault="00F41BA0" w:rsidP="00D83F53">
            <w:pPr>
              <w:pStyle w:val="ListParagraph"/>
              <w:numPr>
                <w:ilvl w:val="0"/>
                <w:numId w:val="58"/>
              </w:numPr>
              <w:spacing w:before="0" w:after="0"/>
              <w:ind w:left="432" w:hanging="288"/>
              <w:rPr>
                <w:rFonts w:asciiTheme="minorHAnsi" w:hAnsiTheme="minorHAnsi" w:cstheme="minorHAnsi"/>
                <w:sz w:val="22"/>
                <w:szCs w:val="22"/>
              </w:rPr>
            </w:pPr>
            <w:r>
              <w:rPr>
                <w:rFonts w:asciiTheme="minorHAnsi" w:hAnsiTheme="minorHAnsi" w:cstheme="minorHAnsi"/>
                <w:sz w:val="22"/>
                <w:szCs w:val="22"/>
              </w:rPr>
              <w:t>M</w:t>
            </w:r>
            <w:r w:rsidR="0098658B" w:rsidRPr="00870BC3">
              <w:rPr>
                <w:rFonts w:asciiTheme="minorHAnsi" w:hAnsiTheme="minorHAnsi" w:cstheme="minorHAnsi"/>
                <w:sz w:val="22"/>
                <w:szCs w:val="22"/>
              </w:rPr>
              <w:t>anaging changes to contract, if needed</w:t>
            </w:r>
            <w:r>
              <w:rPr>
                <w:rFonts w:asciiTheme="minorHAnsi" w:hAnsiTheme="minorHAnsi" w:cstheme="minorHAnsi"/>
                <w:sz w:val="22"/>
                <w:szCs w:val="22"/>
              </w:rPr>
              <w:t>.</w:t>
            </w:r>
          </w:p>
          <w:p w14:paraId="2F8AC97F" w14:textId="3337933D" w:rsidR="0098658B" w:rsidRPr="00870BC3" w:rsidRDefault="00F41BA0" w:rsidP="00D83F53">
            <w:pPr>
              <w:pStyle w:val="ListParagraph"/>
              <w:numPr>
                <w:ilvl w:val="0"/>
                <w:numId w:val="58"/>
              </w:numPr>
              <w:spacing w:before="0" w:after="0"/>
              <w:ind w:left="432" w:hanging="288"/>
              <w:rPr>
                <w:rFonts w:asciiTheme="minorHAnsi" w:hAnsiTheme="minorHAnsi" w:cstheme="minorHAnsi"/>
                <w:sz w:val="22"/>
                <w:szCs w:val="22"/>
              </w:rPr>
            </w:pPr>
            <w:r>
              <w:rPr>
                <w:rFonts w:asciiTheme="minorHAnsi" w:hAnsiTheme="minorHAnsi" w:cstheme="minorHAnsi"/>
                <w:sz w:val="22"/>
                <w:szCs w:val="22"/>
              </w:rPr>
              <w:t>M</w:t>
            </w:r>
            <w:r w:rsidR="0098658B" w:rsidRPr="00870BC3">
              <w:rPr>
                <w:rFonts w:asciiTheme="minorHAnsi" w:hAnsiTheme="minorHAnsi" w:cstheme="minorHAnsi"/>
                <w:sz w:val="22"/>
                <w:szCs w:val="22"/>
              </w:rPr>
              <w:t>anaging contract disputes and resolutions</w:t>
            </w:r>
            <w:r>
              <w:rPr>
                <w:rFonts w:asciiTheme="minorHAnsi" w:hAnsiTheme="minorHAnsi" w:cstheme="minorHAnsi"/>
                <w:sz w:val="22"/>
                <w:szCs w:val="22"/>
              </w:rPr>
              <w:t>.</w:t>
            </w:r>
          </w:p>
        </w:tc>
      </w:tr>
      <w:tr w:rsidR="0098658B" w:rsidRPr="00870BC3" w14:paraId="113F5215" w14:textId="77777777" w:rsidTr="008142A3">
        <w:tc>
          <w:tcPr>
            <w:tcW w:w="815" w:type="dxa"/>
            <w:shd w:val="clear" w:color="auto" w:fill="9CC2E5" w:themeFill="accent5" w:themeFillTint="99"/>
            <w:vAlign w:val="center"/>
          </w:tcPr>
          <w:p w14:paraId="1E5F4268" w14:textId="1B2A4E77" w:rsidR="0098658B" w:rsidRPr="00F17A37" w:rsidRDefault="00AD1E35" w:rsidP="008142A3">
            <w:pPr>
              <w:pStyle w:val="POMTabletext"/>
              <w:spacing w:before="0" w:after="0"/>
              <w:jc w:val="center"/>
              <w:rPr>
                <w:rFonts w:asciiTheme="minorHAnsi" w:hAnsiTheme="minorHAnsi" w:cstheme="minorHAnsi"/>
                <w:color w:val="172D5F"/>
                <w:sz w:val="40"/>
                <w:szCs w:val="40"/>
              </w:rPr>
            </w:pPr>
            <w:r>
              <w:rPr>
                <w:rFonts w:asciiTheme="minorHAnsi" w:hAnsiTheme="minorHAnsi" w:cstheme="minorHAnsi"/>
                <w:color w:val="172D5F"/>
                <w:sz w:val="40"/>
                <w:szCs w:val="40"/>
              </w:rPr>
              <w:t>9</w:t>
            </w:r>
          </w:p>
        </w:tc>
        <w:tc>
          <w:tcPr>
            <w:tcW w:w="8535" w:type="dxa"/>
            <w:gridSpan w:val="2"/>
          </w:tcPr>
          <w:p w14:paraId="4783401C" w14:textId="3401D8B6" w:rsidR="0098658B" w:rsidRPr="00870BC3" w:rsidRDefault="0090494D" w:rsidP="008142A3">
            <w:pPr>
              <w:spacing w:before="0" w:after="0"/>
              <w:ind w:left="0" w:firstLine="0"/>
              <w:rPr>
                <w:rFonts w:asciiTheme="minorHAnsi" w:eastAsiaTheme="minorHAnsi" w:hAnsiTheme="minorHAnsi" w:cstheme="minorHAnsi"/>
                <w:sz w:val="22"/>
                <w:szCs w:val="22"/>
              </w:rPr>
            </w:pPr>
            <w:r w:rsidRPr="00870BC3">
              <w:rPr>
                <w:rFonts w:asciiTheme="minorHAnsi" w:hAnsiTheme="minorHAnsi" w:cstheme="minorHAnsi"/>
                <w:sz w:val="22"/>
                <w:szCs w:val="22"/>
              </w:rPr>
              <w:t>Commissio</w:t>
            </w:r>
            <w:r>
              <w:rPr>
                <w:rFonts w:asciiTheme="minorHAnsi" w:hAnsiTheme="minorHAnsi" w:cstheme="minorHAnsi"/>
                <w:sz w:val="22"/>
                <w:szCs w:val="22"/>
              </w:rPr>
              <w:t>n</w:t>
            </w:r>
            <w:r w:rsidRPr="00870BC3">
              <w:rPr>
                <w:rFonts w:asciiTheme="minorHAnsi" w:hAnsiTheme="minorHAnsi" w:cstheme="minorHAnsi"/>
                <w:sz w:val="22"/>
                <w:szCs w:val="22"/>
              </w:rPr>
              <w:t xml:space="preserve"> </w:t>
            </w:r>
            <w:r w:rsidR="00F41BA0">
              <w:rPr>
                <w:rFonts w:asciiTheme="minorHAnsi" w:hAnsiTheme="minorHAnsi" w:cstheme="minorHAnsi"/>
                <w:sz w:val="22"/>
                <w:szCs w:val="22"/>
              </w:rPr>
              <w:t>dam</w:t>
            </w:r>
            <w:r w:rsidR="0098658B" w:rsidRPr="00870BC3">
              <w:rPr>
                <w:rFonts w:asciiTheme="minorHAnsi" w:hAnsiTheme="minorHAnsi" w:cstheme="minorHAnsi"/>
                <w:sz w:val="22"/>
                <w:szCs w:val="22"/>
              </w:rPr>
              <w:t>/water infrastructure:</w:t>
            </w:r>
            <w:r w:rsidR="00F55BC0" w:rsidRPr="00870BC3">
              <w:rPr>
                <w:rFonts w:asciiTheme="minorHAnsi" w:hAnsiTheme="minorHAnsi" w:cstheme="minorHAnsi"/>
                <w:i/>
                <w:sz w:val="22"/>
                <w:szCs w:val="22"/>
              </w:rPr>
              <w:t xml:space="preserve"> </w:t>
            </w:r>
            <w:r w:rsidR="0098658B" w:rsidRPr="00870BC3">
              <w:rPr>
                <w:rFonts w:asciiTheme="minorHAnsi" w:hAnsiTheme="minorHAnsi" w:cstheme="minorHAnsi"/>
                <w:sz w:val="22"/>
                <w:szCs w:val="22"/>
              </w:rPr>
              <w:t xml:space="preserve">Certification of the </w:t>
            </w:r>
            <w:r w:rsidR="00F23F54">
              <w:rPr>
                <w:rFonts w:asciiTheme="minorHAnsi" w:hAnsiTheme="minorHAnsi" w:cstheme="minorHAnsi"/>
                <w:sz w:val="22"/>
                <w:szCs w:val="22"/>
              </w:rPr>
              <w:t xml:space="preserve">water </w:t>
            </w:r>
            <w:r w:rsidR="002E3F0D">
              <w:rPr>
                <w:rFonts w:asciiTheme="minorHAnsi" w:hAnsiTheme="minorHAnsi" w:cstheme="minorHAnsi"/>
                <w:sz w:val="22"/>
                <w:szCs w:val="22"/>
              </w:rPr>
              <w:t>infrastructure</w:t>
            </w:r>
            <w:r w:rsidR="00F23F54" w:rsidRPr="00870BC3">
              <w:rPr>
                <w:rFonts w:asciiTheme="minorHAnsi" w:hAnsiTheme="minorHAnsi" w:cstheme="minorHAnsi"/>
                <w:sz w:val="22"/>
                <w:szCs w:val="22"/>
              </w:rPr>
              <w:t xml:space="preserve"> </w:t>
            </w:r>
            <w:r w:rsidR="0098658B" w:rsidRPr="00870BC3">
              <w:rPr>
                <w:rFonts w:asciiTheme="minorHAnsi" w:hAnsiTheme="minorHAnsi" w:cstheme="minorHAnsi"/>
                <w:sz w:val="22"/>
                <w:szCs w:val="22"/>
              </w:rPr>
              <w:t xml:space="preserve">will be undertaken by </w:t>
            </w:r>
            <w:r w:rsidR="00F41BA0">
              <w:rPr>
                <w:rFonts w:asciiTheme="minorHAnsi" w:hAnsiTheme="minorHAnsi" w:cstheme="minorHAnsi"/>
                <w:sz w:val="22"/>
                <w:szCs w:val="22"/>
              </w:rPr>
              <w:t xml:space="preserve">the </w:t>
            </w:r>
            <w:r w:rsidR="002665C5">
              <w:rPr>
                <w:rFonts w:asciiTheme="minorHAnsi" w:hAnsiTheme="minorHAnsi" w:cstheme="minorHAnsi"/>
                <w:sz w:val="22"/>
                <w:szCs w:val="22"/>
              </w:rPr>
              <w:t>Ministries of Water</w:t>
            </w:r>
            <w:r w:rsidR="00AD48BC" w:rsidRPr="00870BC3">
              <w:rPr>
                <w:rFonts w:asciiTheme="minorHAnsi" w:hAnsiTheme="minorHAnsi" w:cstheme="minorHAnsi"/>
                <w:sz w:val="22"/>
                <w:szCs w:val="22"/>
              </w:rPr>
              <w:t>.</w:t>
            </w:r>
            <w:r w:rsidR="00F55BC0" w:rsidRPr="00870BC3">
              <w:rPr>
                <w:rFonts w:asciiTheme="minorHAnsi" w:hAnsiTheme="minorHAnsi" w:cstheme="minorHAnsi"/>
                <w:sz w:val="22"/>
                <w:szCs w:val="22"/>
              </w:rPr>
              <w:t xml:space="preserve"> </w:t>
            </w:r>
          </w:p>
        </w:tc>
      </w:tr>
    </w:tbl>
    <w:p w14:paraId="2CD1FCA4" w14:textId="77777777" w:rsidR="00D65888" w:rsidRDefault="00D65888" w:rsidP="00D65888">
      <w:pPr>
        <w:pStyle w:val="POMFighead"/>
      </w:pPr>
      <w:bookmarkStart w:id="177" w:name="_Toc12973710"/>
      <w:bookmarkEnd w:id="162"/>
      <w:bookmarkEnd w:id="163"/>
    </w:p>
    <w:p w14:paraId="7C21101F" w14:textId="52546A1D" w:rsidR="009E7B1F" w:rsidRDefault="009E7B1F" w:rsidP="00A22E28">
      <w:pPr>
        <w:pStyle w:val="Heading3"/>
      </w:pPr>
      <w:bookmarkStart w:id="178" w:name="_Toc121316925"/>
      <w:r>
        <w:t xml:space="preserve">Subcomponent 1.1: </w:t>
      </w:r>
      <w:r w:rsidRPr="00B22CF4">
        <w:t xml:space="preserve">Construction of </w:t>
      </w:r>
      <w:r w:rsidR="00E66305" w:rsidRPr="00B22CF4">
        <w:t>New Water Points</w:t>
      </w:r>
      <w:bookmarkEnd w:id="178"/>
    </w:p>
    <w:p w14:paraId="1B746B34" w14:textId="4B6F5573" w:rsidR="009E7B1F" w:rsidRDefault="0056564D" w:rsidP="009E7B1F">
      <w:pPr>
        <w:pStyle w:val="POMBodytext"/>
      </w:pPr>
      <w:r w:rsidRPr="0056564D">
        <w:t>This subcomponent will finance the development of new, climate-resilient water infrastructure. To mitigate evapotranspiration (which is a significant challenge for surface water storage in Somalia) appropriate technologies for harvesting water in wadis,</w:t>
      </w:r>
      <w:r w:rsidR="001B092B">
        <w:t xml:space="preserve"> </w:t>
      </w:r>
      <w:r w:rsidRPr="0056564D">
        <w:t>such as sand and subsurface dams, will be the principal form of infrastructure used. In situations where wadi water harvesting is not technically possible, other options such as berkads</w:t>
      </w:r>
      <w:r w:rsidR="001B092B">
        <w:t xml:space="preserve"> </w:t>
      </w:r>
      <w:r w:rsidRPr="0056564D">
        <w:t>or balleys</w:t>
      </w:r>
      <w:r w:rsidR="001B092B">
        <w:t xml:space="preserve"> </w:t>
      </w:r>
      <w:r w:rsidRPr="0056564D">
        <w:t>will be acceptable. As a last resort, and only if no surface storage options are feasible, the subcomponent may support construction of boreholes for groundwater extraction, particularly in project areas where seasonality plays a bigger role. These climate-informed infrastructure investments will enhance the resilience of beneficiaries as extreme temperatures and frequent droughts will be witnessed due to climate change. Site selection, including completed construction investment reports,</w:t>
      </w:r>
      <w:r w:rsidR="001B092B">
        <w:t xml:space="preserve"> </w:t>
      </w:r>
      <w:r w:rsidRPr="0056564D">
        <w:t>of the new 100 sites would be done in quarterly batches with 25 sites selected by March 2023, cumulative 50 sites by June 2023, 75 sites by September 2023, and finally all 100 new sites by December 2023.</w:t>
      </w:r>
    </w:p>
    <w:p w14:paraId="024E80A2" w14:textId="5E060149" w:rsidR="00321A46" w:rsidRDefault="009E7B1F" w:rsidP="00A22E28">
      <w:pPr>
        <w:pStyle w:val="Heading3"/>
      </w:pPr>
      <w:bookmarkStart w:id="179" w:name="_Toc121316926"/>
      <w:r>
        <w:t xml:space="preserve">Key </w:t>
      </w:r>
      <w:r w:rsidR="00AB7983">
        <w:t>Activities for Su</w:t>
      </w:r>
      <w:r w:rsidR="00AF1B6F">
        <w:t>b</w:t>
      </w:r>
      <w:r w:rsidR="00AB7983">
        <w:t>component 1.1</w:t>
      </w:r>
      <w:bookmarkEnd w:id="179"/>
    </w:p>
    <w:p w14:paraId="20D9F4DF" w14:textId="7B1B4140" w:rsidR="00D65888" w:rsidRPr="003C5822" w:rsidRDefault="009334C2" w:rsidP="008C3BB9">
      <w:pPr>
        <w:pStyle w:val="POMFighead"/>
      </w:pPr>
      <w:bookmarkStart w:id="180" w:name="_Toc121317077"/>
      <w:r>
        <w:t xml:space="preserve">Table </w:t>
      </w:r>
      <w:r>
        <w:fldChar w:fldCharType="begin"/>
      </w:r>
      <w:r>
        <w:instrText xml:space="preserve"> SEQ Table \* ARABIC </w:instrText>
      </w:r>
      <w:r>
        <w:fldChar w:fldCharType="separate"/>
      </w:r>
      <w:r w:rsidR="00E26133">
        <w:rPr>
          <w:noProof/>
        </w:rPr>
        <w:t>6</w:t>
      </w:r>
      <w:r>
        <w:fldChar w:fldCharType="end"/>
      </w:r>
      <w:r w:rsidR="00D65888">
        <w:t>.</w:t>
      </w:r>
      <w:r w:rsidR="00D65888" w:rsidRPr="003C5822">
        <w:t xml:space="preserve"> Subcomponent </w:t>
      </w:r>
      <w:r w:rsidR="00D65888">
        <w:t>1.1:</w:t>
      </w:r>
      <w:r w:rsidR="00D65888" w:rsidRPr="003C5822">
        <w:t xml:space="preserve"> </w:t>
      </w:r>
      <w:r w:rsidR="00D65888">
        <w:t>K</w:t>
      </w:r>
      <w:r w:rsidR="00D65888" w:rsidRPr="003C5822">
        <w:t xml:space="preserve">ey </w:t>
      </w:r>
      <w:r w:rsidR="00D65888">
        <w:t>A</w:t>
      </w:r>
      <w:r w:rsidR="00D65888" w:rsidRPr="003C5822">
        <w:t>ctivities</w:t>
      </w:r>
      <w:bookmarkEnd w:id="180"/>
      <w:r w:rsidR="00D65888" w:rsidRPr="003C5822">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77"/>
        <w:gridCol w:w="8273"/>
      </w:tblGrid>
      <w:tr w:rsidR="00D65888" w:rsidRPr="00F17A37" w14:paraId="6C09F624" w14:textId="77777777" w:rsidTr="00D65888">
        <w:trPr>
          <w:tblHeader/>
        </w:trPr>
        <w:tc>
          <w:tcPr>
            <w:tcW w:w="1077" w:type="dxa"/>
            <w:shd w:val="clear" w:color="auto" w:fill="9CC2E5" w:themeFill="accent5" w:themeFillTint="99"/>
          </w:tcPr>
          <w:p w14:paraId="6493DF2F" w14:textId="77777777" w:rsidR="00D65888" w:rsidRPr="00F17A37" w:rsidRDefault="00D65888" w:rsidP="00B54A7E">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Pr>
                <w:rFonts w:asciiTheme="minorHAnsi" w:eastAsia="MS PGothic" w:hAnsiTheme="minorHAnsi" w:cstheme="minorHAnsi"/>
                <w:b/>
                <w:sz w:val="22"/>
                <w:szCs w:val="22"/>
              </w:rPr>
              <w:t>ctivity</w:t>
            </w:r>
          </w:p>
        </w:tc>
        <w:tc>
          <w:tcPr>
            <w:tcW w:w="8273" w:type="dxa"/>
            <w:shd w:val="clear" w:color="auto" w:fill="9CC2E5" w:themeFill="accent5" w:themeFillTint="99"/>
          </w:tcPr>
          <w:p w14:paraId="17E5F58E" w14:textId="77777777" w:rsidR="00D65888" w:rsidRPr="00F17A37" w:rsidRDefault="00D65888" w:rsidP="00B54A7E">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Pr="00F17A37">
              <w:rPr>
                <w:rFonts w:asciiTheme="minorHAnsi" w:eastAsia="MS PGothic" w:hAnsiTheme="minorHAnsi" w:cstheme="minorHAnsi"/>
                <w:b/>
                <w:sz w:val="22"/>
                <w:szCs w:val="22"/>
              </w:rPr>
              <w:t>Description</w:t>
            </w:r>
          </w:p>
        </w:tc>
      </w:tr>
      <w:tr w:rsidR="00D65888" w:rsidRPr="00F17A37" w14:paraId="3BF1C7C4" w14:textId="77777777" w:rsidTr="00D65888">
        <w:tc>
          <w:tcPr>
            <w:tcW w:w="1077" w:type="dxa"/>
            <w:shd w:val="clear" w:color="auto" w:fill="9CC2E5" w:themeFill="accent5" w:themeFillTint="99"/>
            <w:vAlign w:val="center"/>
          </w:tcPr>
          <w:p w14:paraId="5534ADB3" w14:textId="77777777" w:rsidR="00D65888" w:rsidRPr="00F17A37" w:rsidRDefault="00D65888"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1</w:t>
            </w:r>
          </w:p>
        </w:tc>
        <w:tc>
          <w:tcPr>
            <w:tcW w:w="8273" w:type="dxa"/>
          </w:tcPr>
          <w:p w14:paraId="60F89826" w14:textId="613FDAA5" w:rsidR="00D65888" w:rsidRPr="00E24D96" w:rsidRDefault="00E24D96" w:rsidP="00B54A7E">
            <w:pPr>
              <w:spacing w:before="0" w:after="0"/>
              <w:ind w:left="0" w:firstLine="0"/>
              <w:rPr>
                <w:rFonts w:asciiTheme="minorHAnsi" w:hAnsiTheme="minorHAnsi" w:cstheme="minorHAnsi"/>
                <w:sz w:val="22"/>
                <w:szCs w:val="22"/>
              </w:rPr>
            </w:pPr>
            <w:r w:rsidRPr="00E24D96">
              <w:rPr>
                <w:rFonts w:asciiTheme="minorHAnsi" w:hAnsiTheme="minorHAnsi" w:cstheme="minorHAnsi"/>
                <w:sz w:val="22"/>
                <w:szCs w:val="22"/>
              </w:rPr>
              <w:t>Finance the development of new, climate-resilient water infrastructure and mitigate evapotranspiration</w:t>
            </w:r>
            <w:r>
              <w:rPr>
                <w:rFonts w:asciiTheme="minorHAnsi" w:hAnsiTheme="minorHAnsi" w:cstheme="minorHAnsi"/>
                <w:sz w:val="22"/>
                <w:szCs w:val="22"/>
              </w:rPr>
              <w:t>.</w:t>
            </w:r>
          </w:p>
        </w:tc>
      </w:tr>
      <w:tr w:rsidR="00D65888" w:rsidRPr="00F17A37" w14:paraId="152330FA" w14:textId="77777777" w:rsidTr="00D65888">
        <w:tc>
          <w:tcPr>
            <w:tcW w:w="1077" w:type="dxa"/>
            <w:shd w:val="clear" w:color="auto" w:fill="9CC2E5" w:themeFill="accent5" w:themeFillTint="99"/>
            <w:vAlign w:val="center"/>
          </w:tcPr>
          <w:p w14:paraId="45897B80" w14:textId="77777777" w:rsidR="00D65888" w:rsidRPr="00F17A37" w:rsidRDefault="00D65888"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lastRenderedPageBreak/>
              <w:t>2</w:t>
            </w:r>
          </w:p>
        </w:tc>
        <w:tc>
          <w:tcPr>
            <w:tcW w:w="8273" w:type="dxa"/>
          </w:tcPr>
          <w:p w14:paraId="4653BA69" w14:textId="5BFDB46D" w:rsidR="00D65888" w:rsidRPr="00E24D96" w:rsidRDefault="00E24D96" w:rsidP="00B54A7E">
            <w:pPr>
              <w:spacing w:before="0" w:after="0"/>
              <w:ind w:left="0" w:firstLine="0"/>
              <w:rPr>
                <w:rFonts w:asciiTheme="minorHAnsi" w:hAnsiTheme="minorHAnsi" w:cstheme="minorHAnsi"/>
                <w:sz w:val="22"/>
                <w:szCs w:val="22"/>
              </w:rPr>
            </w:pPr>
            <w:r w:rsidRPr="00E24D96">
              <w:rPr>
                <w:rFonts w:asciiTheme="minorHAnsi" w:hAnsiTheme="minorHAnsi" w:cstheme="minorHAnsi"/>
                <w:sz w:val="22"/>
                <w:szCs w:val="22"/>
              </w:rPr>
              <w:t xml:space="preserve">Climate-informed infrastructure investments </w:t>
            </w:r>
            <w:r w:rsidR="009D63B3">
              <w:rPr>
                <w:rFonts w:asciiTheme="minorHAnsi" w:hAnsiTheme="minorHAnsi" w:cstheme="minorHAnsi"/>
                <w:sz w:val="22"/>
                <w:szCs w:val="22"/>
              </w:rPr>
              <w:t>to</w:t>
            </w:r>
            <w:r w:rsidRPr="00E24D96">
              <w:rPr>
                <w:rFonts w:asciiTheme="minorHAnsi" w:hAnsiTheme="minorHAnsi" w:cstheme="minorHAnsi"/>
                <w:sz w:val="22"/>
                <w:szCs w:val="22"/>
              </w:rPr>
              <w:t xml:space="preserve"> enhance the resilience of beneficiaries</w:t>
            </w:r>
            <w:r>
              <w:rPr>
                <w:rFonts w:asciiTheme="minorHAnsi" w:hAnsiTheme="minorHAnsi" w:cstheme="minorHAnsi"/>
                <w:sz w:val="22"/>
                <w:szCs w:val="22"/>
              </w:rPr>
              <w:t>.</w:t>
            </w:r>
          </w:p>
        </w:tc>
      </w:tr>
      <w:tr w:rsidR="00D65888" w:rsidRPr="00F17A37" w14:paraId="07937BDC" w14:textId="77777777" w:rsidTr="00D65888">
        <w:tc>
          <w:tcPr>
            <w:tcW w:w="1077" w:type="dxa"/>
            <w:shd w:val="clear" w:color="auto" w:fill="9CC2E5" w:themeFill="accent5" w:themeFillTint="99"/>
            <w:vAlign w:val="center"/>
          </w:tcPr>
          <w:p w14:paraId="021AB0B4" w14:textId="77777777" w:rsidR="00D65888" w:rsidRPr="00F17A37" w:rsidRDefault="00D65888"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3</w:t>
            </w:r>
          </w:p>
        </w:tc>
        <w:tc>
          <w:tcPr>
            <w:tcW w:w="8273" w:type="dxa"/>
          </w:tcPr>
          <w:p w14:paraId="54F9A09D" w14:textId="56D8B3C2" w:rsidR="00D65888" w:rsidRPr="00E24D96" w:rsidRDefault="00E24D96" w:rsidP="00B54A7E">
            <w:pPr>
              <w:spacing w:before="0" w:after="0"/>
              <w:ind w:left="0" w:firstLine="0"/>
              <w:rPr>
                <w:rFonts w:asciiTheme="minorHAnsi" w:hAnsiTheme="minorHAnsi" w:cstheme="minorHAnsi"/>
                <w:sz w:val="22"/>
                <w:szCs w:val="22"/>
              </w:rPr>
            </w:pPr>
            <w:r>
              <w:rPr>
                <w:rFonts w:asciiTheme="minorHAnsi" w:hAnsiTheme="minorHAnsi" w:cstheme="minorHAnsi"/>
                <w:sz w:val="22"/>
                <w:szCs w:val="22"/>
              </w:rPr>
              <w:t>Use a</w:t>
            </w:r>
            <w:r w:rsidRPr="00E24D96">
              <w:rPr>
                <w:rFonts w:asciiTheme="minorHAnsi" w:hAnsiTheme="minorHAnsi" w:cstheme="minorHAnsi"/>
                <w:sz w:val="22"/>
                <w:szCs w:val="22"/>
              </w:rPr>
              <w:t>ppropriate</w:t>
            </w:r>
            <w:r>
              <w:rPr>
                <w:rFonts w:asciiTheme="minorHAnsi" w:hAnsiTheme="minorHAnsi" w:cstheme="minorHAnsi"/>
                <w:sz w:val="22"/>
                <w:szCs w:val="22"/>
              </w:rPr>
              <w:t xml:space="preserve"> </w:t>
            </w:r>
            <w:r w:rsidRPr="00D166E0">
              <w:rPr>
                <w:rFonts w:asciiTheme="minorHAnsi" w:hAnsiTheme="minorHAnsi" w:cstheme="minorHAnsi"/>
                <w:sz w:val="22"/>
                <w:szCs w:val="22"/>
              </w:rPr>
              <w:t>technologies for harvesting water</w:t>
            </w:r>
            <w:r>
              <w:rPr>
                <w:rFonts w:asciiTheme="minorHAnsi" w:hAnsiTheme="minorHAnsi" w:cstheme="minorHAnsi"/>
                <w:sz w:val="22"/>
                <w:szCs w:val="22"/>
              </w:rPr>
              <w:t>.</w:t>
            </w:r>
          </w:p>
        </w:tc>
      </w:tr>
      <w:tr w:rsidR="00E24D96" w:rsidRPr="00F17A37" w14:paraId="52D5BED3" w14:textId="77777777" w:rsidTr="00D65888">
        <w:tc>
          <w:tcPr>
            <w:tcW w:w="1077" w:type="dxa"/>
            <w:shd w:val="clear" w:color="auto" w:fill="9CC2E5" w:themeFill="accent5" w:themeFillTint="99"/>
            <w:vAlign w:val="center"/>
          </w:tcPr>
          <w:p w14:paraId="400362B7" w14:textId="77777777" w:rsidR="00E24D96" w:rsidRPr="00F17A37" w:rsidDel="004D6123" w:rsidRDefault="00E24D96" w:rsidP="00E24D96">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4</w:t>
            </w:r>
          </w:p>
        </w:tc>
        <w:tc>
          <w:tcPr>
            <w:tcW w:w="8273" w:type="dxa"/>
          </w:tcPr>
          <w:p w14:paraId="5CEEDE5F" w14:textId="4623BCFF" w:rsidR="00E24D96" w:rsidRPr="00E24D96" w:rsidDel="00DE1E0E" w:rsidRDefault="00E24D96" w:rsidP="00E24D96">
            <w:pPr>
              <w:spacing w:before="0" w:after="0"/>
              <w:ind w:left="0" w:firstLine="0"/>
              <w:rPr>
                <w:rFonts w:asciiTheme="minorHAnsi" w:hAnsiTheme="minorHAnsi" w:cstheme="minorHAnsi"/>
                <w:sz w:val="22"/>
                <w:szCs w:val="22"/>
              </w:rPr>
            </w:pPr>
            <w:r w:rsidRPr="00E24D96">
              <w:rPr>
                <w:rFonts w:asciiTheme="minorHAnsi" w:hAnsiTheme="minorHAnsi" w:cstheme="minorHAnsi"/>
                <w:sz w:val="22"/>
                <w:szCs w:val="22"/>
              </w:rPr>
              <w:t>Site selection, including completed construction investment reports,</w:t>
            </w:r>
            <w:r w:rsidR="001B092B">
              <w:rPr>
                <w:rFonts w:asciiTheme="minorHAnsi" w:hAnsiTheme="minorHAnsi" w:cstheme="minorHAnsi"/>
                <w:sz w:val="22"/>
                <w:szCs w:val="22"/>
              </w:rPr>
              <w:t xml:space="preserve"> </w:t>
            </w:r>
            <w:r w:rsidRPr="00E24D96">
              <w:rPr>
                <w:rFonts w:asciiTheme="minorHAnsi" w:hAnsiTheme="minorHAnsi" w:cstheme="minorHAnsi"/>
                <w:sz w:val="22"/>
                <w:szCs w:val="22"/>
              </w:rPr>
              <w:t>of the new 100 sites would be done in quarterly batches with 25 sites selected by March 2023, cumulative 50 sites by June 2023, 75 sites by September 2023, and finally all 100 new sites by December 2023.</w:t>
            </w:r>
          </w:p>
        </w:tc>
      </w:tr>
    </w:tbl>
    <w:p w14:paraId="00F3B46F" w14:textId="188982D5" w:rsidR="009E7B1F" w:rsidRDefault="009E7B1F" w:rsidP="00A22E28">
      <w:pPr>
        <w:pStyle w:val="Heading3"/>
      </w:pPr>
      <w:bookmarkStart w:id="181" w:name="_Toc121316927"/>
      <w:bookmarkStart w:id="182" w:name="_Hlk120817224"/>
      <w:r>
        <w:t xml:space="preserve">Subcomponent 1.2: </w:t>
      </w:r>
      <w:r w:rsidRPr="0013200D">
        <w:t xml:space="preserve">Rehabilitation of </w:t>
      </w:r>
      <w:r w:rsidR="00E66305" w:rsidRPr="0013200D">
        <w:t>Existing Water Points</w:t>
      </w:r>
      <w:bookmarkEnd w:id="181"/>
    </w:p>
    <w:p w14:paraId="205DA426" w14:textId="6A80F10D" w:rsidR="009E7B1F" w:rsidRDefault="008E5F9C" w:rsidP="009E7B1F">
      <w:pPr>
        <w:pStyle w:val="POMBodytext"/>
      </w:pPr>
      <w:r w:rsidRPr="008E5F9C">
        <w:t>This subcomponent will finance the rehabilitation of existing water infrastructure and small prioritized boreholes. Selected sites can include multiple interventions in terms of infrastructure and catchment protection to ensure adequate water through periods of drought and for multiple purposes. Facilities may be extended or expanded to increase water storage capacity. Given that it is not only the water infrastructure itself but the surrounding catchment, which is central to fostering drought and flood resilience, appropriate catchment protection measures need to be considered fully. Catchment interventions will be integrated into activities under Component 3. Increasing water storage capacity is a key component of building resilience to drought. In times of severe drought, emergency borehole rehabilitation will be fast</w:t>
      </w:r>
      <w:r w:rsidR="008938D9">
        <w:t>-</w:t>
      </w:r>
      <w:r w:rsidRPr="008E5F9C">
        <w:t>tracked.</w:t>
      </w:r>
    </w:p>
    <w:p w14:paraId="1302136E" w14:textId="5C8C1885" w:rsidR="00D65888" w:rsidRDefault="009E7B1F" w:rsidP="00A22E28">
      <w:pPr>
        <w:pStyle w:val="Heading3"/>
      </w:pPr>
      <w:bookmarkStart w:id="183" w:name="_Toc121316928"/>
      <w:r>
        <w:t xml:space="preserve">Key </w:t>
      </w:r>
      <w:r w:rsidR="00AB7983">
        <w:t>Activities for Subcomponent 1.2</w:t>
      </w:r>
      <w:bookmarkEnd w:id="182"/>
      <w:bookmarkEnd w:id="183"/>
    </w:p>
    <w:p w14:paraId="7D805F66" w14:textId="2E6A6265" w:rsidR="00D65888" w:rsidRPr="003C5822" w:rsidRDefault="00D65888" w:rsidP="009334C2">
      <w:pPr>
        <w:pStyle w:val="POMFighead"/>
      </w:pPr>
      <w:bookmarkStart w:id="184" w:name="_Toc121317078"/>
      <w:r w:rsidRPr="003C5822">
        <w:t xml:space="preserve">Table </w:t>
      </w:r>
      <w:r w:rsidR="009334C2">
        <w:fldChar w:fldCharType="begin"/>
      </w:r>
      <w:r w:rsidR="009334C2">
        <w:instrText xml:space="preserve"> SEQ Table \* ARABIC </w:instrText>
      </w:r>
      <w:r w:rsidR="009334C2">
        <w:fldChar w:fldCharType="separate"/>
      </w:r>
      <w:r w:rsidR="00E26133">
        <w:rPr>
          <w:noProof/>
        </w:rPr>
        <w:t>7</w:t>
      </w:r>
      <w:r w:rsidR="009334C2">
        <w:fldChar w:fldCharType="end"/>
      </w:r>
      <w:r>
        <w:t>.</w:t>
      </w:r>
      <w:r w:rsidRPr="003C5822">
        <w:t xml:space="preserve"> Subcomponent </w:t>
      </w:r>
      <w:r>
        <w:t>1.2</w:t>
      </w:r>
      <w:r w:rsidR="00967CCB">
        <w:t>:</w:t>
      </w:r>
      <w:r w:rsidRPr="003C5822">
        <w:t xml:space="preserve"> </w:t>
      </w:r>
      <w:r>
        <w:t>K</w:t>
      </w:r>
      <w:r w:rsidRPr="003C5822">
        <w:t xml:space="preserve">ey </w:t>
      </w:r>
      <w:r>
        <w:t>A</w:t>
      </w:r>
      <w:r w:rsidRPr="003C5822">
        <w:t>ctivities</w:t>
      </w:r>
      <w:bookmarkEnd w:id="184"/>
      <w:r w:rsidRPr="003C5822">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77"/>
        <w:gridCol w:w="8273"/>
      </w:tblGrid>
      <w:tr w:rsidR="00D65888" w:rsidRPr="00F17A37" w14:paraId="123A550A" w14:textId="77777777" w:rsidTr="00D65888">
        <w:trPr>
          <w:tblHeader/>
        </w:trPr>
        <w:tc>
          <w:tcPr>
            <w:tcW w:w="1077" w:type="dxa"/>
            <w:shd w:val="clear" w:color="auto" w:fill="9CC2E5" w:themeFill="accent5" w:themeFillTint="99"/>
          </w:tcPr>
          <w:p w14:paraId="40D8BB66" w14:textId="77777777" w:rsidR="00D65888" w:rsidRPr="00F17A37" w:rsidRDefault="00D65888" w:rsidP="00B54A7E">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Pr>
                <w:rFonts w:asciiTheme="minorHAnsi" w:eastAsia="MS PGothic" w:hAnsiTheme="minorHAnsi" w:cstheme="minorHAnsi"/>
                <w:b/>
                <w:sz w:val="22"/>
                <w:szCs w:val="22"/>
              </w:rPr>
              <w:t>ctivity</w:t>
            </w:r>
          </w:p>
        </w:tc>
        <w:tc>
          <w:tcPr>
            <w:tcW w:w="8273" w:type="dxa"/>
            <w:shd w:val="clear" w:color="auto" w:fill="9CC2E5" w:themeFill="accent5" w:themeFillTint="99"/>
          </w:tcPr>
          <w:p w14:paraId="559A0EE5" w14:textId="77777777" w:rsidR="00D65888" w:rsidRPr="00F17A37" w:rsidRDefault="00D65888" w:rsidP="00B54A7E">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Pr="00F17A37">
              <w:rPr>
                <w:rFonts w:asciiTheme="minorHAnsi" w:eastAsia="MS PGothic" w:hAnsiTheme="minorHAnsi" w:cstheme="minorHAnsi"/>
                <w:b/>
                <w:sz w:val="22"/>
                <w:szCs w:val="22"/>
              </w:rPr>
              <w:t>Description</w:t>
            </w:r>
          </w:p>
        </w:tc>
      </w:tr>
      <w:tr w:rsidR="00D65888" w:rsidRPr="00F17A37" w14:paraId="1E4E66E6" w14:textId="77777777" w:rsidTr="00D65888">
        <w:tc>
          <w:tcPr>
            <w:tcW w:w="1077" w:type="dxa"/>
            <w:shd w:val="clear" w:color="auto" w:fill="9CC2E5" w:themeFill="accent5" w:themeFillTint="99"/>
            <w:vAlign w:val="center"/>
          </w:tcPr>
          <w:p w14:paraId="62DD1F0C" w14:textId="77777777" w:rsidR="00D65888" w:rsidRPr="00F17A37" w:rsidRDefault="00D65888"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1</w:t>
            </w:r>
          </w:p>
        </w:tc>
        <w:tc>
          <w:tcPr>
            <w:tcW w:w="8273" w:type="dxa"/>
          </w:tcPr>
          <w:p w14:paraId="57FCF4F6" w14:textId="0166667E" w:rsidR="00D65888" w:rsidRPr="008E5F9C" w:rsidRDefault="008E5F9C" w:rsidP="00B54A7E">
            <w:pPr>
              <w:spacing w:before="0" w:after="0"/>
              <w:ind w:left="0" w:firstLine="0"/>
              <w:rPr>
                <w:rFonts w:asciiTheme="minorHAnsi" w:hAnsiTheme="minorHAnsi" w:cstheme="minorHAnsi"/>
                <w:sz w:val="22"/>
                <w:szCs w:val="22"/>
              </w:rPr>
            </w:pPr>
            <w:r w:rsidRPr="008E5F9C">
              <w:rPr>
                <w:rFonts w:asciiTheme="minorHAnsi" w:hAnsiTheme="minorHAnsi" w:cstheme="minorHAnsi"/>
                <w:sz w:val="22"/>
                <w:szCs w:val="22"/>
              </w:rPr>
              <w:t>Finance the rehabilitation of existing water infrastructure and small prioritized boreholes</w:t>
            </w:r>
            <w:r w:rsidR="00D65888" w:rsidRPr="008E5F9C">
              <w:rPr>
                <w:rFonts w:asciiTheme="minorHAnsi" w:hAnsiTheme="minorHAnsi" w:cstheme="minorHAnsi"/>
                <w:sz w:val="22"/>
                <w:szCs w:val="22"/>
              </w:rPr>
              <w:t xml:space="preserve">. </w:t>
            </w:r>
          </w:p>
        </w:tc>
      </w:tr>
      <w:tr w:rsidR="00D65888" w:rsidRPr="00F17A37" w14:paraId="50264B44" w14:textId="77777777" w:rsidTr="00D65888">
        <w:tc>
          <w:tcPr>
            <w:tcW w:w="1077" w:type="dxa"/>
            <w:shd w:val="clear" w:color="auto" w:fill="9CC2E5" w:themeFill="accent5" w:themeFillTint="99"/>
            <w:vAlign w:val="center"/>
          </w:tcPr>
          <w:p w14:paraId="40CE3DC0" w14:textId="77777777" w:rsidR="00D65888" w:rsidRPr="00F17A37" w:rsidRDefault="00D65888"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2</w:t>
            </w:r>
          </w:p>
        </w:tc>
        <w:tc>
          <w:tcPr>
            <w:tcW w:w="8273" w:type="dxa"/>
          </w:tcPr>
          <w:p w14:paraId="4323D16E" w14:textId="25C4F14E" w:rsidR="00D65888" w:rsidRPr="008E5F9C" w:rsidRDefault="008E5F9C" w:rsidP="00B54A7E">
            <w:pPr>
              <w:spacing w:before="0" w:after="0"/>
              <w:ind w:left="0" w:firstLine="0"/>
              <w:rPr>
                <w:rFonts w:asciiTheme="minorHAnsi" w:hAnsiTheme="minorHAnsi" w:cstheme="minorHAnsi"/>
                <w:sz w:val="22"/>
                <w:szCs w:val="22"/>
              </w:rPr>
            </w:pPr>
            <w:r>
              <w:rPr>
                <w:rFonts w:asciiTheme="minorHAnsi" w:hAnsiTheme="minorHAnsi" w:cstheme="minorHAnsi"/>
                <w:sz w:val="22"/>
                <w:szCs w:val="22"/>
              </w:rPr>
              <w:t>E</w:t>
            </w:r>
            <w:r w:rsidRPr="008E5F9C">
              <w:rPr>
                <w:rFonts w:asciiTheme="minorHAnsi" w:hAnsiTheme="minorHAnsi" w:cstheme="minorHAnsi"/>
                <w:sz w:val="22"/>
                <w:szCs w:val="22"/>
              </w:rPr>
              <w:t>xtend or expand</w:t>
            </w:r>
            <w:r>
              <w:rPr>
                <w:rFonts w:asciiTheme="minorHAnsi" w:hAnsiTheme="minorHAnsi" w:cstheme="minorHAnsi"/>
                <w:sz w:val="22"/>
                <w:szCs w:val="22"/>
              </w:rPr>
              <w:t xml:space="preserve"> facilities</w:t>
            </w:r>
            <w:r w:rsidRPr="008E5F9C">
              <w:rPr>
                <w:rFonts w:asciiTheme="minorHAnsi" w:hAnsiTheme="minorHAnsi" w:cstheme="minorHAnsi"/>
                <w:sz w:val="22"/>
                <w:szCs w:val="22"/>
              </w:rPr>
              <w:t xml:space="preserve"> to increase water storage capacity.</w:t>
            </w:r>
          </w:p>
        </w:tc>
      </w:tr>
      <w:tr w:rsidR="00D65888" w:rsidRPr="00F17A37" w14:paraId="6AC31884" w14:textId="77777777" w:rsidTr="00D65888">
        <w:tc>
          <w:tcPr>
            <w:tcW w:w="1077" w:type="dxa"/>
            <w:shd w:val="clear" w:color="auto" w:fill="9CC2E5" w:themeFill="accent5" w:themeFillTint="99"/>
            <w:vAlign w:val="center"/>
          </w:tcPr>
          <w:p w14:paraId="68225587" w14:textId="77777777" w:rsidR="00D65888" w:rsidRPr="00F17A37" w:rsidRDefault="00D65888"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3</w:t>
            </w:r>
          </w:p>
        </w:tc>
        <w:tc>
          <w:tcPr>
            <w:tcW w:w="8273" w:type="dxa"/>
          </w:tcPr>
          <w:p w14:paraId="0838167B" w14:textId="1AB572C3" w:rsidR="00D65888" w:rsidRPr="008E5F9C" w:rsidRDefault="008E5F9C" w:rsidP="00B54A7E">
            <w:pPr>
              <w:spacing w:before="0" w:after="0"/>
              <w:ind w:left="0" w:firstLine="0"/>
              <w:rPr>
                <w:rFonts w:asciiTheme="minorHAnsi" w:hAnsiTheme="minorHAnsi" w:cstheme="minorHAnsi"/>
                <w:sz w:val="22"/>
                <w:szCs w:val="22"/>
              </w:rPr>
            </w:pPr>
            <w:r w:rsidRPr="0042308C">
              <w:rPr>
                <w:rFonts w:asciiTheme="minorHAnsi" w:hAnsiTheme="minorHAnsi" w:cstheme="minorHAnsi"/>
                <w:sz w:val="22"/>
                <w:szCs w:val="22"/>
              </w:rPr>
              <w:t xml:space="preserve">Appropriate catchment protection measures </w:t>
            </w:r>
            <w:r>
              <w:rPr>
                <w:rFonts w:asciiTheme="minorHAnsi" w:hAnsiTheme="minorHAnsi" w:cstheme="minorHAnsi"/>
                <w:sz w:val="22"/>
                <w:szCs w:val="22"/>
              </w:rPr>
              <w:t xml:space="preserve">will </w:t>
            </w:r>
            <w:r w:rsidRPr="0042308C">
              <w:rPr>
                <w:rFonts w:asciiTheme="minorHAnsi" w:hAnsiTheme="minorHAnsi" w:cstheme="minorHAnsi"/>
                <w:sz w:val="22"/>
                <w:szCs w:val="22"/>
              </w:rPr>
              <w:t>be considered fully</w:t>
            </w:r>
            <w:r>
              <w:rPr>
                <w:rFonts w:asciiTheme="minorHAnsi" w:hAnsiTheme="minorHAnsi" w:cstheme="minorHAnsi"/>
                <w:sz w:val="22"/>
                <w:szCs w:val="22"/>
              </w:rPr>
              <w:t>, g</w:t>
            </w:r>
            <w:r w:rsidRPr="008E5F9C">
              <w:rPr>
                <w:rFonts w:asciiTheme="minorHAnsi" w:hAnsiTheme="minorHAnsi" w:cstheme="minorHAnsi"/>
                <w:sz w:val="22"/>
                <w:szCs w:val="22"/>
              </w:rPr>
              <w:t>iven that it is not only the water infrastructure itself but the surrounding catchment which is central to fostering drought and flood resilience.</w:t>
            </w:r>
          </w:p>
        </w:tc>
      </w:tr>
      <w:tr w:rsidR="00D65888" w:rsidRPr="00F17A37" w14:paraId="7A7FEFB7" w14:textId="77777777" w:rsidTr="00D65888">
        <w:tc>
          <w:tcPr>
            <w:tcW w:w="1077" w:type="dxa"/>
            <w:shd w:val="clear" w:color="auto" w:fill="9CC2E5" w:themeFill="accent5" w:themeFillTint="99"/>
            <w:vAlign w:val="center"/>
          </w:tcPr>
          <w:p w14:paraId="599063C2" w14:textId="77777777" w:rsidR="00D65888" w:rsidRPr="00F17A37" w:rsidDel="004D6123" w:rsidRDefault="00D65888"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4</w:t>
            </w:r>
          </w:p>
        </w:tc>
        <w:tc>
          <w:tcPr>
            <w:tcW w:w="8273" w:type="dxa"/>
          </w:tcPr>
          <w:p w14:paraId="134FE138" w14:textId="32F6EBEF" w:rsidR="00D65888" w:rsidRPr="008E5F9C" w:rsidDel="00DE1E0E" w:rsidRDefault="008E5F9C" w:rsidP="00B54A7E">
            <w:pPr>
              <w:spacing w:before="0" w:after="0"/>
              <w:ind w:left="0" w:firstLine="0"/>
              <w:rPr>
                <w:rFonts w:asciiTheme="minorHAnsi" w:hAnsiTheme="minorHAnsi" w:cstheme="minorHAnsi"/>
                <w:sz w:val="22"/>
                <w:szCs w:val="22"/>
              </w:rPr>
            </w:pPr>
            <w:r w:rsidRPr="008E5F9C">
              <w:rPr>
                <w:rFonts w:asciiTheme="minorHAnsi" w:hAnsiTheme="minorHAnsi" w:cstheme="minorHAnsi"/>
                <w:sz w:val="22"/>
                <w:szCs w:val="22"/>
              </w:rPr>
              <w:t>Catchment interventions will be integrated into activities under Component 3.</w:t>
            </w:r>
          </w:p>
        </w:tc>
      </w:tr>
      <w:tr w:rsidR="00D65888" w:rsidRPr="00F17A37" w14:paraId="7A0DCC5D" w14:textId="77777777" w:rsidTr="00D65888">
        <w:tc>
          <w:tcPr>
            <w:tcW w:w="1077" w:type="dxa"/>
            <w:shd w:val="clear" w:color="auto" w:fill="9CC2E5" w:themeFill="accent5" w:themeFillTint="99"/>
            <w:vAlign w:val="center"/>
          </w:tcPr>
          <w:p w14:paraId="191C3F89" w14:textId="77777777" w:rsidR="00D65888" w:rsidRPr="00F17A37" w:rsidRDefault="00D65888"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5</w:t>
            </w:r>
          </w:p>
        </w:tc>
        <w:tc>
          <w:tcPr>
            <w:tcW w:w="8273" w:type="dxa"/>
          </w:tcPr>
          <w:p w14:paraId="6BBE2E94" w14:textId="2DA5F6FB" w:rsidR="00D65888" w:rsidRPr="008E5F9C" w:rsidRDefault="008E5F9C" w:rsidP="00B54A7E">
            <w:pPr>
              <w:spacing w:before="0" w:after="0"/>
              <w:ind w:left="0" w:firstLine="0"/>
              <w:rPr>
                <w:rFonts w:asciiTheme="minorHAnsi" w:hAnsiTheme="minorHAnsi" w:cstheme="minorHAnsi"/>
                <w:sz w:val="22"/>
                <w:szCs w:val="22"/>
              </w:rPr>
            </w:pPr>
            <w:r w:rsidRPr="008E5F9C">
              <w:rPr>
                <w:rFonts w:asciiTheme="minorHAnsi" w:hAnsiTheme="minorHAnsi" w:cstheme="minorHAnsi"/>
                <w:sz w:val="22"/>
                <w:szCs w:val="22"/>
              </w:rPr>
              <w:t>In times of severe drought, emergency borehole rehabilitation will be fast</w:t>
            </w:r>
            <w:r>
              <w:rPr>
                <w:rFonts w:asciiTheme="minorHAnsi" w:hAnsiTheme="minorHAnsi" w:cstheme="minorHAnsi"/>
                <w:sz w:val="22"/>
                <w:szCs w:val="22"/>
              </w:rPr>
              <w:t>-</w:t>
            </w:r>
            <w:r w:rsidRPr="008E5F9C">
              <w:rPr>
                <w:rFonts w:asciiTheme="minorHAnsi" w:hAnsiTheme="minorHAnsi" w:cstheme="minorHAnsi"/>
                <w:sz w:val="22"/>
                <w:szCs w:val="22"/>
              </w:rPr>
              <w:t>tracked.</w:t>
            </w:r>
          </w:p>
        </w:tc>
      </w:tr>
    </w:tbl>
    <w:p w14:paraId="449466B3" w14:textId="77777777" w:rsidR="00D65888" w:rsidRDefault="00D65888" w:rsidP="00D65888">
      <w:pPr>
        <w:pStyle w:val="POMFighead"/>
      </w:pPr>
    </w:p>
    <w:p w14:paraId="3C8F22D9" w14:textId="27285DA7" w:rsidR="009E7B1F" w:rsidRDefault="009E7B1F" w:rsidP="00A22E28">
      <w:pPr>
        <w:pStyle w:val="Heading3"/>
      </w:pPr>
      <w:bookmarkStart w:id="185" w:name="_Toc121316929"/>
      <w:r>
        <w:lastRenderedPageBreak/>
        <w:t xml:space="preserve">Subcomponent 1.3: </w:t>
      </w:r>
      <w:r w:rsidRPr="0013200D">
        <w:t xml:space="preserve">Institutional and </w:t>
      </w:r>
      <w:r w:rsidR="00AB7983" w:rsidRPr="0013200D">
        <w:t>Capacity Development</w:t>
      </w:r>
      <w:bookmarkEnd w:id="185"/>
    </w:p>
    <w:p w14:paraId="2D1F5C94" w14:textId="7E7A1E12" w:rsidR="005B6F06" w:rsidRDefault="005B6F06" w:rsidP="005B6F06">
      <w:pPr>
        <w:pStyle w:val="POMBodytext"/>
      </w:pPr>
      <w:r>
        <w:t>This subcomponent will finance global learning exchanges and capacity-building activities for Somaliland, FGS, FMSs, and community structures to manage water points and prepare and institutionalize water sharing agreements, thereby making water shortages less likely, and the residents more resilient to droughts. The governing structures are responsible for planning and selecting sites, procuring works, overseeing the construction and rehabilitation of community water points, monitoring results, and undertaking hydrogeological monitoring for water development as well as developing government capacity to plan and design climate-resilient infrastructure. This work will be guided by World Bank analytical</w:t>
      </w:r>
      <w:r w:rsidR="001B092B">
        <w:t xml:space="preserve"> </w:t>
      </w:r>
      <w:r>
        <w:t>work as well as consideration of acute need and social inclusivity. With the maturing of water services’ institutions, the foundation is laid to deepen water allocation discussions ensuring that services are provided equitably. Building on the Wadi Evaluation Tool (WET)</w:t>
      </w:r>
      <w:r w:rsidR="001B092B">
        <w:t xml:space="preserve"> </w:t>
      </w:r>
      <w:r>
        <w:t xml:space="preserve">developed under WALP, and modified during the Biyoole project and under the Barwaaqo project preparation, the project will pilot the application of an innovative web tool, the ‘water harvester explorer’, designed by the World Bank, and implemented in West Africa, to facilitate the selection of water harvesting interventions in the field. </w:t>
      </w:r>
    </w:p>
    <w:p w14:paraId="5A38A304" w14:textId="1E056F1D" w:rsidR="009E7B1F" w:rsidRDefault="005B6F06" w:rsidP="005B6F06">
      <w:pPr>
        <w:pStyle w:val="POMBodytext"/>
      </w:pPr>
      <w:r>
        <w:tab/>
        <w:t>To help ensure sustainability of investments, operations and maintenance (O&amp;M) guidelines prepared under the Biyoole project will be strengthened under the</w:t>
      </w:r>
      <w:r w:rsidR="006136E0">
        <w:t xml:space="preserve"> </w:t>
      </w:r>
      <w:r>
        <w:t>Barwaaqo</w:t>
      </w:r>
      <w:r w:rsidR="001B092B">
        <w:t xml:space="preserve"> </w:t>
      </w:r>
      <w:r>
        <w:t>project. Supported by the World Bank’s technical assistance, standardized O&amp;M guidelines will be finalized, based on experiences from the Biyoole project, and adopted nationally. This process will contribute to the development of national policies for O&amp;M.</w:t>
      </w:r>
    </w:p>
    <w:p w14:paraId="49D2B588" w14:textId="4AD46206" w:rsidR="009E7B1F" w:rsidRDefault="009E7B1F" w:rsidP="00A22E28">
      <w:pPr>
        <w:pStyle w:val="Heading3"/>
      </w:pPr>
      <w:bookmarkStart w:id="186" w:name="_Toc121316930"/>
      <w:r>
        <w:t xml:space="preserve">Key </w:t>
      </w:r>
      <w:r w:rsidR="00AB7983">
        <w:t>Activities for Subcomponent 1.3</w:t>
      </w:r>
      <w:bookmarkEnd w:id="186"/>
    </w:p>
    <w:p w14:paraId="4439A68A" w14:textId="0B668AF8" w:rsidR="00D65888" w:rsidRPr="003C5822" w:rsidRDefault="00D65888" w:rsidP="009334C2">
      <w:pPr>
        <w:pStyle w:val="POMFighead"/>
      </w:pPr>
      <w:bookmarkStart w:id="187" w:name="_Toc121317079"/>
      <w:r w:rsidRPr="003C5822">
        <w:t>Table</w:t>
      </w:r>
      <w:r w:rsidR="009334C2">
        <w:t xml:space="preserve"> </w:t>
      </w:r>
      <w:r w:rsidR="009334C2">
        <w:fldChar w:fldCharType="begin"/>
      </w:r>
      <w:r w:rsidR="009334C2">
        <w:instrText xml:space="preserve"> SEQ Table \* ARABIC </w:instrText>
      </w:r>
      <w:r w:rsidR="009334C2">
        <w:fldChar w:fldCharType="separate"/>
      </w:r>
      <w:r w:rsidR="00E26133">
        <w:rPr>
          <w:noProof/>
        </w:rPr>
        <w:t>8</w:t>
      </w:r>
      <w:r w:rsidR="009334C2">
        <w:fldChar w:fldCharType="end"/>
      </w:r>
      <w:r>
        <w:t>.</w:t>
      </w:r>
      <w:r w:rsidRPr="003C5822">
        <w:t xml:space="preserve"> Subcomponent </w:t>
      </w:r>
      <w:r>
        <w:t>1.3:</w:t>
      </w:r>
      <w:r w:rsidRPr="003C5822">
        <w:t xml:space="preserve"> </w:t>
      </w:r>
      <w:r>
        <w:t>K</w:t>
      </w:r>
      <w:r w:rsidRPr="003C5822">
        <w:t xml:space="preserve">ey </w:t>
      </w:r>
      <w:r>
        <w:t>A</w:t>
      </w:r>
      <w:r w:rsidRPr="003C5822">
        <w:t>ctivities</w:t>
      </w:r>
      <w:bookmarkEnd w:id="187"/>
      <w:r w:rsidRPr="003C5822">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77"/>
        <w:gridCol w:w="8273"/>
      </w:tblGrid>
      <w:tr w:rsidR="00D65888" w:rsidRPr="002C6856" w14:paraId="659ED6F4" w14:textId="77777777" w:rsidTr="005B6F06">
        <w:trPr>
          <w:tblHeader/>
        </w:trPr>
        <w:tc>
          <w:tcPr>
            <w:tcW w:w="1077" w:type="dxa"/>
            <w:shd w:val="clear" w:color="auto" w:fill="9CC2E5" w:themeFill="accent5" w:themeFillTint="99"/>
          </w:tcPr>
          <w:p w14:paraId="72B6C27D" w14:textId="77777777" w:rsidR="00D65888" w:rsidRPr="002C6856" w:rsidRDefault="00D65888" w:rsidP="005B6F06">
            <w:pPr>
              <w:spacing w:before="0" w:after="0"/>
              <w:ind w:left="0" w:firstLine="0"/>
              <w:jc w:val="left"/>
              <w:rPr>
                <w:rFonts w:asciiTheme="minorHAnsi" w:eastAsia="MS PGothic" w:hAnsiTheme="minorHAnsi" w:cstheme="minorHAnsi"/>
                <w:b/>
                <w:sz w:val="22"/>
                <w:szCs w:val="22"/>
              </w:rPr>
            </w:pPr>
            <w:r w:rsidRPr="002C6856">
              <w:rPr>
                <w:rFonts w:asciiTheme="minorHAnsi" w:eastAsia="MS PGothic" w:hAnsiTheme="minorHAnsi" w:cstheme="minorHAnsi"/>
                <w:b/>
                <w:sz w:val="22"/>
                <w:szCs w:val="22"/>
              </w:rPr>
              <w:t>Key Activity</w:t>
            </w:r>
          </w:p>
        </w:tc>
        <w:tc>
          <w:tcPr>
            <w:tcW w:w="8273" w:type="dxa"/>
            <w:shd w:val="clear" w:color="auto" w:fill="9CC2E5" w:themeFill="accent5" w:themeFillTint="99"/>
          </w:tcPr>
          <w:p w14:paraId="685024C0" w14:textId="77777777" w:rsidR="00D65888" w:rsidRPr="002C6856" w:rsidRDefault="00D65888" w:rsidP="005B6F06">
            <w:pPr>
              <w:spacing w:before="0" w:after="0"/>
              <w:ind w:left="0" w:firstLine="0"/>
              <w:jc w:val="left"/>
              <w:rPr>
                <w:rFonts w:asciiTheme="minorHAnsi" w:eastAsia="MS PGothic" w:hAnsiTheme="minorHAnsi" w:cstheme="minorHAnsi"/>
                <w:b/>
                <w:sz w:val="22"/>
                <w:szCs w:val="22"/>
              </w:rPr>
            </w:pPr>
            <w:r w:rsidRPr="002C6856">
              <w:rPr>
                <w:rFonts w:asciiTheme="minorHAnsi" w:eastAsia="MS PGothic" w:hAnsiTheme="minorHAnsi" w:cstheme="minorHAnsi"/>
                <w:b/>
                <w:sz w:val="22"/>
                <w:szCs w:val="22"/>
              </w:rPr>
              <w:t>Activity Description</w:t>
            </w:r>
          </w:p>
        </w:tc>
      </w:tr>
      <w:tr w:rsidR="00D65888" w:rsidRPr="002C6856" w14:paraId="7CBD9540" w14:textId="77777777" w:rsidTr="005B6F06">
        <w:tc>
          <w:tcPr>
            <w:tcW w:w="1077" w:type="dxa"/>
            <w:shd w:val="clear" w:color="auto" w:fill="9CC2E5" w:themeFill="accent5" w:themeFillTint="99"/>
            <w:vAlign w:val="center"/>
          </w:tcPr>
          <w:p w14:paraId="19A93C7D" w14:textId="77777777" w:rsidR="00D65888" w:rsidRPr="002C6856" w:rsidRDefault="00D65888" w:rsidP="005B6F06">
            <w:pPr>
              <w:spacing w:before="0" w:after="0"/>
              <w:ind w:left="0" w:firstLine="0"/>
              <w:jc w:val="center"/>
              <w:rPr>
                <w:rFonts w:asciiTheme="minorHAnsi" w:hAnsiTheme="minorHAnsi" w:cstheme="minorHAnsi"/>
                <w:b/>
                <w:color w:val="172D5F"/>
                <w:sz w:val="40"/>
                <w:szCs w:val="40"/>
              </w:rPr>
            </w:pPr>
            <w:r w:rsidRPr="002C6856">
              <w:rPr>
                <w:rFonts w:asciiTheme="minorHAnsi" w:hAnsiTheme="minorHAnsi" w:cstheme="minorHAnsi"/>
                <w:b/>
                <w:color w:val="172D5F"/>
                <w:sz w:val="40"/>
                <w:szCs w:val="40"/>
              </w:rPr>
              <w:t>1</w:t>
            </w:r>
          </w:p>
        </w:tc>
        <w:tc>
          <w:tcPr>
            <w:tcW w:w="8273" w:type="dxa"/>
          </w:tcPr>
          <w:p w14:paraId="0C8245D4" w14:textId="2AC08260" w:rsidR="00D65888" w:rsidRPr="002C6856" w:rsidRDefault="005B6F06" w:rsidP="005B6F06">
            <w:pPr>
              <w:spacing w:before="0" w:after="0"/>
              <w:ind w:left="0" w:firstLine="0"/>
              <w:rPr>
                <w:rFonts w:asciiTheme="minorHAnsi" w:hAnsiTheme="minorHAnsi" w:cstheme="minorHAnsi"/>
                <w:sz w:val="22"/>
                <w:szCs w:val="22"/>
              </w:rPr>
            </w:pPr>
            <w:r w:rsidRPr="002C6856">
              <w:rPr>
                <w:rFonts w:asciiTheme="minorHAnsi" w:hAnsiTheme="minorHAnsi" w:cstheme="minorHAnsi"/>
                <w:sz w:val="22"/>
                <w:szCs w:val="22"/>
              </w:rPr>
              <w:t>Finance global learning exchanges and capacity-building activities for Somaliland, FGS, FMSs, and community structures.</w:t>
            </w:r>
          </w:p>
        </w:tc>
      </w:tr>
      <w:tr w:rsidR="00D65888" w:rsidRPr="002C6856" w14:paraId="19F56AC5" w14:textId="77777777" w:rsidTr="005B6F06">
        <w:tc>
          <w:tcPr>
            <w:tcW w:w="1077" w:type="dxa"/>
            <w:shd w:val="clear" w:color="auto" w:fill="9CC2E5" w:themeFill="accent5" w:themeFillTint="99"/>
            <w:vAlign w:val="center"/>
          </w:tcPr>
          <w:p w14:paraId="1013C425" w14:textId="77777777" w:rsidR="00D65888" w:rsidRPr="002C6856" w:rsidRDefault="00D65888" w:rsidP="005B6F06">
            <w:pPr>
              <w:spacing w:before="0" w:after="0"/>
              <w:ind w:left="0" w:firstLine="0"/>
              <w:jc w:val="center"/>
              <w:rPr>
                <w:rFonts w:asciiTheme="minorHAnsi" w:hAnsiTheme="minorHAnsi" w:cstheme="minorHAnsi"/>
                <w:b/>
                <w:color w:val="172D5F"/>
                <w:sz w:val="40"/>
                <w:szCs w:val="40"/>
              </w:rPr>
            </w:pPr>
            <w:r w:rsidRPr="002C6856">
              <w:rPr>
                <w:rFonts w:asciiTheme="minorHAnsi" w:hAnsiTheme="minorHAnsi" w:cstheme="minorHAnsi"/>
                <w:b/>
                <w:color w:val="172D5F"/>
                <w:sz w:val="40"/>
                <w:szCs w:val="40"/>
              </w:rPr>
              <w:t>2</w:t>
            </w:r>
          </w:p>
        </w:tc>
        <w:tc>
          <w:tcPr>
            <w:tcW w:w="8273" w:type="dxa"/>
          </w:tcPr>
          <w:p w14:paraId="615877B6" w14:textId="0116FE2E" w:rsidR="00D65888" w:rsidRPr="002C6856" w:rsidRDefault="005B6F06" w:rsidP="005B6F06">
            <w:pPr>
              <w:spacing w:before="0" w:after="0"/>
              <w:ind w:left="0" w:firstLine="0"/>
              <w:rPr>
                <w:rFonts w:asciiTheme="minorHAnsi" w:hAnsiTheme="minorHAnsi" w:cstheme="minorHAnsi"/>
                <w:sz w:val="22"/>
                <w:szCs w:val="22"/>
              </w:rPr>
            </w:pPr>
            <w:r w:rsidRPr="002C6856">
              <w:rPr>
                <w:rFonts w:asciiTheme="minorHAnsi" w:hAnsiTheme="minorHAnsi" w:cstheme="minorHAnsi"/>
                <w:sz w:val="22"/>
                <w:szCs w:val="22"/>
              </w:rPr>
              <w:t>Pilot the application of an innovative web tool, the ‘water harvester explorer’, designed by the World Bank, and implemented in West Africa, to facilitate the selection of water harvesting interventions.</w:t>
            </w:r>
          </w:p>
        </w:tc>
      </w:tr>
      <w:tr w:rsidR="00D65888" w:rsidRPr="002C6856" w14:paraId="32DC852C" w14:textId="77777777" w:rsidTr="005B6F06">
        <w:tc>
          <w:tcPr>
            <w:tcW w:w="1077" w:type="dxa"/>
            <w:shd w:val="clear" w:color="auto" w:fill="9CC2E5" w:themeFill="accent5" w:themeFillTint="99"/>
            <w:vAlign w:val="center"/>
          </w:tcPr>
          <w:p w14:paraId="770DBF63" w14:textId="77777777" w:rsidR="00D65888" w:rsidRPr="002C6856" w:rsidRDefault="00D65888" w:rsidP="005B6F06">
            <w:pPr>
              <w:spacing w:before="0" w:after="0"/>
              <w:ind w:left="0" w:firstLine="0"/>
              <w:jc w:val="center"/>
              <w:rPr>
                <w:rFonts w:asciiTheme="minorHAnsi" w:hAnsiTheme="minorHAnsi" w:cstheme="minorHAnsi"/>
                <w:b/>
                <w:color w:val="172D5F"/>
                <w:sz w:val="40"/>
                <w:szCs w:val="40"/>
              </w:rPr>
            </w:pPr>
            <w:r w:rsidRPr="002C6856">
              <w:rPr>
                <w:rFonts w:asciiTheme="minorHAnsi" w:hAnsiTheme="minorHAnsi" w:cstheme="minorHAnsi"/>
                <w:b/>
                <w:color w:val="172D5F"/>
                <w:sz w:val="40"/>
                <w:szCs w:val="40"/>
              </w:rPr>
              <w:t>3</w:t>
            </w:r>
          </w:p>
        </w:tc>
        <w:tc>
          <w:tcPr>
            <w:tcW w:w="8273" w:type="dxa"/>
          </w:tcPr>
          <w:p w14:paraId="65741F2A" w14:textId="571998E7" w:rsidR="00D65888" w:rsidRPr="002C6856" w:rsidRDefault="005B6F06" w:rsidP="005B6F06">
            <w:pPr>
              <w:spacing w:before="0" w:after="0"/>
              <w:ind w:left="0" w:firstLine="0"/>
              <w:rPr>
                <w:rFonts w:asciiTheme="minorHAnsi" w:hAnsiTheme="minorHAnsi" w:cstheme="minorHAnsi"/>
                <w:sz w:val="22"/>
                <w:szCs w:val="22"/>
              </w:rPr>
            </w:pPr>
            <w:r w:rsidRPr="002C6856">
              <w:rPr>
                <w:rFonts w:asciiTheme="minorHAnsi" w:hAnsiTheme="minorHAnsi" w:cstheme="minorHAnsi"/>
                <w:sz w:val="22"/>
                <w:szCs w:val="22"/>
              </w:rPr>
              <w:tab/>
              <w:t>Strengthen operations and maintenance (O&amp;M) guidelines (prepared under the Biyoole project) under the Barwaaqo project to help ensure sustainability of investments.</w:t>
            </w:r>
          </w:p>
        </w:tc>
      </w:tr>
      <w:tr w:rsidR="00D65888" w:rsidRPr="002C6856" w14:paraId="7E135AC2" w14:textId="77777777" w:rsidTr="005B6F06">
        <w:tc>
          <w:tcPr>
            <w:tcW w:w="1077" w:type="dxa"/>
            <w:shd w:val="clear" w:color="auto" w:fill="9CC2E5" w:themeFill="accent5" w:themeFillTint="99"/>
            <w:vAlign w:val="center"/>
          </w:tcPr>
          <w:p w14:paraId="50EDA693" w14:textId="77777777" w:rsidR="00D65888" w:rsidRPr="002C6856" w:rsidDel="004D6123" w:rsidRDefault="00D65888" w:rsidP="005B6F06">
            <w:pPr>
              <w:spacing w:before="0" w:after="0"/>
              <w:ind w:left="0" w:firstLine="0"/>
              <w:jc w:val="center"/>
              <w:rPr>
                <w:rFonts w:asciiTheme="minorHAnsi" w:hAnsiTheme="minorHAnsi" w:cstheme="minorHAnsi"/>
                <w:b/>
                <w:color w:val="172D5F"/>
                <w:sz w:val="40"/>
                <w:szCs w:val="40"/>
              </w:rPr>
            </w:pPr>
            <w:r w:rsidRPr="002C6856">
              <w:rPr>
                <w:rFonts w:asciiTheme="minorHAnsi" w:hAnsiTheme="minorHAnsi" w:cstheme="minorHAnsi"/>
                <w:b/>
                <w:color w:val="172D5F"/>
                <w:sz w:val="40"/>
                <w:szCs w:val="40"/>
              </w:rPr>
              <w:t>4</w:t>
            </w:r>
          </w:p>
        </w:tc>
        <w:tc>
          <w:tcPr>
            <w:tcW w:w="8273" w:type="dxa"/>
          </w:tcPr>
          <w:p w14:paraId="481C3B14" w14:textId="585A8BF2" w:rsidR="00D65888" w:rsidRPr="002C6856" w:rsidDel="00DE1E0E" w:rsidRDefault="005B6F06" w:rsidP="005B6F06">
            <w:pPr>
              <w:spacing w:before="0" w:after="0"/>
              <w:ind w:left="0" w:firstLine="0"/>
              <w:rPr>
                <w:rFonts w:asciiTheme="minorHAnsi" w:hAnsiTheme="minorHAnsi" w:cstheme="minorHAnsi"/>
                <w:sz w:val="22"/>
                <w:szCs w:val="22"/>
              </w:rPr>
            </w:pPr>
            <w:r w:rsidRPr="002C6856">
              <w:rPr>
                <w:rFonts w:asciiTheme="minorHAnsi" w:hAnsiTheme="minorHAnsi" w:cstheme="minorHAnsi"/>
                <w:sz w:val="22"/>
                <w:szCs w:val="22"/>
              </w:rPr>
              <w:t>Supported by the World Bank’s technical assistance, finalize standardized O&amp;M guidelines, and adopt</w:t>
            </w:r>
            <w:r w:rsidR="0047216E" w:rsidRPr="002C6856">
              <w:rPr>
                <w:rFonts w:asciiTheme="minorHAnsi" w:hAnsiTheme="minorHAnsi" w:cstheme="minorHAnsi"/>
                <w:sz w:val="22"/>
                <w:szCs w:val="22"/>
              </w:rPr>
              <w:t xml:space="preserve"> them</w:t>
            </w:r>
            <w:r w:rsidRPr="002C6856">
              <w:rPr>
                <w:rFonts w:asciiTheme="minorHAnsi" w:hAnsiTheme="minorHAnsi" w:cstheme="minorHAnsi"/>
                <w:sz w:val="22"/>
                <w:szCs w:val="22"/>
              </w:rPr>
              <w:t xml:space="preserve"> nationally. This process will contribute to the development of national policies for O&amp;M.</w:t>
            </w:r>
          </w:p>
        </w:tc>
      </w:tr>
    </w:tbl>
    <w:p w14:paraId="04827545" w14:textId="6610A101" w:rsidR="00331732" w:rsidRPr="003C5822" w:rsidRDefault="008142A3" w:rsidP="008C3BB9">
      <w:pPr>
        <w:pStyle w:val="POMFighead"/>
      </w:pPr>
      <w:bookmarkStart w:id="188" w:name="_Toc124435062"/>
      <w:r w:rsidRPr="003C5822">
        <w:rPr>
          <w:noProof/>
          <w:lang w:val="en-US"/>
        </w:rPr>
        <w:lastRenderedPageBreak/>
        <w:drawing>
          <wp:anchor distT="0" distB="0" distL="114300" distR="114300" simplePos="0" relativeHeight="251662336" behindDoc="1" locked="0" layoutInCell="1" allowOverlap="1" wp14:anchorId="1BD97B49" wp14:editId="345D7810">
            <wp:simplePos x="0" y="0"/>
            <wp:positionH relativeFrom="column">
              <wp:posOffset>-142875</wp:posOffset>
            </wp:positionH>
            <wp:positionV relativeFrom="paragraph">
              <wp:posOffset>323850</wp:posOffset>
            </wp:positionV>
            <wp:extent cx="6440805" cy="1790700"/>
            <wp:effectExtent l="19050" t="19050" r="17145" b="19050"/>
            <wp:wrapTight wrapText="bothSides">
              <wp:wrapPolygon edited="0">
                <wp:start x="-64" y="-230"/>
                <wp:lineTo x="-64" y="21600"/>
                <wp:lineTo x="21594" y="21600"/>
                <wp:lineTo x="21594" y="-230"/>
                <wp:lineTo x="-64" y="-230"/>
              </wp:wrapPolygon>
            </wp:wrapTight>
            <wp:docPr id="2004548676" name="Picture 200454867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35640" name="Screen Shot 2019-06-05 at 8.48.39 AM.png"/>
                    <pic:cNvPicPr/>
                  </pic:nvPicPr>
                  <pic:blipFill rotWithShape="1">
                    <a:blip r:embed="rId44"/>
                    <a:srcRect t="3278" b="8688"/>
                    <a:stretch/>
                  </pic:blipFill>
                  <pic:spPr bwMode="auto">
                    <a:xfrm>
                      <a:off x="0" y="0"/>
                      <a:ext cx="6440805" cy="1790700"/>
                    </a:xfrm>
                    <a:prstGeom prst="rect">
                      <a:avLst/>
                    </a:prstGeom>
                    <a:ln w="6350">
                      <a:solidFill>
                        <a:schemeClr val="accent5"/>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3A1F" w:rsidRPr="003C5822">
        <w:t xml:space="preserve">Figure </w:t>
      </w:r>
      <w:r w:rsidR="00BD145C">
        <w:fldChar w:fldCharType="begin"/>
      </w:r>
      <w:r w:rsidR="00BD145C">
        <w:instrText xml:space="preserve"> SEQ Figure \* ARABIC </w:instrText>
      </w:r>
      <w:r w:rsidR="00BD145C">
        <w:fldChar w:fldCharType="separate"/>
      </w:r>
      <w:r w:rsidR="00055543">
        <w:rPr>
          <w:noProof/>
        </w:rPr>
        <w:t>9</w:t>
      </w:r>
      <w:r w:rsidR="00BD145C">
        <w:fldChar w:fldCharType="end"/>
      </w:r>
      <w:r w:rsidR="00F41BA0">
        <w:rPr>
          <w:noProof/>
        </w:rPr>
        <w:t>.</w:t>
      </w:r>
      <w:r w:rsidR="00663A1F" w:rsidRPr="003C5822">
        <w:t xml:space="preserve"> Component 1</w:t>
      </w:r>
      <w:r w:rsidR="00F41BA0">
        <w:t>:</w:t>
      </w:r>
      <w:r w:rsidR="00663A1F" w:rsidRPr="003C5822">
        <w:t xml:space="preserve"> </w:t>
      </w:r>
      <w:r w:rsidR="00F41BA0">
        <w:t>S</w:t>
      </w:r>
      <w:r w:rsidR="00663A1F" w:rsidRPr="003C5822">
        <w:t xml:space="preserve">ummary </w:t>
      </w:r>
      <w:r w:rsidR="00F41BA0">
        <w:t>F</w:t>
      </w:r>
      <w:r w:rsidR="00663A1F" w:rsidRPr="003C5822">
        <w:t xml:space="preserve">low </w:t>
      </w:r>
      <w:r w:rsidR="00F41BA0">
        <w:t>C</w:t>
      </w:r>
      <w:r w:rsidR="00663A1F" w:rsidRPr="003C5822">
        <w:t xml:space="preserve">hart of </w:t>
      </w:r>
      <w:r w:rsidR="00F41BA0">
        <w:t>A</w:t>
      </w:r>
      <w:r w:rsidR="00663A1F" w:rsidRPr="003C5822">
        <w:t>ctivities</w:t>
      </w:r>
      <w:bookmarkEnd w:id="177"/>
      <w:bookmarkEnd w:id="188"/>
    </w:p>
    <w:p w14:paraId="3222453C" w14:textId="2365C476" w:rsidR="00113765" w:rsidRPr="003C5822" w:rsidRDefault="00113765" w:rsidP="008142A3">
      <w:pPr>
        <w:pStyle w:val="Heading2"/>
      </w:pPr>
      <w:bookmarkStart w:id="189" w:name="_Toc121316931"/>
      <w:bookmarkStart w:id="190" w:name="_Toc2361327"/>
      <w:bookmarkStart w:id="191" w:name="_Toc5968029"/>
      <w:r w:rsidRPr="003C5822">
        <w:t xml:space="preserve">Component 2: </w:t>
      </w:r>
      <w:r w:rsidRPr="00665AF6">
        <w:t>Development</w:t>
      </w:r>
      <w:r w:rsidRPr="003C5822">
        <w:t xml:space="preserve"> of </w:t>
      </w:r>
      <w:r w:rsidRPr="00E45F0B">
        <w:t>Agriculture</w:t>
      </w:r>
      <w:r w:rsidRPr="003C5822">
        <w:t xml:space="preserve"> and Livestock Services around Water Points</w:t>
      </w:r>
      <w:bookmarkEnd w:id="189"/>
      <w:r w:rsidRPr="003C5822">
        <w:t xml:space="preserve"> </w:t>
      </w:r>
    </w:p>
    <w:p w14:paraId="4D921828" w14:textId="4909AA62" w:rsidR="00BA02DB" w:rsidRPr="003C5822" w:rsidRDefault="00F41BA0" w:rsidP="0069235F">
      <w:pPr>
        <w:pStyle w:val="POMBodytext"/>
      </w:pPr>
      <w:bookmarkStart w:id="192" w:name="_Toc5968030"/>
      <w:bookmarkEnd w:id="190"/>
      <w:bookmarkEnd w:id="191"/>
      <w:r>
        <w:t>This component</w:t>
      </w:r>
      <w:r w:rsidRPr="003C5822">
        <w:t xml:space="preserve"> </w:t>
      </w:r>
      <w:r w:rsidR="00BF0E15" w:rsidRPr="003C5822">
        <w:t xml:space="preserve">will support interventions aimed at creating and strengthening sustainable and productive livelihoods for communities around water points, ensuring that access to water translates into improved livelihoods while addressing vulnerabilities to flood and drought. It will scale up agriculture support services in the existing approximately 100 sites targeted by </w:t>
      </w:r>
      <w:r w:rsidR="00ED7602" w:rsidRPr="003C5822">
        <w:t>Biyoole</w:t>
      </w:r>
      <w:r w:rsidR="00BF0E15" w:rsidRPr="003C5822">
        <w:t xml:space="preserve"> where water infrastructure has already been installed and Community Investment Plans (CIPs) are available. </w:t>
      </w:r>
      <w:r w:rsidR="00DB5E45" w:rsidRPr="003C5822">
        <w:t>The agricultural activities supported by the project will improve food security and reduce the gender gap in agricultural and livestock productivity, as well as assets, through several measures targeted towards women and women-owned businesses and collectives.</w:t>
      </w:r>
    </w:p>
    <w:p w14:paraId="7E610197" w14:textId="43444299" w:rsidR="00480ACE" w:rsidRPr="003C5822" w:rsidRDefault="003E1CD5" w:rsidP="0069235F">
      <w:pPr>
        <w:pStyle w:val="POMBodytext"/>
      </w:pPr>
      <w:r w:rsidRPr="008C3BB9">
        <w:t xml:space="preserve">There are </w:t>
      </w:r>
      <w:r w:rsidR="00081772">
        <w:t>seven</w:t>
      </w:r>
      <w:r w:rsidR="00F41BA0" w:rsidRPr="008C3BB9">
        <w:t xml:space="preserve"> </w:t>
      </w:r>
      <w:r w:rsidRPr="008C3BB9">
        <w:t xml:space="preserve">indicators in the project results framework that </w:t>
      </w:r>
      <w:r w:rsidR="003D1B02" w:rsidRPr="008C3BB9">
        <w:t xml:space="preserve">will track the activities under Component 2 (see </w:t>
      </w:r>
      <w:r w:rsidR="005C5AD1" w:rsidRPr="008C3BB9">
        <w:t xml:space="preserve">Table </w:t>
      </w:r>
      <w:r w:rsidR="00546275" w:rsidRPr="008C3BB9">
        <w:t>9</w:t>
      </w:r>
      <w:r w:rsidR="003D1B02" w:rsidRPr="008C3BB9">
        <w:t>).</w:t>
      </w:r>
      <w:r w:rsidR="003D1B02" w:rsidRPr="003C5822">
        <w:t xml:space="preserve"> </w:t>
      </w:r>
      <w:bookmarkStart w:id="193" w:name="_Toc11444195"/>
      <w:bookmarkStart w:id="194" w:name="_Toc12992105"/>
      <w:bookmarkStart w:id="195" w:name="_Toc2361333"/>
      <w:bookmarkEnd w:id="192"/>
    </w:p>
    <w:p w14:paraId="11FFD03C" w14:textId="28DC3388" w:rsidR="006A4156" w:rsidRDefault="006A4156" w:rsidP="00546275">
      <w:pPr>
        <w:pStyle w:val="POMFighead"/>
      </w:pPr>
      <w:bookmarkStart w:id="196" w:name="_Toc121317080"/>
      <w:r w:rsidRPr="003C5822">
        <w:t xml:space="preserve">Table </w:t>
      </w:r>
      <w:r w:rsidR="00546275">
        <w:fldChar w:fldCharType="begin"/>
      </w:r>
      <w:r w:rsidR="00546275">
        <w:instrText xml:space="preserve"> SEQ Table \* ARABIC </w:instrText>
      </w:r>
      <w:r w:rsidR="00546275">
        <w:fldChar w:fldCharType="separate"/>
      </w:r>
      <w:r w:rsidR="00E26133">
        <w:rPr>
          <w:noProof/>
        </w:rPr>
        <w:t>9</w:t>
      </w:r>
      <w:r w:rsidR="00546275">
        <w:fldChar w:fldCharType="end"/>
      </w:r>
      <w:r w:rsidR="00E33EC1">
        <w:t>.</w:t>
      </w:r>
      <w:r w:rsidRPr="003C5822">
        <w:t xml:space="preserve"> Expected Outcomes from Component 2</w:t>
      </w:r>
      <w:bookmarkEnd w:id="193"/>
      <w:bookmarkEnd w:id="194"/>
      <w:bookmarkEnd w:id="196"/>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5305"/>
        <w:gridCol w:w="1725"/>
        <w:gridCol w:w="2320"/>
      </w:tblGrid>
      <w:tr w:rsidR="008D2EC8" w:rsidRPr="00804E7B" w14:paraId="279C1176" w14:textId="77777777" w:rsidTr="00804E7B">
        <w:tc>
          <w:tcPr>
            <w:tcW w:w="5305" w:type="dxa"/>
            <w:shd w:val="clear" w:color="auto" w:fill="9CC2E5" w:themeFill="accent5" w:themeFillTint="99"/>
          </w:tcPr>
          <w:p w14:paraId="46B218CE" w14:textId="134EE0EB" w:rsidR="008D2EC8" w:rsidRPr="00804E7B" w:rsidRDefault="008D2EC8" w:rsidP="008D2EC8">
            <w:pPr>
              <w:pStyle w:val="POMFighead"/>
              <w:spacing w:after="0"/>
              <w:ind w:left="0" w:firstLine="0"/>
              <w:rPr>
                <w:rFonts w:asciiTheme="minorHAnsi" w:hAnsiTheme="minorHAnsi"/>
                <w:b/>
                <w:bCs/>
                <w:color w:val="auto"/>
                <w:w w:val="100"/>
                <w:szCs w:val="22"/>
              </w:rPr>
            </w:pPr>
            <w:r w:rsidRPr="00804E7B">
              <w:rPr>
                <w:rFonts w:asciiTheme="minorHAnsi" w:hAnsiTheme="minorHAnsi"/>
                <w:b/>
                <w:bCs/>
                <w:color w:val="auto"/>
                <w:w w:val="100"/>
                <w:szCs w:val="22"/>
              </w:rPr>
              <w:t>Indicator Name</w:t>
            </w:r>
          </w:p>
        </w:tc>
        <w:tc>
          <w:tcPr>
            <w:tcW w:w="1725" w:type="dxa"/>
            <w:shd w:val="clear" w:color="auto" w:fill="9CC2E5" w:themeFill="accent5" w:themeFillTint="99"/>
          </w:tcPr>
          <w:p w14:paraId="396E7911" w14:textId="54175BEE" w:rsidR="008D2EC8" w:rsidRPr="00804E7B" w:rsidRDefault="008D2EC8" w:rsidP="008D2EC8">
            <w:pPr>
              <w:pStyle w:val="POMFighead"/>
              <w:spacing w:after="0"/>
              <w:ind w:left="0" w:firstLine="0"/>
              <w:rPr>
                <w:rFonts w:asciiTheme="minorHAnsi" w:hAnsiTheme="minorHAnsi"/>
                <w:b/>
                <w:bCs/>
                <w:color w:val="auto"/>
                <w:w w:val="100"/>
                <w:szCs w:val="22"/>
              </w:rPr>
            </w:pPr>
            <w:r w:rsidRPr="00804E7B">
              <w:rPr>
                <w:rFonts w:asciiTheme="minorHAnsi" w:hAnsiTheme="minorHAnsi"/>
                <w:b/>
                <w:bCs/>
                <w:color w:val="auto"/>
                <w:w w:val="100"/>
                <w:szCs w:val="22"/>
              </w:rPr>
              <w:t>Unit of Measure</w:t>
            </w:r>
          </w:p>
        </w:tc>
        <w:tc>
          <w:tcPr>
            <w:tcW w:w="2320" w:type="dxa"/>
            <w:shd w:val="clear" w:color="auto" w:fill="9CC2E5" w:themeFill="accent5" w:themeFillTint="99"/>
          </w:tcPr>
          <w:p w14:paraId="5E276009" w14:textId="1F2E9B05" w:rsidR="008D2EC8" w:rsidRPr="00804E7B" w:rsidRDefault="008D2EC8" w:rsidP="008D2EC8">
            <w:pPr>
              <w:pStyle w:val="POMFighead"/>
              <w:spacing w:after="0"/>
              <w:ind w:left="0" w:firstLine="0"/>
              <w:rPr>
                <w:rFonts w:asciiTheme="minorHAnsi" w:hAnsiTheme="minorHAnsi"/>
                <w:b/>
                <w:bCs/>
                <w:color w:val="auto"/>
                <w:w w:val="100"/>
                <w:szCs w:val="22"/>
              </w:rPr>
            </w:pPr>
            <w:r w:rsidRPr="00804E7B">
              <w:rPr>
                <w:rFonts w:asciiTheme="minorHAnsi" w:hAnsiTheme="minorHAnsi"/>
                <w:b/>
                <w:bCs/>
                <w:color w:val="auto"/>
                <w:w w:val="100"/>
                <w:szCs w:val="22"/>
              </w:rPr>
              <w:t>End Target</w:t>
            </w:r>
          </w:p>
        </w:tc>
      </w:tr>
      <w:tr w:rsidR="008D2EC8" w:rsidRPr="008D2EC8" w14:paraId="421DAA97" w14:textId="77777777" w:rsidTr="00804E7B">
        <w:tc>
          <w:tcPr>
            <w:tcW w:w="5305" w:type="dxa"/>
          </w:tcPr>
          <w:p w14:paraId="2956ADB1" w14:textId="746FCD8B"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Number of functional Farmer Field Schools established</w:t>
            </w:r>
          </w:p>
        </w:tc>
        <w:tc>
          <w:tcPr>
            <w:tcW w:w="1725" w:type="dxa"/>
          </w:tcPr>
          <w:p w14:paraId="7D522043" w14:textId="002D4A8E"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Number</w:t>
            </w:r>
          </w:p>
        </w:tc>
        <w:tc>
          <w:tcPr>
            <w:tcW w:w="2320" w:type="dxa"/>
          </w:tcPr>
          <w:p w14:paraId="52AC96AF" w14:textId="1CCB6C71"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80</w:t>
            </w:r>
          </w:p>
        </w:tc>
      </w:tr>
      <w:tr w:rsidR="008D2EC8" w:rsidRPr="008D2EC8" w14:paraId="05545839" w14:textId="77777777" w:rsidTr="00804E7B">
        <w:tc>
          <w:tcPr>
            <w:tcW w:w="5305" w:type="dxa"/>
          </w:tcPr>
          <w:p w14:paraId="072635BB" w14:textId="430BDA68"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 xml:space="preserve">Number of </w:t>
            </w:r>
            <w:r w:rsidR="00E33EC1">
              <w:rPr>
                <w:rFonts w:asciiTheme="minorHAnsi" w:hAnsiTheme="minorHAnsi"/>
                <w:color w:val="auto"/>
                <w:w w:val="100"/>
                <w:szCs w:val="22"/>
              </w:rPr>
              <w:t>a</w:t>
            </w:r>
            <w:r w:rsidRPr="008D2EC8">
              <w:rPr>
                <w:rFonts w:asciiTheme="minorHAnsi" w:hAnsiTheme="minorHAnsi"/>
                <w:color w:val="auto"/>
                <w:w w:val="100"/>
                <w:szCs w:val="22"/>
              </w:rPr>
              <w:t>nimals that received veterinary services</w:t>
            </w:r>
          </w:p>
        </w:tc>
        <w:tc>
          <w:tcPr>
            <w:tcW w:w="1725" w:type="dxa"/>
          </w:tcPr>
          <w:p w14:paraId="5FE7F65D" w14:textId="026E9867"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Number</w:t>
            </w:r>
          </w:p>
        </w:tc>
        <w:tc>
          <w:tcPr>
            <w:tcW w:w="2320" w:type="dxa"/>
          </w:tcPr>
          <w:p w14:paraId="60E326CC" w14:textId="67D95EF0"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1,800,000</w:t>
            </w:r>
          </w:p>
        </w:tc>
      </w:tr>
      <w:tr w:rsidR="008D2EC8" w:rsidRPr="008D2EC8" w14:paraId="531C4428" w14:textId="77777777" w:rsidTr="00804E7B">
        <w:tc>
          <w:tcPr>
            <w:tcW w:w="5305" w:type="dxa"/>
          </w:tcPr>
          <w:p w14:paraId="0FC93CB4" w14:textId="36082FE2"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 xml:space="preserve">Number of Community Animal Health </w:t>
            </w:r>
            <w:r w:rsidR="00E33EC1">
              <w:rPr>
                <w:rFonts w:asciiTheme="minorHAnsi" w:hAnsiTheme="minorHAnsi"/>
                <w:color w:val="auto"/>
                <w:w w:val="100"/>
                <w:szCs w:val="22"/>
              </w:rPr>
              <w:t>W</w:t>
            </w:r>
            <w:r w:rsidRPr="008D2EC8">
              <w:rPr>
                <w:rFonts w:asciiTheme="minorHAnsi" w:hAnsiTheme="minorHAnsi"/>
                <w:color w:val="auto"/>
                <w:w w:val="100"/>
                <w:szCs w:val="22"/>
              </w:rPr>
              <w:t xml:space="preserve">orkers trained </w:t>
            </w:r>
          </w:p>
        </w:tc>
        <w:tc>
          <w:tcPr>
            <w:tcW w:w="1725" w:type="dxa"/>
          </w:tcPr>
          <w:p w14:paraId="362A8F7F" w14:textId="38BCF7AA"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Number</w:t>
            </w:r>
          </w:p>
        </w:tc>
        <w:tc>
          <w:tcPr>
            <w:tcW w:w="2320" w:type="dxa"/>
          </w:tcPr>
          <w:p w14:paraId="42258AFA" w14:textId="77777777" w:rsidR="008847C5"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500</w:t>
            </w:r>
            <w:r w:rsidR="008847C5">
              <w:rPr>
                <w:rFonts w:asciiTheme="minorHAnsi" w:hAnsiTheme="minorHAnsi"/>
                <w:color w:val="auto"/>
                <w:w w:val="100"/>
                <w:szCs w:val="22"/>
              </w:rPr>
              <w:t xml:space="preserve"> </w:t>
            </w:r>
          </w:p>
          <w:p w14:paraId="19CFC744" w14:textId="7976158C" w:rsidR="008D2EC8" w:rsidRPr="008D2EC8" w:rsidRDefault="008847C5" w:rsidP="008D2EC8">
            <w:pPr>
              <w:pStyle w:val="POMFighead"/>
              <w:spacing w:after="0"/>
              <w:ind w:left="0" w:firstLine="0"/>
              <w:rPr>
                <w:rFonts w:asciiTheme="minorHAnsi" w:hAnsiTheme="minorHAnsi"/>
                <w:color w:val="auto"/>
                <w:w w:val="100"/>
                <w:szCs w:val="22"/>
              </w:rPr>
            </w:pPr>
            <w:r>
              <w:rPr>
                <w:rFonts w:asciiTheme="minorHAnsi" w:hAnsiTheme="minorHAnsi"/>
                <w:color w:val="auto"/>
                <w:w w:val="100"/>
                <w:szCs w:val="22"/>
              </w:rPr>
              <w:t>(of which 150 female)</w:t>
            </w:r>
          </w:p>
        </w:tc>
      </w:tr>
      <w:tr w:rsidR="008D2EC8" w:rsidRPr="008D2EC8" w14:paraId="5E00C471" w14:textId="77777777" w:rsidTr="00804E7B">
        <w:tc>
          <w:tcPr>
            <w:tcW w:w="5305" w:type="dxa"/>
          </w:tcPr>
          <w:p w14:paraId="7E6FA52B" w14:textId="4FC0D72F" w:rsidR="008D2EC8" w:rsidRPr="008D2EC8" w:rsidRDefault="00E33EC1" w:rsidP="008D2EC8">
            <w:pPr>
              <w:pStyle w:val="POMFighead"/>
              <w:spacing w:after="0"/>
              <w:ind w:left="0" w:firstLine="0"/>
              <w:rPr>
                <w:rFonts w:asciiTheme="minorHAnsi" w:hAnsiTheme="minorHAnsi"/>
                <w:color w:val="auto"/>
                <w:w w:val="100"/>
                <w:szCs w:val="22"/>
              </w:rPr>
            </w:pPr>
            <w:r>
              <w:rPr>
                <w:rFonts w:asciiTheme="minorHAnsi" w:hAnsiTheme="minorHAnsi"/>
                <w:color w:val="auto"/>
                <w:w w:val="100"/>
                <w:szCs w:val="22"/>
              </w:rPr>
              <w:t>N</w:t>
            </w:r>
            <w:r w:rsidR="008D2EC8" w:rsidRPr="008D2EC8">
              <w:rPr>
                <w:rFonts w:asciiTheme="minorHAnsi" w:hAnsiTheme="minorHAnsi"/>
                <w:color w:val="auto"/>
                <w:w w:val="100"/>
                <w:szCs w:val="22"/>
              </w:rPr>
              <w:t xml:space="preserve">umber of </w:t>
            </w:r>
            <w:r>
              <w:rPr>
                <w:rFonts w:asciiTheme="minorHAnsi" w:hAnsiTheme="minorHAnsi"/>
                <w:color w:val="auto"/>
                <w:w w:val="100"/>
                <w:szCs w:val="22"/>
              </w:rPr>
              <w:t>f</w:t>
            </w:r>
            <w:r w:rsidRPr="008D2EC8">
              <w:rPr>
                <w:rFonts w:asciiTheme="minorHAnsi" w:hAnsiTheme="minorHAnsi"/>
                <w:color w:val="auto"/>
                <w:w w:val="100"/>
                <w:szCs w:val="22"/>
              </w:rPr>
              <w:t xml:space="preserve">emale </w:t>
            </w:r>
            <w:r w:rsidR="008D2EC8" w:rsidRPr="008D2EC8">
              <w:rPr>
                <w:rFonts w:asciiTheme="minorHAnsi" w:hAnsiTheme="minorHAnsi"/>
                <w:color w:val="auto"/>
                <w:w w:val="100"/>
                <w:szCs w:val="22"/>
              </w:rPr>
              <w:t xml:space="preserve">Community Animal Health </w:t>
            </w:r>
            <w:r w:rsidRPr="008D2EC8">
              <w:rPr>
                <w:rFonts w:asciiTheme="minorHAnsi" w:hAnsiTheme="minorHAnsi"/>
                <w:color w:val="auto"/>
                <w:w w:val="100"/>
                <w:szCs w:val="22"/>
              </w:rPr>
              <w:t xml:space="preserve">Workers </w:t>
            </w:r>
            <w:r w:rsidR="008D2EC8" w:rsidRPr="008D2EC8">
              <w:rPr>
                <w:rFonts w:asciiTheme="minorHAnsi" w:hAnsiTheme="minorHAnsi"/>
                <w:color w:val="auto"/>
                <w:w w:val="100"/>
                <w:szCs w:val="22"/>
              </w:rPr>
              <w:t>trained</w:t>
            </w:r>
          </w:p>
        </w:tc>
        <w:tc>
          <w:tcPr>
            <w:tcW w:w="1725" w:type="dxa"/>
          </w:tcPr>
          <w:p w14:paraId="1C205F61" w14:textId="1DB4F609"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Number</w:t>
            </w:r>
          </w:p>
        </w:tc>
        <w:tc>
          <w:tcPr>
            <w:tcW w:w="2320" w:type="dxa"/>
          </w:tcPr>
          <w:p w14:paraId="20F7D05A" w14:textId="7FBB6525"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150</w:t>
            </w:r>
          </w:p>
        </w:tc>
      </w:tr>
      <w:tr w:rsidR="008D2EC8" w:rsidRPr="008D2EC8" w14:paraId="6192DABA" w14:textId="77777777" w:rsidTr="00804E7B">
        <w:tc>
          <w:tcPr>
            <w:tcW w:w="5305" w:type="dxa"/>
          </w:tcPr>
          <w:p w14:paraId="5E7D0248" w14:textId="752E900E"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 xml:space="preserve">Number of institutions providing veterinary services/certifications strengthened </w:t>
            </w:r>
          </w:p>
        </w:tc>
        <w:tc>
          <w:tcPr>
            <w:tcW w:w="1725" w:type="dxa"/>
          </w:tcPr>
          <w:p w14:paraId="7CCD7F2F" w14:textId="16595C41"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Number</w:t>
            </w:r>
          </w:p>
        </w:tc>
        <w:tc>
          <w:tcPr>
            <w:tcW w:w="2320" w:type="dxa"/>
          </w:tcPr>
          <w:p w14:paraId="72953804" w14:textId="7D34E421"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15</w:t>
            </w:r>
          </w:p>
        </w:tc>
      </w:tr>
      <w:tr w:rsidR="008D2EC8" w:rsidRPr="008D2EC8" w14:paraId="48911225" w14:textId="77777777" w:rsidTr="00804E7B">
        <w:tc>
          <w:tcPr>
            <w:tcW w:w="5305" w:type="dxa"/>
          </w:tcPr>
          <w:p w14:paraId="59DDF35A" w14:textId="38F2FEF5"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 xml:space="preserve">Livestock managers with increased productivity </w:t>
            </w:r>
          </w:p>
        </w:tc>
        <w:tc>
          <w:tcPr>
            <w:tcW w:w="1725" w:type="dxa"/>
          </w:tcPr>
          <w:p w14:paraId="32CD9F1C" w14:textId="5D2BDA5D"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Percentage</w:t>
            </w:r>
          </w:p>
        </w:tc>
        <w:tc>
          <w:tcPr>
            <w:tcW w:w="2320" w:type="dxa"/>
          </w:tcPr>
          <w:p w14:paraId="155DBFBA" w14:textId="7665080F"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70</w:t>
            </w:r>
          </w:p>
        </w:tc>
      </w:tr>
      <w:tr w:rsidR="008D2EC8" w:rsidRPr="008D2EC8" w14:paraId="4EC7895E" w14:textId="77777777" w:rsidTr="00804E7B">
        <w:tc>
          <w:tcPr>
            <w:tcW w:w="5305" w:type="dxa"/>
          </w:tcPr>
          <w:p w14:paraId="0071EB8A" w14:textId="4C0271A9"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Female share of livestock managers with increased productivity</w:t>
            </w:r>
          </w:p>
        </w:tc>
        <w:tc>
          <w:tcPr>
            <w:tcW w:w="1725" w:type="dxa"/>
          </w:tcPr>
          <w:p w14:paraId="2D65B54C" w14:textId="14CF2EFF"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Percentage</w:t>
            </w:r>
          </w:p>
        </w:tc>
        <w:tc>
          <w:tcPr>
            <w:tcW w:w="2320" w:type="dxa"/>
          </w:tcPr>
          <w:p w14:paraId="31E8E5E0" w14:textId="6B4AB4DE" w:rsidR="008D2EC8" w:rsidRPr="008D2EC8" w:rsidRDefault="008D2EC8" w:rsidP="008D2EC8">
            <w:pPr>
              <w:pStyle w:val="POMFighead"/>
              <w:spacing w:after="0"/>
              <w:ind w:left="0" w:firstLine="0"/>
              <w:rPr>
                <w:rFonts w:asciiTheme="minorHAnsi" w:hAnsiTheme="minorHAnsi"/>
                <w:color w:val="auto"/>
                <w:w w:val="100"/>
                <w:szCs w:val="22"/>
              </w:rPr>
            </w:pPr>
            <w:r w:rsidRPr="008D2EC8">
              <w:rPr>
                <w:rFonts w:asciiTheme="minorHAnsi" w:hAnsiTheme="minorHAnsi"/>
                <w:color w:val="auto"/>
                <w:w w:val="100"/>
                <w:szCs w:val="22"/>
              </w:rPr>
              <w:t>30</w:t>
            </w:r>
          </w:p>
        </w:tc>
      </w:tr>
    </w:tbl>
    <w:bookmarkEnd w:id="195"/>
    <w:p w14:paraId="0A334230" w14:textId="6DC2AAC9" w:rsidR="00514010" w:rsidRDefault="00514010" w:rsidP="00381FDA">
      <w:pPr>
        <w:pStyle w:val="POMBodytext"/>
        <w:spacing w:before="240"/>
      </w:pPr>
      <w:r w:rsidRPr="003C5822">
        <w:rPr>
          <w:b/>
        </w:rPr>
        <w:lastRenderedPageBreak/>
        <w:t>M</w:t>
      </w:r>
      <w:r w:rsidR="007D10DA" w:rsidRPr="003C5822">
        <w:rPr>
          <w:b/>
        </w:rPr>
        <w:t>anagement responsibility</w:t>
      </w:r>
      <w:r w:rsidR="005C5AD1">
        <w:rPr>
          <w:b/>
        </w:rPr>
        <w:t>:</w:t>
      </w:r>
      <w:r w:rsidR="007D10DA" w:rsidRPr="003C5822">
        <w:t xml:space="preserve"> </w:t>
      </w:r>
      <w:r w:rsidRPr="003C5822">
        <w:t xml:space="preserve">The Ministry of Agriculture, Livestock and Husbandry will closely work with each of the PIUs </w:t>
      </w:r>
      <w:r w:rsidR="00B974A6" w:rsidRPr="003C5822">
        <w:t xml:space="preserve">at FGS and FMS level </w:t>
      </w:r>
      <w:r w:rsidRPr="003C5822">
        <w:t xml:space="preserve">for implementation of </w:t>
      </w:r>
      <w:r w:rsidR="00E33EC1">
        <w:t>C</w:t>
      </w:r>
      <w:r w:rsidR="00E33EC1" w:rsidRPr="003C5822">
        <w:t xml:space="preserve">omponent </w:t>
      </w:r>
      <w:r w:rsidRPr="003C5822">
        <w:t xml:space="preserve">2. </w:t>
      </w:r>
    </w:p>
    <w:p w14:paraId="601EC4F9" w14:textId="73E5DA57" w:rsidR="00E07ECB" w:rsidRDefault="00E07ECB" w:rsidP="00A22E28">
      <w:pPr>
        <w:pStyle w:val="Heading3"/>
      </w:pPr>
      <w:bookmarkStart w:id="197" w:name="_Toc121316932"/>
      <w:r>
        <w:t>Key Activities for Subcomponent 2</w:t>
      </w:r>
      <w:bookmarkEnd w:id="197"/>
    </w:p>
    <w:p w14:paraId="0D6735D2" w14:textId="69062F5D" w:rsidR="00B96391" w:rsidRPr="003C5822" w:rsidRDefault="00B96391" w:rsidP="00546275">
      <w:pPr>
        <w:pStyle w:val="POMFighead"/>
      </w:pPr>
      <w:bookmarkStart w:id="198" w:name="_Toc121317081"/>
      <w:r w:rsidRPr="003C5822">
        <w:t xml:space="preserve">Table </w:t>
      </w:r>
      <w:r w:rsidR="00546275">
        <w:fldChar w:fldCharType="begin"/>
      </w:r>
      <w:r w:rsidR="00546275">
        <w:instrText xml:space="preserve"> SEQ Table \* ARABIC </w:instrText>
      </w:r>
      <w:r w:rsidR="00546275">
        <w:fldChar w:fldCharType="separate"/>
      </w:r>
      <w:r w:rsidR="00E26133">
        <w:rPr>
          <w:noProof/>
        </w:rPr>
        <w:t>10</w:t>
      </w:r>
      <w:r w:rsidR="00546275">
        <w:fldChar w:fldCharType="end"/>
      </w:r>
      <w:r>
        <w:t>.</w:t>
      </w:r>
      <w:r w:rsidRPr="003C5822">
        <w:t xml:space="preserve"> </w:t>
      </w:r>
      <w:r w:rsidR="009D63B3">
        <w:t>C</w:t>
      </w:r>
      <w:r w:rsidRPr="003C5822">
        <w:t xml:space="preserve">omponent </w:t>
      </w:r>
      <w:r>
        <w:t>2:</w:t>
      </w:r>
      <w:r w:rsidRPr="003C5822">
        <w:t xml:space="preserve"> </w:t>
      </w:r>
      <w:r>
        <w:t>K</w:t>
      </w:r>
      <w:r w:rsidRPr="003C5822">
        <w:t xml:space="preserve">ey </w:t>
      </w:r>
      <w:r>
        <w:t>A</w:t>
      </w:r>
      <w:r w:rsidRPr="003C5822">
        <w:t>ctivities</w:t>
      </w:r>
      <w:bookmarkEnd w:id="198"/>
      <w:r w:rsidRPr="003C5822">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77"/>
        <w:gridCol w:w="8273"/>
      </w:tblGrid>
      <w:tr w:rsidR="00B96391" w:rsidRPr="00F17A37" w14:paraId="524F8751" w14:textId="77777777" w:rsidTr="00B54A7E">
        <w:trPr>
          <w:tblHeader/>
        </w:trPr>
        <w:tc>
          <w:tcPr>
            <w:tcW w:w="1077" w:type="dxa"/>
            <w:shd w:val="clear" w:color="auto" w:fill="9CC2E5" w:themeFill="accent5" w:themeFillTint="99"/>
          </w:tcPr>
          <w:p w14:paraId="4B8875FB" w14:textId="77777777" w:rsidR="00B96391" w:rsidRPr="00F17A37" w:rsidRDefault="00B96391" w:rsidP="00B54A7E">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Pr>
                <w:rFonts w:asciiTheme="minorHAnsi" w:eastAsia="MS PGothic" w:hAnsiTheme="minorHAnsi" w:cstheme="minorHAnsi"/>
                <w:b/>
                <w:sz w:val="22"/>
                <w:szCs w:val="22"/>
              </w:rPr>
              <w:t>ctivity</w:t>
            </w:r>
          </w:p>
        </w:tc>
        <w:tc>
          <w:tcPr>
            <w:tcW w:w="8273" w:type="dxa"/>
            <w:shd w:val="clear" w:color="auto" w:fill="9CC2E5" w:themeFill="accent5" w:themeFillTint="99"/>
          </w:tcPr>
          <w:p w14:paraId="4D22FCF8" w14:textId="77777777" w:rsidR="00B96391" w:rsidRPr="00F17A37" w:rsidRDefault="00B96391" w:rsidP="00B54A7E">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Pr="00F17A37">
              <w:rPr>
                <w:rFonts w:asciiTheme="minorHAnsi" w:eastAsia="MS PGothic" w:hAnsiTheme="minorHAnsi" w:cstheme="minorHAnsi"/>
                <w:b/>
                <w:sz w:val="22"/>
                <w:szCs w:val="22"/>
              </w:rPr>
              <w:t>Description</w:t>
            </w:r>
          </w:p>
        </w:tc>
      </w:tr>
      <w:tr w:rsidR="00B96391" w:rsidRPr="00F17A37" w14:paraId="74E2BBF2" w14:textId="77777777" w:rsidTr="00B54A7E">
        <w:tc>
          <w:tcPr>
            <w:tcW w:w="1077" w:type="dxa"/>
            <w:shd w:val="clear" w:color="auto" w:fill="9CC2E5" w:themeFill="accent5" w:themeFillTint="99"/>
            <w:vAlign w:val="center"/>
          </w:tcPr>
          <w:p w14:paraId="5007045E" w14:textId="77777777" w:rsidR="00B96391" w:rsidRPr="00F17A37" w:rsidRDefault="00B96391"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1</w:t>
            </w:r>
          </w:p>
        </w:tc>
        <w:tc>
          <w:tcPr>
            <w:tcW w:w="8273" w:type="dxa"/>
          </w:tcPr>
          <w:p w14:paraId="383F711A" w14:textId="630C2C1C" w:rsidR="00B96391" w:rsidRPr="00F17A37" w:rsidRDefault="009D63B3" w:rsidP="00B54A7E">
            <w:pPr>
              <w:spacing w:before="0" w:after="0"/>
              <w:ind w:left="0" w:firstLine="0"/>
              <w:rPr>
                <w:rFonts w:asciiTheme="minorHAnsi" w:hAnsiTheme="minorHAnsi" w:cstheme="minorHAnsi"/>
                <w:sz w:val="22"/>
                <w:szCs w:val="22"/>
              </w:rPr>
            </w:pPr>
            <w:r w:rsidRPr="001F2C4C">
              <w:rPr>
                <w:rFonts w:asciiTheme="minorHAnsi" w:eastAsia="Calibri" w:hAnsiTheme="minorHAnsi" w:cstheme="minorHAnsi"/>
                <w:color w:val="000000" w:themeColor="text1"/>
                <w:sz w:val="22"/>
                <w:szCs w:val="22"/>
                <w:shd w:val="clear" w:color="auto" w:fill="FFFFFF"/>
              </w:rPr>
              <w:t xml:space="preserve">support interventions aimed at creating and strengthening sustainable and productive livelihoods for </w:t>
            </w:r>
            <w:r w:rsidRPr="001F2C4C">
              <w:rPr>
                <w:rFonts w:asciiTheme="minorHAnsi" w:eastAsiaTheme="minorHAnsi" w:hAnsiTheme="minorHAnsi" w:cstheme="minorBidi"/>
                <w:sz w:val="22"/>
                <w:szCs w:val="22"/>
              </w:rPr>
              <w:t>communities around water points</w:t>
            </w:r>
            <w:r>
              <w:rPr>
                <w:rFonts w:asciiTheme="minorHAnsi" w:eastAsiaTheme="minorHAnsi" w:hAnsiTheme="minorHAnsi" w:cstheme="minorBidi"/>
                <w:sz w:val="22"/>
                <w:szCs w:val="22"/>
              </w:rPr>
              <w:t>.</w:t>
            </w:r>
          </w:p>
        </w:tc>
      </w:tr>
      <w:tr w:rsidR="00B96391" w:rsidRPr="00F17A37" w14:paraId="4B62F4D3" w14:textId="77777777" w:rsidTr="00B54A7E">
        <w:tc>
          <w:tcPr>
            <w:tcW w:w="1077" w:type="dxa"/>
            <w:shd w:val="clear" w:color="auto" w:fill="9CC2E5" w:themeFill="accent5" w:themeFillTint="99"/>
            <w:vAlign w:val="center"/>
          </w:tcPr>
          <w:p w14:paraId="39513A63" w14:textId="77777777" w:rsidR="00B96391" w:rsidRPr="00F17A37" w:rsidRDefault="00B96391"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2</w:t>
            </w:r>
          </w:p>
        </w:tc>
        <w:tc>
          <w:tcPr>
            <w:tcW w:w="8273" w:type="dxa"/>
          </w:tcPr>
          <w:p w14:paraId="7C39AB06" w14:textId="58B95F62" w:rsidR="00B96391" w:rsidRPr="00F17A37" w:rsidRDefault="009D63B3" w:rsidP="00B54A7E">
            <w:pPr>
              <w:spacing w:before="0" w:after="0"/>
              <w:ind w:left="0" w:firstLine="0"/>
              <w:rPr>
                <w:rFonts w:asciiTheme="minorHAnsi" w:hAnsiTheme="minorHAnsi" w:cstheme="minorHAnsi"/>
                <w:sz w:val="22"/>
                <w:szCs w:val="22"/>
              </w:rPr>
            </w:pPr>
            <w:r w:rsidRPr="001F2C4C">
              <w:rPr>
                <w:rFonts w:asciiTheme="minorHAnsi" w:eastAsia="Calibri" w:hAnsiTheme="minorHAnsi" w:cstheme="minorHAnsi"/>
                <w:color w:val="000000" w:themeColor="text1"/>
                <w:sz w:val="22"/>
                <w:szCs w:val="22"/>
                <w:shd w:val="clear" w:color="auto" w:fill="FFFFFF"/>
              </w:rPr>
              <w:t>Ensur</w:t>
            </w:r>
            <w:r>
              <w:rPr>
                <w:rFonts w:asciiTheme="minorHAnsi" w:eastAsia="Calibri" w:hAnsiTheme="minorHAnsi" w:cstheme="minorHAnsi"/>
                <w:color w:val="000000" w:themeColor="text1"/>
                <w:sz w:val="22"/>
                <w:szCs w:val="22"/>
                <w:shd w:val="clear" w:color="auto" w:fill="FFFFFF"/>
              </w:rPr>
              <w:t>e</w:t>
            </w:r>
            <w:r w:rsidRPr="001F2C4C">
              <w:rPr>
                <w:rFonts w:asciiTheme="minorHAnsi" w:eastAsia="Calibri" w:hAnsiTheme="minorHAnsi" w:cstheme="minorHAnsi"/>
                <w:color w:val="000000" w:themeColor="text1"/>
                <w:sz w:val="22"/>
                <w:szCs w:val="22"/>
                <w:shd w:val="clear" w:color="auto" w:fill="FFFFFF"/>
              </w:rPr>
              <w:t xml:space="preserve"> that access to water translates into improved livelihoods while addressing vulnerabilities to flood and drought</w:t>
            </w:r>
            <w:r>
              <w:rPr>
                <w:rFonts w:asciiTheme="minorHAnsi" w:eastAsia="Calibri" w:hAnsiTheme="minorHAnsi" w:cstheme="minorHAnsi"/>
                <w:color w:val="000000" w:themeColor="text1"/>
                <w:sz w:val="22"/>
                <w:szCs w:val="22"/>
                <w:shd w:val="clear" w:color="auto" w:fill="FFFFFF"/>
              </w:rPr>
              <w:t>.</w:t>
            </w:r>
          </w:p>
        </w:tc>
      </w:tr>
      <w:tr w:rsidR="00B96391" w:rsidRPr="00F17A37" w14:paraId="36C27D7C" w14:textId="77777777" w:rsidTr="00B54A7E">
        <w:tc>
          <w:tcPr>
            <w:tcW w:w="1077" w:type="dxa"/>
            <w:shd w:val="clear" w:color="auto" w:fill="9CC2E5" w:themeFill="accent5" w:themeFillTint="99"/>
            <w:vAlign w:val="center"/>
          </w:tcPr>
          <w:p w14:paraId="2E570F01" w14:textId="77777777" w:rsidR="00B96391" w:rsidRPr="00F17A37" w:rsidRDefault="00B96391"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3</w:t>
            </w:r>
          </w:p>
        </w:tc>
        <w:tc>
          <w:tcPr>
            <w:tcW w:w="8273" w:type="dxa"/>
          </w:tcPr>
          <w:p w14:paraId="5CE776B9" w14:textId="147FB7DF" w:rsidR="00B96391" w:rsidRPr="00F17A37" w:rsidRDefault="009D63B3" w:rsidP="00B54A7E">
            <w:pPr>
              <w:spacing w:before="0" w:after="0"/>
              <w:ind w:left="0" w:firstLine="0"/>
              <w:rPr>
                <w:rFonts w:asciiTheme="minorHAnsi" w:hAnsiTheme="minorHAnsi" w:cstheme="minorHAnsi"/>
                <w:sz w:val="22"/>
                <w:szCs w:val="22"/>
              </w:rPr>
            </w:pPr>
            <w:r>
              <w:rPr>
                <w:rFonts w:asciiTheme="minorHAnsi" w:eastAsia="Calibri" w:hAnsiTheme="minorHAnsi" w:cstheme="minorHAnsi"/>
                <w:color w:val="000000" w:themeColor="text1"/>
                <w:sz w:val="22"/>
                <w:szCs w:val="22"/>
                <w:shd w:val="clear" w:color="auto" w:fill="FFFFFF"/>
              </w:rPr>
              <w:t>Finance the integration of improved technologies for enhanced agricultural and livestock production.</w:t>
            </w:r>
          </w:p>
        </w:tc>
      </w:tr>
      <w:tr w:rsidR="00B96391" w:rsidRPr="00F17A37" w14:paraId="30AAD27F" w14:textId="77777777" w:rsidTr="00B54A7E">
        <w:tc>
          <w:tcPr>
            <w:tcW w:w="1077" w:type="dxa"/>
            <w:shd w:val="clear" w:color="auto" w:fill="9CC2E5" w:themeFill="accent5" w:themeFillTint="99"/>
            <w:vAlign w:val="center"/>
          </w:tcPr>
          <w:p w14:paraId="5E54D590" w14:textId="77777777" w:rsidR="00B96391" w:rsidRPr="00F17A37" w:rsidDel="004D6123" w:rsidRDefault="00B96391"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4</w:t>
            </w:r>
          </w:p>
        </w:tc>
        <w:tc>
          <w:tcPr>
            <w:tcW w:w="8273" w:type="dxa"/>
          </w:tcPr>
          <w:p w14:paraId="7791D525" w14:textId="6730439E" w:rsidR="00B96391" w:rsidRPr="00F17A37" w:rsidDel="00DE1E0E" w:rsidRDefault="009D63B3" w:rsidP="00B54A7E">
            <w:pPr>
              <w:spacing w:before="0" w:after="0"/>
              <w:ind w:left="0" w:firstLine="0"/>
              <w:rPr>
                <w:rFonts w:asciiTheme="minorHAnsi" w:hAnsiTheme="minorHAnsi" w:cstheme="minorHAnsi"/>
                <w:sz w:val="22"/>
                <w:szCs w:val="22"/>
              </w:rPr>
            </w:pPr>
            <w:r w:rsidRPr="001F2C4C">
              <w:rPr>
                <w:rFonts w:asciiTheme="minorHAnsi" w:eastAsia="Calibri" w:hAnsiTheme="minorHAnsi" w:cstheme="minorHAnsi"/>
                <w:color w:val="000000" w:themeColor="text1"/>
                <w:sz w:val="22"/>
                <w:szCs w:val="22"/>
                <w:shd w:val="clear" w:color="auto" w:fill="FFFFFF"/>
              </w:rPr>
              <w:t xml:space="preserve">Scale up agriculture support services in the existing approximately 100 sites targeted by </w:t>
            </w:r>
            <w:r>
              <w:rPr>
                <w:rFonts w:asciiTheme="minorHAnsi" w:eastAsia="Calibri" w:hAnsiTheme="minorHAnsi" w:cstheme="minorHAnsi"/>
                <w:color w:val="000000" w:themeColor="text1"/>
                <w:sz w:val="22"/>
                <w:szCs w:val="22"/>
                <w:shd w:val="clear" w:color="auto" w:fill="FFFFFF"/>
              </w:rPr>
              <w:t xml:space="preserve">the </w:t>
            </w:r>
            <w:r w:rsidRPr="001F2C4C">
              <w:rPr>
                <w:rFonts w:asciiTheme="minorHAnsi" w:eastAsia="Calibri" w:hAnsiTheme="minorHAnsi" w:cstheme="minorHAnsi"/>
                <w:color w:val="000000" w:themeColor="text1"/>
                <w:sz w:val="22"/>
                <w:szCs w:val="22"/>
                <w:shd w:val="clear" w:color="auto" w:fill="FFFFFF"/>
              </w:rPr>
              <w:t xml:space="preserve">Biyoole </w:t>
            </w:r>
            <w:r>
              <w:rPr>
                <w:rFonts w:asciiTheme="minorHAnsi" w:eastAsia="Calibri" w:hAnsiTheme="minorHAnsi" w:cstheme="minorHAnsi"/>
                <w:color w:val="000000" w:themeColor="text1"/>
                <w:sz w:val="22"/>
                <w:szCs w:val="22"/>
                <w:shd w:val="clear" w:color="auto" w:fill="FFFFFF"/>
              </w:rPr>
              <w:t xml:space="preserve">project </w:t>
            </w:r>
            <w:r w:rsidRPr="001F2C4C">
              <w:rPr>
                <w:rFonts w:asciiTheme="minorHAnsi" w:eastAsia="Calibri" w:hAnsiTheme="minorHAnsi" w:cstheme="minorHAnsi"/>
                <w:color w:val="000000" w:themeColor="text1"/>
                <w:sz w:val="22"/>
                <w:szCs w:val="22"/>
                <w:shd w:val="clear" w:color="auto" w:fill="FFFFFF"/>
              </w:rPr>
              <w:t>where water infrastructure has already been installed and Community Investment Plans (</w:t>
            </w:r>
            <w:r w:rsidR="006136E0">
              <w:rPr>
                <w:rFonts w:asciiTheme="minorHAnsi" w:eastAsia="Calibri" w:hAnsiTheme="minorHAnsi" w:cstheme="minorHAnsi"/>
                <w:color w:val="000000" w:themeColor="text1"/>
                <w:sz w:val="22"/>
                <w:szCs w:val="22"/>
                <w:shd w:val="clear" w:color="auto" w:fill="FFFFFF"/>
              </w:rPr>
              <w:t>CIP</w:t>
            </w:r>
            <w:r w:rsidRPr="001F2C4C">
              <w:rPr>
                <w:rFonts w:asciiTheme="minorHAnsi" w:eastAsia="Calibri" w:hAnsiTheme="minorHAnsi" w:cstheme="minorHAnsi"/>
                <w:color w:val="000000" w:themeColor="text1"/>
                <w:sz w:val="22"/>
                <w:szCs w:val="22"/>
                <w:shd w:val="clear" w:color="auto" w:fill="FFFFFF"/>
              </w:rPr>
              <w:t>s) are available</w:t>
            </w:r>
            <w:r>
              <w:rPr>
                <w:rFonts w:asciiTheme="minorHAnsi" w:eastAsia="Calibri" w:hAnsiTheme="minorHAnsi" w:cstheme="minorHAnsi"/>
                <w:color w:val="000000" w:themeColor="text1"/>
                <w:sz w:val="22"/>
                <w:szCs w:val="22"/>
                <w:shd w:val="clear" w:color="auto" w:fill="FFFFFF"/>
              </w:rPr>
              <w:t>.</w:t>
            </w:r>
          </w:p>
        </w:tc>
      </w:tr>
      <w:tr w:rsidR="00B96391" w:rsidRPr="00F17A37" w14:paraId="77E73FD6" w14:textId="77777777" w:rsidTr="00B54A7E">
        <w:tc>
          <w:tcPr>
            <w:tcW w:w="1077" w:type="dxa"/>
            <w:shd w:val="clear" w:color="auto" w:fill="9CC2E5" w:themeFill="accent5" w:themeFillTint="99"/>
            <w:vAlign w:val="center"/>
          </w:tcPr>
          <w:p w14:paraId="245A14E6" w14:textId="77777777" w:rsidR="00B96391" w:rsidRPr="00F17A37" w:rsidRDefault="00B96391"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5</w:t>
            </w:r>
          </w:p>
        </w:tc>
        <w:tc>
          <w:tcPr>
            <w:tcW w:w="8273" w:type="dxa"/>
          </w:tcPr>
          <w:p w14:paraId="2EE08F53" w14:textId="45F73532" w:rsidR="00B96391" w:rsidRPr="00F17A37" w:rsidRDefault="009D63B3" w:rsidP="00B54A7E">
            <w:pPr>
              <w:spacing w:before="0" w:after="0"/>
              <w:ind w:left="0" w:firstLine="0"/>
              <w:rPr>
                <w:rFonts w:asciiTheme="minorHAnsi" w:hAnsiTheme="minorHAnsi" w:cstheme="minorHAnsi"/>
                <w:sz w:val="22"/>
                <w:szCs w:val="22"/>
              </w:rPr>
            </w:pPr>
            <w:r w:rsidRPr="001F2C4C">
              <w:rPr>
                <w:rFonts w:asciiTheme="minorHAnsi" w:eastAsia="Calibri" w:hAnsiTheme="minorHAnsi" w:cstheme="minorHAnsi"/>
                <w:color w:val="000000" w:themeColor="text1"/>
                <w:sz w:val="22"/>
                <w:szCs w:val="22"/>
                <w:shd w:val="clear" w:color="auto" w:fill="FFFFFF"/>
              </w:rPr>
              <w:t>Improve food security and reduce the gender gap in agricultural and livestock productivity, as well as assets, through several measures targeted towards women and women-owned businesses and collectives</w:t>
            </w:r>
            <w:r>
              <w:rPr>
                <w:rFonts w:asciiTheme="minorHAnsi" w:eastAsia="Calibri" w:hAnsiTheme="minorHAnsi" w:cstheme="minorHAnsi"/>
                <w:color w:val="000000" w:themeColor="text1"/>
                <w:sz w:val="22"/>
                <w:szCs w:val="22"/>
                <w:shd w:val="clear" w:color="auto" w:fill="FFFFFF"/>
              </w:rPr>
              <w:t>.</w:t>
            </w:r>
          </w:p>
        </w:tc>
      </w:tr>
      <w:tr w:rsidR="00B96391" w:rsidRPr="00F17A37" w14:paraId="0005C458" w14:textId="77777777" w:rsidTr="00B54A7E">
        <w:tc>
          <w:tcPr>
            <w:tcW w:w="1077" w:type="dxa"/>
            <w:shd w:val="clear" w:color="auto" w:fill="9CC2E5" w:themeFill="accent5" w:themeFillTint="99"/>
            <w:vAlign w:val="center"/>
          </w:tcPr>
          <w:p w14:paraId="7D88E907" w14:textId="77777777" w:rsidR="00B96391" w:rsidRPr="00F17A37" w:rsidRDefault="00B96391"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6</w:t>
            </w:r>
          </w:p>
        </w:tc>
        <w:tc>
          <w:tcPr>
            <w:tcW w:w="8273" w:type="dxa"/>
          </w:tcPr>
          <w:p w14:paraId="0860AE27" w14:textId="7208550D" w:rsidR="00B96391" w:rsidRPr="00F17A37" w:rsidRDefault="009D63B3" w:rsidP="00B54A7E">
            <w:pPr>
              <w:spacing w:before="0" w:after="0"/>
              <w:ind w:left="0" w:firstLine="0"/>
              <w:rPr>
                <w:rFonts w:asciiTheme="minorHAnsi" w:hAnsiTheme="minorHAnsi" w:cstheme="minorHAnsi"/>
                <w:sz w:val="22"/>
                <w:szCs w:val="22"/>
              </w:rPr>
            </w:pPr>
            <w:r w:rsidRPr="001F2C4C">
              <w:rPr>
                <w:rFonts w:asciiTheme="minorHAnsi" w:eastAsia="Calibri" w:hAnsiTheme="minorHAnsi" w:cstheme="minorHAnsi"/>
                <w:color w:val="000000" w:themeColor="text1"/>
                <w:sz w:val="22"/>
                <w:szCs w:val="22"/>
                <w:shd w:val="clear" w:color="auto" w:fill="FFFFFF"/>
              </w:rPr>
              <w:t>Provide the foundation for possible future support to Somali agriculture under the Regional Food Systems Resilience Program for Eastern and Southern Africa (P178566).</w:t>
            </w:r>
          </w:p>
        </w:tc>
      </w:tr>
    </w:tbl>
    <w:p w14:paraId="0AEC71EB" w14:textId="77777777" w:rsidR="00B96391" w:rsidRDefault="00B96391" w:rsidP="00B96391">
      <w:pPr>
        <w:pStyle w:val="POMFighead"/>
      </w:pPr>
    </w:p>
    <w:p w14:paraId="53BE12FE" w14:textId="39896E70" w:rsidR="001E6D0F" w:rsidRDefault="00F018A1" w:rsidP="00A22E28">
      <w:pPr>
        <w:pStyle w:val="Heading3"/>
      </w:pPr>
      <w:bookmarkStart w:id="199" w:name="_Toc12987649"/>
      <w:bookmarkStart w:id="200" w:name="_Toc12987785"/>
      <w:bookmarkStart w:id="201" w:name="_Toc13054162"/>
      <w:bookmarkStart w:id="202" w:name="_Toc13054288"/>
      <w:bookmarkStart w:id="203" w:name="_Toc13054399"/>
      <w:bookmarkStart w:id="204" w:name="_Toc121316933"/>
      <w:r w:rsidRPr="006A21B0">
        <w:t>Sub</w:t>
      </w:r>
      <w:r w:rsidR="001E6D0F" w:rsidRPr="006A21B0">
        <w:t>component 2</w:t>
      </w:r>
      <w:bookmarkEnd w:id="199"/>
      <w:bookmarkEnd w:id="200"/>
      <w:bookmarkEnd w:id="201"/>
      <w:bookmarkEnd w:id="202"/>
      <w:bookmarkEnd w:id="203"/>
      <w:r w:rsidRPr="004123DE">
        <w:t>.1</w:t>
      </w:r>
      <w:r w:rsidR="003C50F7" w:rsidRPr="007F73BD">
        <w:t>:</w:t>
      </w:r>
      <w:r w:rsidR="008F73BC" w:rsidRPr="007F73BD">
        <w:t xml:space="preserve"> Increased </w:t>
      </w:r>
      <w:r w:rsidR="003C50F7" w:rsidRPr="007F73BD">
        <w:t>S</w:t>
      </w:r>
      <w:r w:rsidR="008F73BC" w:rsidRPr="007F73BD">
        <w:t xml:space="preserve">ustainable </w:t>
      </w:r>
      <w:r w:rsidR="003C50F7" w:rsidRPr="007F73BD">
        <w:t>F</w:t>
      </w:r>
      <w:r w:rsidR="008F73BC" w:rsidRPr="007F73BD">
        <w:t xml:space="preserve">arming </w:t>
      </w:r>
      <w:r w:rsidR="003C50F7" w:rsidRPr="007F73BD">
        <w:t>P</w:t>
      </w:r>
      <w:r w:rsidR="008F73BC" w:rsidRPr="007F73BD">
        <w:t xml:space="preserve">roduction and </w:t>
      </w:r>
      <w:r w:rsidR="003C50F7" w:rsidRPr="007F73BD">
        <w:t>D</w:t>
      </w:r>
      <w:r w:rsidR="008F73BC" w:rsidRPr="00480CA7">
        <w:t>evelopment</w:t>
      </w:r>
      <w:bookmarkEnd w:id="204"/>
    </w:p>
    <w:p w14:paraId="685E9142" w14:textId="6E50DB53" w:rsidR="009E7B1F" w:rsidRPr="00A376BE" w:rsidRDefault="00A376BE" w:rsidP="009E7B1F">
      <w:pPr>
        <w:pStyle w:val="POMBodytext"/>
      </w:pPr>
      <w:r w:rsidRPr="006A21B0">
        <w:rPr>
          <w:rFonts w:cstheme="minorHAnsi"/>
          <w:color w:val="000000" w:themeColor="text1"/>
        </w:rPr>
        <w:t>This subcomponent will finance the introduction of technologies, innovations, and management practices (TIMPs) related to improved water use efficiency and climate-smart agriculture to farm communities around each of the developed water points.</w:t>
      </w:r>
      <w:r>
        <w:rPr>
          <w:rFonts w:cstheme="minorHAnsi"/>
          <w:color w:val="000000" w:themeColor="text1"/>
        </w:rPr>
        <w:t xml:space="preserve"> </w:t>
      </w:r>
      <w:r w:rsidRPr="001F2C4C">
        <w:rPr>
          <w:rFonts w:cstheme="minorHAnsi"/>
          <w:color w:val="000000" w:themeColor="text1"/>
        </w:rPr>
        <w:t xml:space="preserve">TIMPs </w:t>
      </w:r>
      <w:r>
        <w:rPr>
          <w:rFonts w:cstheme="minorHAnsi"/>
          <w:color w:val="000000" w:themeColor="text1"/>
        </w:rPr>
        <w:t>will</w:t>
      </w:r>
      <w:r w:rsidRPr="001F2C4C">
        <w:rPr>
          <w:rFonts w:cstheme="minorHAnsi"/>
          <w:color w:val="000000" w:themeColor="text1"/>
        </w:rPr>
        <w:t xml:space="preserve"> be introduced using a community-based extension architecture and will incorporate climate-smart agricultural practices.</w:t>
      </w:r>
      <w:r>
        <w:rPr>
          <w:rFonts w:cstheme="minorHAnsi"/>
          <w:color w:val="000000" w:themeColor="text1"/>
        </w:rPr>
        <w:t xml:space="preserve"> </w:t>
      </w:r>
      <w:r w:rsidRPr="001F2C4C">
        <w:rPr>
          <w:rFonts w:cstheme="minorHAnsi"/>
          <w:color w:val="000000" w:themeColor="text1"/>
        </w:rPr>
        <w:t>The subcomponent will support mobilization and strengthening of farmers into common interest groups (CIGs) of 15–20 members each and Farmer Producer Organizations, including female-led associations, cooperatives, and self-help groups, for ease of access to extension services, inputs, and output markets. Mobilization and subsequent support to CIGs will focus on high inclusion of female farmers and vulnerable member groups and development of resources and capacity at the community level for long term sustainability.</w:t>
      </w:r>
      <w:r>
        <w:rPr>
          <w:rFonts w:cstheme="minorHAnsi"/>
          <w:color w:val="000000" w:themeColor="text1"/>
        </w:rPr>
        <w:t xml:space="preserve"> </w:t>
      </w:r>
      <w:r w:rsidRPr="001F2C4C">
        <w:rPr>
          <w:rFonts w:cstheme="minorHAnsi"/>
          <w:color w:val="000000" w:themeColor="text1"/>
        </w:rPr>
        <w:t>training sessions will be offered at times and locations that are convenient to women given the demands for their time from other duties, and child-care will be provided to facilitate their participation. Where possible, the training on climate-smart agriculture will be designed to train family units together, which has been found to not only increase women’s access to training but also increase awareness among all family members of the role women play.</w:t>
      </w:r>
      <w:r>
        <w:rPr>
          <w:rFonts w:cstheme="minorHAnsi"/>
          <w:color w:val="000000" w:themeColor="text1"/>
        </w:rPr>
        <w:t xml:space="preserve"> </w:t>
      </w:r>
      <w:r w:rsidRPr="001F2C4C">
        <w:rPr>
          <w:rFonts w:cstheme="minorHAnsi"/>
          <w:color w:val="000000" w:themeColor="text1"/>
        </w:rPr>
        <w:t>Minority and marginalized groups will also be included where possible.</w:t>
      </w:r>
    </w:p>
    <w:p w14:paraId="4756E911" w14:textId="6E6CDA47" w:rsidR="00B160CC" w:rsidRPr="009E7B1F" w:rsidRDefault="00B160CC" w:rsidP="00A22E28">
      <w:pPr>
        <w:pStyle w:val="Heading3"/>
        <w:rPr>
          <w:lang w:val="en-US"/>
        </w:rPr>
      </w:pPr>
      <w:bookmarkStart w:id="205" w:name="_Toc121316934"/>
      <w:r>
        <w:lastRenderedPageBreak/>
        <w:t>Key Activities for</w:t>
      </w:r>
      <w:r w:rsidR="00E66305">
        <w:t xml:space="preserve"> </w:t>
      </w:r>
      <w:r>
        <w:t>Subcomponent 2.1</w:t>
      </w:r>
      <w:bookmarkEnd w:id="205"/>
    </w:p>
    <w:p w14:paraId="41F0C201" w14:textId="7DCC20A4" w:rsidR="003E630B" w:rsidRPr="003C5822" w:rsidRDefault="003E630B" w:rsidP="00546275">
      <w:pPr>
        <w:pStyle w:val="POMFighead"/>
      </w:pPr>
      <w:bookmarkStart w:id="206" w:name="_Toc12972324"/>
      <w:bookmarkStart w:id="207" w:name="_Toc121317082"/>
      <w:r w:rsidRPr="008C3BB9">
        <w:t xml:space="preserve">Table </w:t>
      </w:r>
      <w:r w:rsidR="00546275" w:rsidRPr="008C3BB9">
        <w:fldChar w:fldCharType="begin"/>
      </w:r>
      <w:r w:rsidR="00546275" w:rsidRPr="008C3BB9">
        <w:instrText xml:space="preserve"> SEQ Table \* ARABIC </w:instrText>
      </w:r>
      <w:r w:rsidR="00546275" w:rsidRPr="008C3BB9">
        <w:fldChar w:fldCharType="separate"/>
      </w:r>
      <w:r w:rsidR="00E26133">
        <w:rPr>
          <w:noProof/>
        </w:rPr>
        <w:t>11</w:t>
      </w:r>
      <w:r w:rsidR="00546275" w:rsidRPr="008C3BB9">
        <w:fldChar w:fldCharType="end"/>
      </w:r>
      <w:r w:rsidR="003C50F7" w:rsidRPr="008C3BB9">
        <w:t>.</w:t>
      </w:r>
      <w:r w:rsidRPr="008C3BB9">
        <w:t xml:space="preserve"> </w:t>
      </w:r>
      <w:r w:rsidR="00F018A1" w:rsidRPr="008C3BB9">
        <w:t>Sub</w:t>
      </w:r>
      <w:r w:rsidR="00244765" w:rsidRPr="008C3BB9">
        <w:t>c</w:t>
      </w:r>
      <w:r w:rsidR="008C5018" w:rsidRPr="008C3BB9">
        <w:t>o</w:t>
      </w:r>
      <w:r w:rsidRPr="008C3BB9">
        <w:t>mponent 2</w:t>
      </w:r>
      <w:r w:rsidR="00F018A1" w:rsidRPr="008C3BB9">
        <w:t>.1</w:t>
      </w:r>
      <w:r w:rsidR="003C50F7" w:rsidRPr="008C3BB9">
        <w:t>:</w:t>
      </w:r>
      <w:r w:rsidRPr="008C3BB9">
        <w:t xml:space="preserve"> </w:t>
      </w:r>
      <w:r w:rsidR="003C50F7" w:rsidRPr="008C3BB9">
        <w:t>K</w:t>
      </w:r>
      <w:r w:rsidRPr="008C3BB9">
        <w:t xml:space="preserve">ey </w:t>
      </w:r>
      <w:r w:rsidR="003C50F7" w:rsidRPr="008C3BB9">
        <w:t>A</w:t>
      </w:r>
      <w:r w:rsidRPr="008C3BB9">
        <w:t>ctivities</w:t>
      </w:r>
      <w:bookmarkEnd w:id="206"/>
      <w:bookmarkEnd w:id="207"/>
      <w:r w:rsidR="00F55BC0">
        <w:t xml:space="preserve"> </w:t>
      </w:r>
    </w:p>
    <w:tbl>
      <w:tblPr>
        <w:tblStyle w:val="TableGrid"/>
        <w:tblW w:w="9354"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A0" w:firstRow="1" w:lastRow="0" w:firstColumn="1" w:lastColumn="0" w:noHBand="0" w:noVBand="1"/>
      </w:tblPr>
      <w:tblGrid>
        <w:gridCol w:w="987"/>
        <w:gridCol w:w="8367"/>
      </w:tblGrid>
      <w:tr w:rsidR="00244765" w:rsidRPr="00F17A37" w14:paraId="2C2FE0A2" w14:textId="77777777" w:rsidTr="007F73BD">
        <w:trPr>
          <w:tblHeader/>
        </w:trPr>
        <w:tc>
          <w:tcPr>
            <w:tcW w:w="987" w:type="dxa"/>
            <w:shd w:val="clear" w:color="auto" w:fill="9CC2E5" w:themeFill="accent5" w:themeFillTint="99"/>
          </w:tcPr>
          <w:p w14:paraId="3DEB783C" w14:textId="7E34DD2C" w:rsidR="008D31DB" w:rsidRPr="00F17A37" w:rsidRDefault="00106C0D" w:rsidP="00124EDF">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sidR="003C50F7">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sidR="003C50F7">
              <w:rPr>
                <w:rFonts w:asciiTheme="minorHAnsi" w:eastAsia="MS PGothic" w:hAnsiTheme="minorHAnsi" w:cstheme="minorHAnsi"/>
                <w:b/>
                <w:sz w:val="22"/>
                <w:szCs w:val="22"/>
              </w:rPr>
              <w:t>ctivity</w:t>
            </w:r>
          </w:p>
        </w:tc>
        <w:tc>
          <w:tcPr>
            <w:tcW w:w="8367" w:type="dxa"/>
            <w:shd w:val="clear" w:color="auto" w:fill="9CC2E5" w:themeFill="accent5" w:themeFillTint="99"/>
          </w:tcPr>
          <w:p w14:paraId="0D706719" w14:textId="081417A1" w:rsidR="008D31DB" w:rsidRPr="00F17A37" w:rsidRDefault="005A3945" w:rsidP="00124EDF">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008D31DB" w:rsidRPr="00F17A37">
              <w:rPr>
                <w:rFonts w:asciiTheme="minorHAnsi" w:eastAsia="MS PGothic" w:hAnsiTheme="minorHAnsi" w:cstheme="minorHAnsi"/>
                <w:b/>
                <w:sz w:val="22"/>
                <w:szCs w:val="22"/>
              </w:rPr>
              <w:t>Description</w:t>
            </w:r>
          </w:p>
        </w:tc>
      </w:tr>
      <w:tr w:rsidR="000D0510" w:rsidRPr="00F17A37" w14:paraId="704A1FB4" w14:textId="77777777" w:rsidTr="007F73BD">
        <w:tc>
          <w:tcPr>
            <w:tcW w:w="987" w:type="dxa"/>
            <w:shd w:val="clear" w:color="auto" w:fill="9CC2E5" w:themeFill="accent5" w:themeFillTint="99"/>
            <w:vAlign w:val="center"/>
          </w:tcPr>
          <w:p w14:paraId="43C96352" w14:textId="77777777" w:rsidR="000D0510" w:rsidRPr="00F17A37" w:rsidRDefault="000D0510" w:rsidP="005A3945">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1</w:t>
            </w:r>
          </w:p>
        </w:tc>
        <w:tc>
          <w:tcPr>
            <w:tcW w:w="8367" w:type="dxa"/>
          </w:tcPr>
          <w:p w14:paraId="1FF40AAC" w14:textId="0B66EB90" w:rsidR="000D0510" w:rsidRPr="00F17A37" w:rsidRDefault="00F516FF" w:rsidP="00124EDF">
            <w:pPr>
              <w:spacing w:before="0" w:after="0"/>
              <w:ind w:left="0" w:firstLine="0"/>
              <w:rPr>
                <w:rFonts w:asciiTheme="minorHAnsi" w:hAnsiTheme="minorHAnsi" w:cstheme="minorHAnsi"/>
                <w:sz w:val="22"/>
                <w:szCs w:val="22"/>
              </w:rPr>
            </w:pPr>
            <w:r w:rsidRPr="00F17A37">
              <w:rPr>
                <w:rFonts w:asciiTheme="minorHAnsi" w:eastAsia="MS PGothic" w:hAnsiTheme="minorHAnsi" w:cstheme="minorHAnsi"/>
                <w:sz w:val="22"/>
                <w:szCs w:val="22"/>
              </w:rPr>
              <w:t xml:space="preserve">PIUs to </w:t>
            </w:r>
            <w:r w:rsidR="000D0510" w:rsidRPr="00F17A37">
              <w:rPr>
                <w:rFonts w:asciiTheme="minorHAnsi" w:eastAsia="MS PGothic" w:hAnsiTheme="minorHAnsi" w:cstheme="minorHAnsi"/>
                <w:sz w:val="22"/>
                <w:szCs w:val="22"/>
              </w:rPr>
              <w:t xml:space="preserve">establish demonstration plots and other </w:t>
            </w:r>
            <w:r w:rsidRPr="00F17A37">
              <w:rPr>
                <w:rFonts w:asciiTheme="minorHAnsi" w:eastAsia="MS PGothic" w:hAnsiTheme="minorHAnsi" w:cstheme="minorHAnsi"/>
                <w:sz w:val="22"/>
                <w:szCs w:val="22"/>
              </w:rPr>
              <w:t xml:space="preserve">farmer training infrastructure and incorporate lessons learned from Biyoole </w:t>
            </w:r>
            <w:r w:rsidR="00343673" w:rsidRPr="00F17A37">
              <w:rPr>
                <w:rFonts w:asciiTheme="minorHAnsi" w:eastAsia="MS PGothic" w:hAnsiTheme="minorHAnsi" w:cstheme="minorHAnsi"/>
                <w:sz w:val="22"/>
                <w:szCs w:val="22"/>
              </w:rPr>
              <w:t>Demonstration</w:t>
            </w:r>
            <w:r w:rsidRPr="00F17A37">
              <w:rPr>
                <w:rFonts w:asciiTheme="minorHAnsi" w:eastAsia="MS PGothic" w:hAnsiTheme="minorHAnsi" w:cstheme="minorHAnsi"/>
                <w:sz w:val="22"/>
                <w:szCs w:val="22"/>
              </w:rPr>
              <w:t xml:space="preserve"> Plots</w:t>
            </w:r>
            <w:r w:rsidR="005A3945">
              <w:rPr>
                <w:rFonts w:asciiTheme="minorHAnsi" w:eastAsia="MS PGothic" w:hAnsiTheme="minorHAnsi" w:cstheme="minorHAnsi"/>
                <w:sz w:val="22"/>
                <w:szCs w:val="22"/>
              </w:rPr>
              <w:t>; p</w:t>
            </w:r>
            <w:r w:rsidRPr="00F17A37">
              <w:rPr>
                <w:rFonts w:asciiTheme="minorHAnsi" w:eastAsia="MS PGothic" w:hAnsiTheme="minorHAnsi" w:cstheme="minorHAnsi"/>
                <w:sz w:val="22"/>
                <w:szCs w:val="22"/>
              </w:rPr>
              <w:t xml:space="preserve">rovide agricultural inputs and training for community learning and capacity </w:t>
            </w:r>
            <w:r w:rsidR="00343673" w:rsidRPr="00F17A37">
              <w:rPr>
                <w:rFonts w:asciiTheme="minorHAnsi" w:eastAsia="MS PGothic" w:hAnsiTheme="minorHAnsi" w:cstheme="minorHAnsi"/>
                <w:sz w:val="22"/>
                <w:szCs w:val="22"/>
              </w:rPr>
              <w:t>strengthening</w:t>
            </w:r>
            <w:r w:rsidR="00030605" w:rsidRPr="00F17A37">
              <w:rPr>
                <w:rFonts w:asciiTheme="minorHAnsi" w:eastAsia="MS PGothic" w:hAnsiTheme="minorHAnsi" w:cstheme="minorHAnsi"/>
                <w:sz w:val="22"/>
                <w:szCs w:val="22"/>
              </w:rPr>
              <w:t>.</w:t>
            </w:r>
          </w:p>
        </w:tc>
      </w:tr>
      <w:tr w:rsidR="004915C1" w:rsidRPr="00F17A37" w14:paraId="6BEDAC86" w14:textId="77777777" w:rsidTr="007F73BD">
        <w:tc>
          <w:tcPr>
            <w:tcW w:w="987" w:type="dxa"/>
            <w:shd w:val="clear" w:color="auto" w:fill="9CC2E5" w:themeFill="accent5" w:themeFillTint="99"/>
            <w:vAlign w:val="center"/>
          </w:tcPr>
          <w:p w14:paraId="06119013" w14:textId="71065368" w:rsidR="004915C1" w:rsidRPr="00F17A37" w:rsidRDefault="00B51875" w:rsidP="005A3945">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2</w:t>
            </w:r>
          </w:p>
        </w:tc>
        <w:tc>
          <w:tcPr>
            <w:tcW w:w="8367" w:type="dxa"/>
          </w:tcPr>
          <w:p w14:paraId="6AD0EBA9" w14:textId="3B3EAC2D" w:rsidR="004915C1" w:rsidRPr="00F17A37" w:rsidRDefault="005A3945" w:rsidP="00124EDF">
            <w:pPr>
              <w:spacing w:before="0" w:after="0"/>
              <w:ind w:left="0" w:firstLine="0"/>
              <w:rPr>
                <w:rFonts w:asciiTheme="minorHAnsi" w:eastAsia="MS PGothic" w:hAnsiTheme="minorHAnsi" w:cstheme="minorHAnsi"/>
                <w:sz w:val="22"/>
                <w:szCs w:val="22"/>
              </w:rPr>
            </w:pPr>
            <w:r>
              <w:rPr>
                <w:rFonts w:asciiTheme="minorHAnsi" w:eastAsia="MS PGothic" w:hAnsiTheme="minorHAnsi" w:cstheme="minorHAnsi"/>
                <w:sz w:val="22"/>
                <w:szCs w:val="22"/>
              </w:rPr>
              <w:t xml:space="preserve">The </w:t>
            </w:r>
            <w:r w:rsidR="004915C1" w:rsidRPr="00F17A37">
              <w:rPr>
                <w:rFonts w:asciiTheme="minorHAnsi" w:eastAsia="MS PGothic" w:hAnsiTheme="minorHAnsi" w:cstheme="minorHAnsi"/>
                <w:sz w:val="22"/>
                <w:szCs w:val="22"/>
              </w:rPr>
              <w:t xml:space="preserve">FGS to share the </w:t>
            </w:r>
            <w:r>
              <w:rPr>
                <w:rFonts w:asciiTheme="minorHAnsi" w:eastAsia="MS PGothic" w:hAnsiTheme="minorHAnsi" w:cstheme="minorHAnsi"/>
                <w:sz w:val="22"/>
                <w:szCs w:val="22"/>
              </w:rPr>
              <w:t>f</w:t>
            </w:r>
            <w:r w:rsidR="004915C1" w:rsidRPr="00F17A37">
              <w:rPr>
                <w:rFonts w:asciiTheme="minorHAnsi" w:eastAsia="MS PGothic" w:hAnsiTheme="minorHAnsi" w:cstheme="minorHAnsi"/>
                <w:sz w:val="22"/>
                <w:szCs w:val="22"/>
              </w:rPr>
              <w:t xml:space="preserve">odder production </w:t>
            </w:r>
            <w:r w:rsidR="00343673" w:rsidRPr="00F17A37">
              <w:rPr>
                <w:rFonts w:asciiTheme="minorHAnsi" w:eastAsia="MS PGothic" w:hAnsiTheme="minorHAnsi" w:cstheme="minorHAnsi"/>
                <w:sz w:val="22"/>
                <w:szCs w:val="22"/>
              </w:rPr>
              <w:t xml:space="preserve">strategy </w:t>
            </w:r>
            <w:r w:rsidR="004915C1" w:rsidRPr="00F17A37">
              <w:rPr>
                <w:rFonts w:asciiTheme="minorHAnsi" w:eastAsia="MS PGothic" w:hAnsiTheme="minorHAnsi" w:cstheme="minorHAnsi"/>
                <w:sz w:val="22"/>
                <w:szCs w:val="22"/>
              </w:rPr>
              <w:t>developed under Biyoole for utilization</w:t>
            </w:r>
            <w:r w:rsidR="00343673" w:rsidRPr="00F17A37">
              <w:rPr>
                <w:rFonts w:asciiTheme="minorHAnsi" w:eastAsia="MS PGothic" w:hAnsiTheme="minorHAnsi" w:cstheme="minorHAnsi"/>
                <w:sz w:val="22"/>
                <w:szCs w:val="22"/>
              </w:rPr>
              <w:t xml:space="preserve"> </w:t>
            </w:r>
            <w:r w:rsidR="004915C1" w:rsidRPr="00F17A37">
              <w:rPr>
                <w:rFonts w:asciiTheme="minorHAnsi" w:eastAsia="MS PGothic" w:hAnsiTheme="minorHAnsi" w:cstheme="minorHAnsi"/>
                <w:sz w:val="22"/>
                <w:szCs w:val="22"/>
              </w:rPr>
              <w:t xml:space="preserve">of fodder production activities under Barwaaqo, </w:t>
            </w:r>
            <w:r>
              <w:rPr>
                <w:rFonts w:asciiTheme="minorHAnsi" w:eastAsia="MS PGothic" w:hAnsiTheme="minorHAnsi" w:cstheme="minorHAnsi"/>
                <w:sz w:val="22"/>
                <w:szCs w:val="22"/>
              </w:rPr>
              <w:t xml:space="preserve">and </w:t>
            </w:r>
            <w:r w:rsidR="004915C1" w:rsidRPr="00F17A37">
              <w:rPr>
                <w:rFonts w:asciiTheme="minorHAnsi" w:eastAsia="MS PGothic" w:hAnsiTheme="minorHAnsi" w:cstheme="minorHAnsi"/>
                <w:sz w:val="22"/>
                <w:szCs w:val="22"/>
              </w:rPr>
              <w:t>the implementation of lessons learned from Kenya and Ethiopia fodder production sites</w:t>
            </w:r>
            <w:r>
              <w:rPr>
                <w:rFonts w:asciiTheme="minorHAnsi" w:eastAsia="MS PGothic" w:hAnsiTheme="minorHAnsi" w:cstheme="minorHAnsi"/>
                <w:sz w:val="22"/>
                <w:szCs w:val="22"/>
              </w:rPr>
              <w:t>’</w:t>
            </w:r>
            <w:r w:rsidR="004915C1" w:rsidRPr="00F17A37">
              <w:rPr>
                <w:rFonts w:asciiTheme="minorHAnsi" w:eastAsia="MS PGothic" w:hAnsiTheme="minorHAnsi" w:cstheme="minorHAnsi"/>
                <w:sz w:val="22"/>
                <w:szCs w:val="22"/>
              </w:rPr>
              <w:t xml:space="preserve"> </w:t>
            </w:r>
            <w:r w:rsidRPr="00F17A37">
              <w:rPr>
                <w:rFonts w:asciiTheme="minorHAnsi" w:eastAsia="MS PGothic" w:hAnsiTheme="minorHAnsi" w:cstheme="minorHAnsi"/>
                <w:sz w:val="22"/>
                <w:szCs w:val="22"/>
              </w:rPr>
              <w:t>visits.</w:t>
            </w:r>
          </w:p>
        </w:tc>
      </w:tr>
      <w:tr w:rsidR="000D0510" w:rsidRPr="00F17A37" w14:paraId="61073C80" w14:textId="77777777" w:rsidTr="007F73BD">
        <w:tc>
          <w:tcPr>
            <w:tcW w:w="987" w:type="dxa"/>
            <w:shd w:val="clear" w:color="auto" w:fill="9CC2E5" w:themeFill="accent5" w:themeFillTint="99"/>
            <w:vAlign w:val="center"/>
          </w:tcPr>
          <w:p w14:paraId="73714A87" w14:textId="6E60099F" w:rsidR="000D0510" w:rsidRPr="00F17A37" w:rsidRDefault="00B51875"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3</w:t>
            </w:r>
          </w:p>
        </w:tc>
        <w:tc>
          <w:tcPr>
            <w:tcW w:w="8367" w:type="dxa"/>
          </w:tcPr>
          <w:p w14:paraId="5C45136E" w14:textId="0A5C3907" w:rsidR="000D0510" w:rsidRPr="00F17A37" w:rsidRDefault="000D0510" w:rsidP="00124EDF">
            <w:pPr>
              <w:spacing w:before="0" w:after="0"/>
              <w:ind w:left="0" w:firstLine="0"/>
              <w:rPr>
                <w:rFonts w:asciiTheme="minorHAnsi" w:eastAsia="MS PGothic" w:hAnsiTheme="minorHAnsi" w:cstheme="minorHAnsi"/>
                <w:sz w:val="22"/>
                <w:szCs w:val="22"/>
              </w:rPr>
            </w:pPr>
            <w:r w:rsidRPr="00F17A37">
              <w:rPr>
                <w:rFonts w:asciiTheme="minorHAnsi" w:eastAsia="MS PGothic" w:hAnsiTheme="minorHAnsi" w:cstheme="minorHAnsi"/>
                <w:sz w:val="22"/>
                <w:szCs w:val="22"/>
              </w:rPr>
              <w:t>Procure and distribute</w:t>
            </w:r>
            <w:r w:rsidR="001464C0" w:rsidRPr="00F17A37">
              <w:rPr>
                <w:rFonts w:asciiTheme="minorHAnsi" w:eastAsia="MS PGothic" w:hAnsiTheme="minorHAnsi" w:cstheme="minorHAnsi"/>
                <w:sz w:val="22"/>
                <w:szCs w:val="22"/>
              </w:rPr>
              <w:t xml:space="preserve"> </w:t>
            </w:r>
            <w:r w:rsidRPr="00F17A37">
              <w:rPr>
                <w:rFonts w:asciiTheme="minorHAnsi" w:eastAsia="MS PGothic" w:hAnsiTheme="minorHAnsi" w:cstheme="minorHAnsi"/>
                <w:sz w:val="22"/>
                <w:szCs w:val="22"/>
              </w:rPr>
              <w:t>seeds, tools, soil testing kits, and other inputs</w:t>
            </w:r>
            <w:r w:rsidR="00C6589C" w:rsidRPr="00F17A37">
              <w:rPr>
                <w:rFonts w:asciiTheme="minorHAnsi" w:eastAsia="MS PGothic" w:hAnsiTheme="minorHAnsi" w:cstheme="minorHAnsi"/>
                <w:sz w:val="22"/>
                <w:szCs w:val="22"/>
              </w:rPr>
              <w:t xml:space="preserve"> </w:t>
            </w:r>
            <w:r w:rsidR="00B51875" w:rsidRPr="00F17A37">
              <w:rPr>
                <w:rFonts w:asciiTheme="minorHAnsi" w:eastAsia="MS PGothic" w:hAnsiTheme="minorHAnsi" w:cstheme="minorHAnsi"/>
                <w:sz w:val="22"/>
                <w:szCs w:val="22"/>
              </w:rPr>
              <w:t>to farming communities,</w:t>
            </w:r>
            <w:r w:rsidRPr="00F17A37">
              <w:rPr>
                <w:rFonts w:asciiTheme="minorHAnsi" w:eastAsia="MS PGothic" w:hAnsiTheme="minorHAnsi" w:cstheme="minorHAnsi"/>
                <w:sz w:val="22"/>
                <w:szCs w:val="22"/>
              </w:rPr>
              <w:t xml:space="preserve"> giving priority to certified or quality declared seeds and tools from local suppliers, where possible. </w:t>
            </w:r>
          </w:p>
        </w:tc>
      </w:tr>
      <w:tr w:rsidR="000D0510" w:rsidRPr="00F17A37" w14:paraId="2EB9348F" w14:textId="77777777" w:rsidTr="007F73BD">
        <w:tc>
          <w:tcPr>
            <w:tcW w:w="987" w:type="dxa"/>
            <w:shd w:val="clear" w:color="auto" w:fill="9CC2E5" w:themeFill="accent5" w:themeFillTint="99"/>
            <w:vAlign w:val="center"/>
          </w:tcPr>
          <w:p w14:paraId="0E9752DF" w14:textId="1501C5BB" w:rsidR="000D0510" w:rsidRPr="00F17A37" w:rsidRDefault="00B51875"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4</w:t>
            </w:r>
          </w:p>
        </w:tc>
        <w:tc>
          <w:tcPr>
            <w:tcW w:w="8367" w:type="dxa"/>
          </w:tcPr>
          <w:p w14:paraId="5E52EF75" w14:textId="543F6185" w:rsidR="000D0510" w:rsidRPr="00F17A37" w:rsidRDefault="000D0510" w:rsidP="00124EDF">
            <w:pPr>
              <w:spacing w:before="0" w:after="0"/>
              <w:ind w:left="0" w:firstLine="0"/>
              <w:rPr>
                <w:rFonts w:asciiTheme="minorHAnsi" w:eastAsia="MS PGothic" w:hAnsiTheme="minorHAnsi" w:cstheme="minorHAnsi"/>
                <w:sz w:val="22"/>
                <w:szCs w:val="22"/>
              </w:rPr>
            </w:pPr>
            <w:r w:rsidRPr="00F17A37">
              <w:rPr>
                <w:rFonts w:asciiTheme="minorHAnsi" w:eastAsia="MS PGothic" w:hAnsiTheme="minorHAnsi" w:cstheme="minorHAnsi"/>
                <w:sz w:val="22"/>
                <w:szCs w:val="22"/>
              </w:rPr>
              <w:t xml:space="preserve">Provide extension and other training services to farmer groups for specific crops and </w:t>
            </w:r>
            <w:r w:rsidR="00356434">
              <w:rPr>
                <w:rFonts w:asciiTheme="minorHAnsi" w:eastAsia="MS PGothic" w:hAnsiTheme="minorHAnsi" w:cstheme="minorHAnsi"/>
                <w:sz w:val="22"/>
                <w:szCs w:val="22"/>
              </w:rPr>
              <w:t>climate</w:t>
            </w:r>
            <w:r w:rsidR="00381FDA">
              <w:rPr>
                <w:rFonts w:asciiTheme="minorHAnsi" w:eastAsia="MS PGothic" w:hAnsiTheme="minorHAnsi" w:cstheme="minorHAnsi"/>
                <w:sz w:val="22"/>
                <w:szCs w:val="22"/>
              </w:rPr>
              <w:t>-</w:t>
            </w:r>
            <w:r w:rsidR="00356434">
              <w:rPr>
                <w:rFonts w:asciiTheme="minorHAnsi" w:eastAsia="MS PGothic" w:hAnsiTheme="minorHAnsi" w:cstheme="minorHAnsi"/>
                <w:sz w:val="22"/>
                <w:szCs w:val="22"/>
              </w:rPr>
              <w:t>smart agriculture (</w:t>
            </w:r>
            <w:r w:rsidRPr="00F17A37">
              <w:rPr>
                <w:rFonts w:asciiTheme="minorHAnsi" w:eastAsia="MS PGothic" w:hAnsiTheme="minorHAnsi" w:cstheme="minorHAnsi"/>
                <w:sz w:val="22"/>
                <w:szCs w:val="22"/>
              </w:rPr>
              <w:t>CSA</w:t>
            </w:r>
            <w:r w:rsidR="00356434">
              <w:rPr>
                <w:rFonts w:asciiTheme="minorHAnsi" w:eastAsia="MS PGothic" w:hAnsiTheme="minorHAnsi" w:cstheme="minorHAnsi"/>
                <w:sz w:val="22"/>
                <w:szCs w:val="22"/>
              </w:rPr>
              <w:t>)</w:t>
            </w:r>
            <w:r w:rsidRPr="00F17A37">
              <w:rPr>
                <w:rFonts w:asciiTheme="minorHAnsi" w:eastAsia="MS PGothic" w:hAnsiTheme="minorHAnsi" w:cstheme="minorHAnsi"/>
                <w:sz w:val="22"/>
                <w:szCs w:val="22"/>
              </w:rPr>
              <w:t xml:space="preserve"> technologies and </w:t>
            </w:r>
            <w:r w:rsidR="00B51875" w:rsidRPr="00F17A37">
              <w:rPr>
                <w:rFonts w:asciiTheme="minorHAnsi" w:eastAsia="MS PGothic" w:hAnsiTheme="minorHAnsi" w:cstheme="minorHAnsi"/>
                <w:sz w:val="22"/>
                <w:szCs w:val="22"/>
              </w:rPr>
              <w:t>TIMPs</w:t>
            </w:r>
            <w:r w:rsidRPr="00F17A37">
              <w:rPr>
                <w:rFonts w:asciiTheme="minorHAnsi" w:eastAsia="MS PGothic" w:hAnsiTheme="minorHAnsi" w:cstheme="minorHAnsi"/>
                <w:sz w:val="22"/>
                <w:szCs w:val="22"/>
              </w:rPr>
              <w:t xml:space="preserve">. This is to be led by state and local staff from the Ministry of Agriculture, with support from </w:t>
            </w:r>
            <w:r w:rsidR="0050319A">
              <w:rPr>
                <w:rFonts w:asciiTheme="minorHAnsi" w:eastAsia="MS PGothic" w:hAnsiTheme="minorHAnsi" w:cstheme="minorHAnsi"/>
                <w:sz w:val="22"/>
                <w:szCs w:val="22"/>
              </w:rPr>
              <w:t>United Nations</w:t>
            </w:r>
            <w:r w:rsidR="0050319A" w:rsidRPr="00F17A37">
              <w:rPr>
                <w:rFonts w:asciiTheme="minorHAnsi" w:eastAsia="MS PGothic" w:hAnsiTheme="minorHAnsi" w:cstheme="minorHAnsi"/>
                <w:sz w:val="22"/>
                <w:szCs w:val="22"/>
              </w:rPr>
              <w:t xml:space="preserve"> </w:t>
            </w:r>
            <w:r w:rsidR="0050319A">
              <w:rPr>
                <w:rFonts w:asciiTheme="minorHAnsi" w:eastAsia="MS PGothic" w:hAnsiTheme="minorHAnsi" w:cstheme="minorHAnsi"/>
                <w:sz w:val="22"/>
                <w:szCs w:val="22"/>
              </w:rPr>
              <w:t>agencies</w:t>
            </w:r>
            <w:r w:rsidR="0050319A" w:rsidRPr="00F17A37">
              <w:rPr>
                <w:rFonts w:asciiTheme="minorHAnsi" w:eastAsia="MS PGothic" w:hAnsiTheme="minorHAnsi" w:cstheme="minorHAnsi"/>
                <w:sz w:val="22"/>
                <w:szCs w:val="22"/>
              </w:rPr>
              <w:t xml:space="preserve"> </w:t>
            </w:r>
            <w:r w:rsidRPr="00F17A37">
              <w:rPr>
                <w:rFonts w:asciiTheme="minorHAnsi" w:eastAsia="MS PGothic" w:hAnsiTheme="minorHAnsi" w:cstheme="minorHAnsi"/>
                <w:sz w:val="22"/>
                <w:szCs w:val="22"/>
              </w:rPr>
              <w:t xml:space="preserve">or </w:t>
            </w:r>
            <w:r w:rsidR="0050319A">
              <w:rPr>
                <w:rFonts w:asciiTheme="minorHAnsi" w:eastAsia="MS PGothic" w:hAnsiTheme="minorHAnsi" w:cstheme="minorHAnsi"/>
                <w:sz w:val="22"/>
                <w:szCs w:val="22"/>
              </w:rPr>
              <w:t>nongovernmental organizations</w:t>
            </w:r>
            <w:r w:rsidR="009616AA">
              <w:rPr>
                <w:rFonts w:asciiTheme="minorHAnsi" w:eastAsia="MS PGothic" w:hAnsiTheme="minorHAnsi" w:cstheme="minorHAnsi"/>
                <w:sz w:val="22"/>
                <w:szCs w:val="22"/>
              </w:rPr>
              <w:t xml:space="preserve"> (NGOs)</w:t>
            </w:r>
            <w:r w:rsidR="0050319A" w:rsidRPr="00F17A37">
              <w:rPr>
                <w:rFonts w:asciiTheme="minorHAnsi" w:eastAsia="MS PGothic" w:hAnsiTheme="minorHAnsi" w:cstheme="minorHAnsi"/>
                <w:sz w:val="22"/>
                <w:szCs w:val="22"/>
              </w:rPr>
              <w:t xml:space="preserve"> </w:t>
            </w:r>
            <w:r w:rsidR="00F516FF" w:rsidRPr="00F17A37">
              <w:rPr>
                <w:rFonts w:asciiTheme="minorHAnsi" w:eastAsia="MS PGothic" w:hAnsiTheme="minorHAnsi" w:cstheme="minorHAnsi"/>
                <w:sz w:val="22"/>
                <w:szCs w:val="22"/>
              </w:rPr>
              <w:t>where necessary</w:t>
            </w:r>
            <w:r w:rsidRPr="00F17A37">
              <w:rPr>
                <w:rFonts w:asciiTheme="minorHAnsi" w:eastAsia="MS PGothic" w:hAnsiTheme="minorHAnsi" w:cstheme="minorHAnsi"/>
                <w:sz w:val="22"/>
                <w:szCs w:val="22"/>
              </w:rPr>
              <w:t>.</w:t>
            </w:r>
          </w:p>
        </w:tc>
      </w:tr>
      <w:tr w:rsidR="000D0510" w:rsidRPr="00F17A37" w14:paraId="46EDA4A4" w14:textId="77777777" w:rsidTr="007F73BD">
        <w:tc>
          <w:tcPr>
            <w:tcW w:w="987" w:type="dxa"/>
            <w:shd w:val="clear" w:color="auto" w:fill="9CC2E5" w:themeFill="accent5" w:themeFillTint="99"/>
            <w:vAlign w:val="center"/>
          </w:tcPr>
          <w:p w14:paraId="5D81F122" w14:textId="642FF29F" w:rsidR="000D0510" w:rsidRPr="00F17A37" w:rsidRDefault="00B51875"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5</w:t>
            </w:r>
          </w:p>
        </w:tc>
        <w:tc>
          <w:tcPr>
            <w:tcW w:w="8367" w:type="dxa"/>
          </w:tcPr>
          <w:p w14:paraId="5D0C9644" w14:textId="1E7BA684" w:rsidR="000D0510" w:rsidRPr="00F17A37" w:rsidRDefault="000D0510" w:rsidP="00124EDF">
            <w:pPr>
              <w:spacing w:before="0" w:after="0"/>
              <w:ind w:left="0" w:firstLine="0"/>
              <w:rPr>
                <w:rFonts w:asciiTheme="minorHAnsi" w:eastAsia="MS PGothic" w:hAnsiTheme="minorHAnsi" w:cstheme="minorHAnsi"/>
                <w:sz w:val="22"/>
                <w:szCs w:val="22"/>
              </w:rPr>
            </w:pPr>
            <w:r w:rsidRPr="00F17A37">
              <w:rPr>
                <w:rFonts w:asciiTheme="minorHAnsi" w:eastAsia="MS PGothic" w:hAnsiTheme="minorHAnsi" w:cstheme="minorHAnsi"/>
                <w:sz w:val="22"/>
                <w:szCs w:val="22"/>
              </w:rPr>
              <w:t xml:space="preserve">Provide farmer training via equipment/service provider contracts, with oversight by the Ministry of Agriculture, on use and management of </w:t>
            </w:r>
            <w:r w:rsidR="00D768A0" w:rsidRPr="00F17A37">
              <w:rPr>
                <w:rFonts w:asciiTheme="minorHAnsi" w:eastAsia="MS PGothic" w:hAnsiTheme="minorHAnsi" w:cstheme="minorHAnsi"/>
                <w:sz w:val="22"/>
                <w:szCs w:val="22"/>
              </w:rPr>
              <w:t>micro</w:t>
            </w:r>
            <w:r w:rsidRPr="00F17A37">
              <w:rPr>
                <w:rFonts w:asciiTheme="minorHAnsi" w:eastAsia="MS PGothic" w:hAnsiTheme="minorHAnsi" w:cstheme="minorHAnsi"/>
                <w:sz w:val="22"/>
                <w:szCs w:val="22"/>
              </w:rPr>
              <w:t>irrigation systems.</w:t>
            </w:r>
          </w:p>
        </w:tc>
      </w:tr>
      <w:tr w:rsidR="000D0510" w:rsidRPr="00F17A37" w14:paraId="1ECF739B" w14:textId="77777777" w:rsidTr="007F73BD">
        <w:tc>
          <w:tcPr>
            <w:tcW w:w="987" w:type="dxa"/>
            <w:shd w:val="clear" w:color="auto" w:fill="9CC2E5" w:themeFill="accent5" w:themeFillTint="99"/>
            <w:vAlign w:val="center"/>
          </w:tcPr>
          <w:p w14:paraId="2ED7FA5B" w14:textId="08AFC6E3" w:rsidR="000D0510" w:rsidRPr="00F17A37" w:rsidRDefault="00B51875"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6</w:t>
            </w:r>
          </w:p>
        </w:tc>
        <w:tc>
          <w:tcPr>
            <w:tcW w:w="8367" w:type="dxa"/>
          </w:tcPr>
          <w:p w14:paraId="2EAC308E" w14:textId="2C6FAE0C" w:rsidR="000D0510" w:rsidRPr="00F17A37" w:rsidRDefault="0090494D" w:rsidP="00124EDF">
            <w:pPr>
              <w:spacing w:before="0" w:after="0"/>
              <w:ind w:left="0" w:firstLine="0"/>
              <w:rPr>
                <w:rFonts w:asciiTheme="minorHAnsi" w:eastAsia="MS PGothic" w:hAnsiTheme="minorHAnsi" w:cstheme="minorHAnsi"/>
                <w:sz w:val="22"/>
                <w:szCs w:val="22"/>
              </w:rPr>
            </w:pPr>
            <w:r w:rsidRPr="00F17A37">
              <w:rPr>
                <w:rFonts w:asciiTheme="minorHAnsi" w:eastAsia="MS PGothic" w:hAnsiTheme="minorHAnsi" w:cstheme="minorHAnsi"/>
                <w:sz w:val="22"/>
                <w:szCs w:val="22"/>
              </w:rPr>
              <w:t>Trai</w:t>
            </w:r>
            <w:r>
              <w:rPr>
                <w:rFonts w:asciiTheme="minorHAnsi" w:eastAsia="MS PGothic" w:hAnsiTheme="minorHAnsi" w:cstheme="minorHAnsi"/>
                <w:sz w:val="22"/>
                <w:szCs w:val="22"/>
              </w:rPr>
              <w:t>n</w:t>
            </w:r>
            <w:r w:rsidRPr="00F17A37">
              <w:rPr>
                <w:rFonts w:asciiTheme="minorHAnsi" w:eastAsia="MS PGothic" w:hAnsiTheme="minorHAnsi" w:cstheme="minorHAnsi"/>
                <w:sz w:val="22"/>
                <w:szCs w:val="22"/>
              </w:rPr>
              <w:t xml:space="preserve"> </w:t>
            </w:r>
            <w:r w:rsidR="00A750DC" w:rsidRPr="00F17A37">
              <w:rPr>
                <w:rFonts w:asciiTheme="minorHAnsi" w:eastAsia="MS PGothic" w:hAnsiTheme="minorHAnsi" w:cstheme="minorHAnsi"/>
                <w:sz w:val="22"/>
                <w:szCs w:val="22"/>
              </w:rPr>
              <w:t>lead farmers</w:t>
            </w:r>
            <w:r>
              <w:rPr>
                <w:rFonts w:asciiTheme="minorHAnsi" w:eastAsia="MS PGothic" w:hAnsiTheme="minorHAnsi" w:cstheme="minorHAnsi"/>
                <w:sz w:val="22"/>
                <w:szCs w:val="22"/>
              </w:rPr>
              <w:t>,</w:t>
            </w:r>
            <w:r w:rsidR="00A750DC" w:rsidRPr="00F17A37">
              <w:rPr>
                <w:rFonts w:asciiTheme="minorHAnsi" w:eastAsia="MS PGothic" w:hAnsiTheme="minorHAnsi" w:cstheme="minorHAnsi"/>
                <w:sz w:val="22"/>
                <w:szCs w:val="22"/>
              </w:rPr>
              <w:t xml:space="preserve"> </w:t>
            </w:r>
            <w:r w:rsidR="0050319A">
              <w:rPr>
                <w:rFonts w:asciiTheme="minorHAnsi" w:eastAsia="MS PGothic" w:hAnsiTheme="minorHAnsi" w:cstheme="minorHAnsi"/>
                <w:sz w:val="22"/>
                <w:szCs w:val="22"/>
              </w:rPr>
              <w:t>c</w:t>
            </w:r>
            <w:r w:rsidR="00A750DC" w:rsidRPr="00F17A37">
              <w:rPr>
                <w:rFonts w:asciiTheme="minorHAnsi" w:eastAsia="MS PGothic" w:hAnsiTheme="minorHAnsi" w:cstheme="minorHAnsi"/>
                <w:sz w:val="22"/>
                <w:szCs w:val="22"/>
              </w:rPr>
              <w:t xml:space="preserve">ommunity-based </w:t>
            </w:r>
            <w:r w:rsidR="0050319A">
              <w:rPr>
                <w:rFonts w:asciiTheme="minorHAnsi" w:eastAsia="MS PGothic" w:hAnsiTheme="minorHAnsi" w:cstheme="minorHAnsi"/>
                <w:sz w:val="22"/>
                <w:szCs w:val="22"/>
              </w:rPr>
              <w:t>f</w:t>
            </w:r>
            <w:r w:rsidR="00A750DC" w:rsidRPr="00F17A37">
              <w:rPr>
                <w:rFonts w:asciiTheme="minorHAnsi" w:eastAsia="MS PGothic" w:hAnsiTheme="minorHAnsi" w:cstheme="minorHAnsi"/>
                <w:sz w:val="22"/>
                <w:szCs w:val="22"/>
              </w:rPr>
              <w:t>acilitators</w:t>
            </w:r>
            <w:r>
              <w:rPr>
                <w:rFonts w:asciiTheme="minorHAnsi" w:eastAsia="MS PGothic" w:hAnsiTheme="minorHAnsi" w:cstheme="minorHAnsi"/>
                <w:sz w:val="22"/>
                <w:szCs w:val="22"/>
              </w:rPr>
              <w:t>,</w:t>
            </w:r>
            <w:r w:rsidR="00A750DC" w:rsidRPr="00F17A37">
              <w:rPr>
                <w:rFonts w:asciiTheme="minorHAnsi" w:eastAsia="MS PGothic" w:hAnsiTheme="minorHAnsi" w:cstheme="minorHAnsi"/>
                <w:sz w:val="22"/>
                <w:szCs w:val="22"/>
              </w:rPr>
              <w:t xml:space="preserve"> and </w:t>
            </w:r>
            <w:r w:rsidR="000D0510" w:rsidRPr="00F17A37">
              <w:rPr>
                <w:rFonts w:asciiTheme="minorHAnsi" w:eastAsia="MS PGothic" w:hAnsiTheme="minorHAnsi" w:cstheme="minorHAnsi"/>
                <w:sz w:val="22"/>
                <w:szCs w:val="22"/>
              </w:rPr>
              <w:t>farmer groups on fodder production systems and storage with oversight by the Ministries of Agriculture and Livestock.</w:t>
            </w:r>
          </w:p>
        </w:tc>
      </w:tr>
      <w:tr w:rsidR="000D0510" w:rsidRPr="00F17A37" w14:paraId="48715DF8" w14:textId="77777777" w:rsidTr="007F73BD">
        <w:tc>
          <w:tcPr>
            <w:tcW w:w="987" w:type="dxa"/>
            <w:shd w:val="clear" w:color="auto" w:fill="9CC2E5" w:themeFill="accent5" w:themeFillTint="99"/>
            <w:vAlign w:val="center"/>
          </w:tcPr>
          <w:p w14:paraId="720A8A06" w14:textId="5374BD7A" w:rsidR="000D0510" w:rsidRPr="00F17A37" w:rsidRDefault="00B51875"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7</w:t>
            </w:r>
          </w:p>
        </w:tc>
        <w:tc>
          <w:tcPr>
            <w:tcW w:w="8367" w:type="dxa"/>
          </w:tcPr>
          <w:p w14:paraId="195E0EFA" w14:textId="053D05B1" w:rsidR="000D0510" w:rsidRPr="00F17A37" w:rsidRDefault="000D0510" w:rsidP="00124EDF">
            <w:pPr>
              <w:spacing w:before="0" w:after="0"/>
              <w:ind w:left="0" w:firstLine="0"/>
              <w:rPr>
                <w:rFonts w:asciiTheme="minorHAnsi" w:eastAsia="MS PGothic" w:hAnsiTheme="minorHAnsi" w:cstheme="minorHAnsi"/>
                <w:sz w:val="22"/>
                <w:szCs w:val="22"/>
              </w:rPr>
            </w:pPr>
            <w:r w:rsidRPr="00F17A37">
              <w:rPr>
                <w:rFonts w:asciiTheme="minorHAnsi" w:eastAsia="MS PGothic" w:hAnsiTheme="minorHAnsi" w:cstheme="minorHAnsi"/>
                <w:sz w:val="22"/>
                <w:szCs w:val="22"/>
              </w:rPr>
              <w:t xml:space="preserve">Provide farmer training on improved storage techniques for grain and planting seed and constructing household and community storage. </w:t>
            </w:r>
          </w:p>
        </w:tc>
      </w:tr>
      <w:tr w:rsidR="000D0510" w:rsidRPr="00F17A37" w14:paraId="1743CA51" w14:textId="77777777" w:rsidTr="007F73BD">
        <w:tc>
          <w:tcPr>
            <w:tcW w:w="987" w:type="dxa"/>
            <w:shd w:val="clear" w:color="auto" w:fill="9CC2E5" w:themeFill="accent5" w:themeFillTint="99"/>
            <w:vAlign w:val="center"/>
          </w:tcPr>
          <w:p w14:paraId="634EED61" w14:textId="4095D739" w:rsidR="000D0510" w:rsidRPr="00F17A37" w:rsidRDefault="00B51875"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8</w:t>
            </w:r>
          </w:p>
        </w:tc>
        <w:tc>
          <w:tcPr>
            <w:tcW w:w="8367" w:type="dxa"/>
          </w:tcPr>
          <w:p w14:paraId="65F586DD" w14:textId="306939E6" w:rsidR="000D0510" w:rsidRPr="00F17A37" w:rsidRDefault="0090494D" w:rsidP="00124EDF">
            <w:pPr>
              <w:spacing w:before="0" w:after="0"/>
              <w:ind w:left="0" w:firstLine="0"/>
              <w:rPr>
                <w:rFonts w:asciiTheme="minorHAnsi" w:eastAsia="MS PGothic" w:hAnsiTheme="minorHAnsi" w:cstheme="minorHAnsi"/>
                <w:sz w:val="22"/>
                <w:szCs w:val="22"/>
              </w:rPr>
            </w:pPr>
            <w:r w:rsidRPr="00F17A37">
              <w:rPr>
                <w:rFonts w:asciiTheme="minorHAnsi" w:eastAsia="MS PGothic" w:hAnsiTheme="minorHAnsi" w:cstheme="minorHAnsi"/>
                <w:sz w:val="22"/>
                <w:szCs w:val="22"/>
              </w:rPr>
              <w:t>Trai</w:t>
            </w:r>
            <w:r>
              <w:rPr>
                <w:rFonts w:asciiTheme="minorHAnsi" w:eastAsia="MS PGothic" w:hAnsiTheme="minorHAnsi" w:cstheme="minorHAnsi"/>
                <w:sz w:val="22"/>
                <w:szCs w:val="22"/>
              </w:rPr>
              <w:t>n</w:t>
            </w:r>
            <w:r w:rsidRPr="00F17A37">
              <w:rPr>
                <w:rFonts w:asciiTheme="minorHAnsi" w:eastAsia="MS PGothic" w:hAnsiTheme="minorHAnsi" w:cstheme="minorHAnsi"/>
                <w:sz w:val="22"/>
                <w:szCs w:val="22"/>
              </w:rPr>
              <w:t xml:space="preserve"> </w:t>
            </w:r>
            <w:r w:rsidR="000D0510" w:rsidRPr="00F17A37">
              <w:rPr>
                <w:rFonts w:asciiTheme="minorHAnsi" w:eastAsia="MS PGothic" w:hAnsiTheme="minorHAnsi" w:cstheme="minorHAnsi"/>
                <w:sz w:val="22"/>
                <w:szCs w:val="22"/>
              </w:rPr>
              <w:t xml:space="preserve">Community Animal Health Workers and </w:t>
            </w:r>
            <w:r w:rsidRPr="00F17A37">
              <w:rPr>
                <w:rFonts w:asciiTheme="minorHAnsi" w:eastAsia="MS PGothic" w:hAnsiTheme="minorHAnsi" w:cstheme="minorHAnsi"/>
                <w:sz w:val="22"/>
                <w:szCs w:val="22"/>
              </w:rPr>
              <w:t>procur</w:t>
            </w:r>
            <w:r>
              <w:rPr>
                <w:rFonts w:asciiTheme="minorHAnsi" w:eastAsia="MS PGothic" w:hAnsiTheme="minorHAnsi" w:cstheme="minorHAnsi"/>
                <w:sz w:val="22"/>
                <w:szCs w:val="22"/>
              </w:rPr>
              <w:t>e</w:t>
            </w:r>
            <w:r w:rsidRPr="00F17A37">
              <w:rPr>
                <w:rFonts w:asciiTheme="minorHAnsi" w:eastAsia="MS PGothic" w:hAnsiTheme="minorHAnsi" w:cstheme="minorHAnsi"/>
                <w:sz w:val="22"/>
                <w:szCs w:val="22"/>
              </w:rPr>
              <w:t xml:space="preserve"> </w:t>
            </w:r>
            <w:r w:rsidR="000D0510" w:rsidRPr="00F17A37">
              <w:rPr>
                <w:rFonts w:asciiTheme="minorHAnsi" w:eastAsia="MS PGothic" w:hAnsiTheme="minorHAnsi" w:cstheme="minorHAnsi"/>
                <w:sz w:val="22"/>
                <w:szCs w:val="22"/>
              </w:rPr>
              <w:t>needed supplies/equipment.</w:t>
            </w:r>
          </w:p>
        </w:tc>
      </w:tr>
      <w:tr w:rsidR="000D0510" w:rsidRPr="00F17A37" w14:paraId="2621A18C" w14:textId="77777777" w:rsidTr="007F73BD">
        <w:tc>
          <w:tcPr>
            <w:tcW w:w="987" w:type="dxa"/>
            <w:shd w:val="clear" w:color="auto" w:fill="9CC2E5" w:themeFill="accent5" w:themeFillTint="99"/>
            <w:vAlign w:val="center"/>
          </w:tcPr>
          <w:p w14:paraId="66AF3792" w14:textId="4FDF081E" w:rsidR="000D0510" w:rsidRPr="00F17A37" w:rsidRDefault="00B51875"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9</w:t>
            </w:r>
          </w:p>
        </w:tc>
        <w:tc>
          <w:tcPr>
            <w:tcW w:w="8367" w:type="dxa"/>
            <w:shd w:val="clear" w:color="auto" w:fill="auto"/>
          </w:tcPr>
          <w:p w14:paraId="6AF3CD8E" w14:textId="01C147B4" w:rsidR="000D0510" w:rsidRPr="00F17A37" w:rsidRDefault="000D0510" w:rsidP="00124EDF">
            <w:pPr>
              <w:spacing w:before="0" w:after="0"/>
              <w:ind w:left="0" w:firstLine="0"/>
              <w:rPr>
                <w:rFonts w:asciiTheme="minorHAnsi" w:hAnsiTheme="minorHAnsi" w:cstheme="minorHAnsi"/>
                <w:sz w:val="22"/>
                <w:szCs w:val="22"/>
              </w:rPr>
            </w:pPr>
            <w:r w:rsidRPr="00F17A37">
              <w:rPr>
                <w:rFonts w:asciiTheme="minorHAnsi" w:hAnsiTheme="minorHAnsi" w:cstheme="minorHAnsi"/>
                <w:sz w:val="22"/>
                <w:szCs w:val="22"/>
              </w:rPr>
              <w:t>Each F</w:t>
            </w:r>
            <w:r w:rsidR="0050319A">
              <w:rPr>
                <w:rFonts w:asciiTheme="minorHAnsi" w:hAnsiTheme="minorHAnsi" w:cstheme="minorHAnsi"/>
                <w:sz w:val="22"/>
                <w:szCs w:val="22"/>
              </w:rPr>
              <w:t xml:space="preserve">ederal </w:t>
            </w:r>
            <w:r w:rsidRPr="00F17A37">
              <w:rPr>
                <w:rFonts w:asciiTheme="minorHAnsi" w:hAnsiTheme="minorHAnsi" w:cstheme="minorHAnsi"/>
                <w:sz w:val="22"/>
                <w:szCs w:val="22"/>
              </w:rPr>
              <w:t>M</w:t>
            </w:r>
            <w:r w:rsidR="0050319A">
              <w:rPr>
                <w:rFonts w:asciiTheme="minorHAnsi" w:hAnsiTheme="minorHAnsi" w:cstheme="minorHAnsi"/>
                <w:sz w:val="22"/>
                <w:szCs w:val="22"/>
              </w:rPr>
              <w:t xml:space="preserve">ember </w:t>
            </w:r>
            <w:r w:rsidRPr="00F17A37">
              <w:rPr>
                <w:rFonts w:asciiTheme="minorHAnsi" w:hAnsiTheme="minorHAnsi" w:cstheme="minorHAnsi"/>
                <w:sz w:val="22"/>
                <w:szCs w:val="22"/>
              </w:rPr>
              <w:t>S</w:t>
            </w:r>
            <w:r w:rsidR="0050319A">
              <w:rPr>
                <w:rFonts w:asciiTheme="minorHAnsi" w:hAnsiTheme="minorHAnsi" w:cstheme="minorHAnsi"/>
                <w:sz w:val="22"/>
                <w:szCs w:val="22"/>
              </w:rPr>
              <w:t>tate</w:t>
            </w:r>
            <w:r w:rsidR="00DC0DDF">
              <w:rPr>
                <w:rFonts w:asciiTheme="minorHAnsi" w:hAnsiTheme="minorHAnsi" w:cstheme="minorHAnsi"/>
                <w:sz w:val="22"/>
                <w:szCs w:val="22"/>
              </w:rPr>
              <w:t xml:space="preserve"> (FMS)</w:t>
            </w:r>
            <w:r w:rsidRPr="00F17A37">
              <w:rPr>
                <w:rFonts w:asciiTheme="minorHAnsi" w:hAnsiTheme="minorHAnsi" w:cstheme="minorHAnsi"/>
                <w:sz w:val="22"/>
                <w:szCs w:val="22"/>
              </w:rPr>
              <w:t xml:space="preserve"> </w:t>
            </w:r>
            <w:r w:rsidR="0050319A">
              <w:rPr>
                <w:rFonts w:asciiTheme="minorHAnsi" w:hAnsiTheme="minorHAnsi" w:cstheme="minorHAnsi"/>
                <w:sz w:val="22"/>
                <w:szCs w:val="22"/>
              </w:rPr>
              <w:t>m</w:t>
            </w:r>
            <w:r w:rsidRPr="00F17A37">
              <w:rPr>
                <w:rFonts w:asciiTheme="minorHAnsi" w:hAnsiTheme="minorHAnsi" w:cstheme="minorHAnsi"/>
                <w:sz w:val="22"/>
                <w:szCs w:val="22"/>
              </w:rPr>
              <w:t xml:space="preserve">inistry and </w:t>
            </w:r>
            <w:r w:rsidR="0050319A">
              <w:rPr>
                <w:rFonts w:asciiTheme="minorHAnsi" w:hAnsiTheme="minorHAnsi" w:cstheme="minorHAnsi"/>
                <w:sz w:val="22"/>
                <w:szCs w:val="22"/>
              </w:rPr>
              <w:t>f</w:t>
            </w:r>
            <w:r w:rsidRPr="00F17A37">
              <w:rPr>
                <w:rFonts w:asciiTheme="minorHAnsi" w:hAnsiTheme="minorHAnsi" w:cstheme="minorHAnsi"/>
                <w:sz w:val="22"/>
                <w:szCs w:val="22"/>
              </w:rPr>
              <w:t xml:space="preserve">ederal </w:t>
            </w:r>
            <w:r w:rsidR="0050319A">
              <w:rPr>
                <w:rFonts w:asciiTheme="minorHAnsi" w:hAnsiTheme="minorHAnsi" w:cstheme="minorHAnsi"/>
                <w:sz w:val="22"/>
                <w:szCs w:val="22"/>
              </w:rPr>
              <w:t>m</w:t>
            </w:r>
            <w:r w:rsidRPr="00F17A37">
              <w:rPr>
                <w:rFonts w:asciiTheme="minorHAnsi" w:hAnsiTheme="minorHAnsi" w:cstheme="minorHAnsi"/>
                <w:sz w:val="22"/>
                <w:szCs w:val="22"/>
              </w:rPr>
              <w:t>inistries—coordinating through the national level P</w:t>
            </w:r>
            <w:r w:rsidR="0050319A">
              <w:rPr>
                <w:rFonts w:asciiTheme="minorHAnsi" w:hAnsiTheme="minorHAnsi" w:cstheme="minorHAnsi"/>
                <w:sz w:val="22"/>
                <w:szCs w:val="22"/>
              </w:rPr>
              <w:t xml:space="preserve">roject </w:t>
            </w:r>
            <w:r w:rsidRPr="00F17A37">
              <w:rPr>
                <w:rFonts w:asciiTheme="minorHAnsi" w:hAnsiTheme="minorHAnsi" w:cstheme="minorHAnsi"/>
                <w:sz w:val="22"/>
                <w:szCs w:val="22"/>
              </w:rPr>
              <w:t>I</w:t>
            </w:r>
            <w:r w:rsidR="0050319A">
              <w:rPr>
                <w:rFonts w:asciiTheme="minorHAnsi" w:hAnsiTheme="minorHAnsi" w:cstheme="minorHAnsi"/>
                <w:sz w:val="22"/>
                <w:szCs w:val="22"/>
              </w:rPr>
              <w:t xml:space="preserve">mplementation </w:t>
            </w:r>
            <w:r w:rsidRPr="00F17A37">
              <w:rPr>
                <w:rFonts w:asciiTheme="minorHAnsi" w:hAnsiTheme="minorHAnsi" w:cstheme="minorHAnsi"/>
                <w:sz w:val="22"/>
                <w:szCs w:val="22"/>
              </w:rPr>
              <w:t>U</w:t>
            </w:r>
            <w:r w:rsidR="0050319A">
              <w:rPr>
                <w:rFonts w:asciiTheme="minorHAnsi" w:hAnsiTheme="minorHAnsi" w:cstheme="minorHAnsi"/>
                <w:sz w:val="22"/>
                <w:szCs w:val="22"/>
              </w:rPr>
              <w:t>nit</w:t>
            </w:r>
            <w:r w:rsidR="00DC0DDF">
              <w:rPr>
                <w:rFonts w:asciiTheme="minorHAnsi" w:hAnsiTheme="minorHAnsi" w:cstheme="minorHAnsi"/>
                <w:sz w:val="22"/>
                <w:szCs w:val="22"/>
              </w:rPr>
              <w:t xml:space="preserve"> (PIU)</w:t>
            </w:r>
            <w:r w:rsidRPr="00F17A37">
              <w:rPr>
                <w:rFonts w:asciiTheme="minorHAnsi" w:hAnsiTheme="minorHAnsi" w:cstheme="minorHAnsi"/>
                <w:sz w:val="22"/>
                <w:szCs w:val="22"/>
              </w:rPr>
              <w:t xml:space="preserve">—should provide copies of any existing guidelines, manuals, procedures, </w:t>
            </w:r>
            <w:r w:rsidR="00154D4D">
              <w:rPr>
                <w:rFonts w:asciiTheme="minorHAnsi" w:hAnsiTheme="minorHAnsi" w:cstheme="minorHAnsi"/>
                <w:sz w:val="22"/>
                <w:szCs w:val="22"/>
              </w:rPr>
              <w:t xml:space="preserve">and </w:t>
            </w:r>
            <w:r w:rsidR="00DC0DDF">
              <w:rPr>
                <w:rFonts w:asciiTheme="minorHAnsi" w:hAnsiTheme="minorHAnsi" w:cstheme="minorHAnsi"/>
                <w:sz w:val="22"/>
                <w:szCs w:val="22"/>
              </w:rPr>
              <w:t>others that</w:t>
            </w:r>
            <w:r w:rsidRPr="00F17A37">
              <w:rPr>
                <w:rFonts w:asciiTheme="minorHAnsi" w:hAnsiTheme="minorHAnsi" w:cstheme="minorHAnsi"/>
                <w:sz w:val="22"/>
                <w:szCs w:val="22"/>
              </w:rPr>
              <w:t xml:space="preserve"> they have created for activities pertaining to agriculture/crop management, livestock management, pasture/rangeland management, </w:t>
            </w:r>
            <w:r w:rsidR="00154D4D">
              <w:rPr>
                <w:rFonts w:asciiTheme="minorHAnsi" w:hAnsiTheme="minorHAnsi" w:cstheme="minorHAnsi"/>
                <w:sz w:val="22"/>
                <w:szCs w:val="22"/>
              </w:rPr>
              <w:t>and so on</w:t>
            </w:r>
            <w:r w:rsidRPr="00F17A37">
              <w:rPr>
                <w:rFonts w:asciiTheme="minorHAnsi" w:hAnsiTheme="minorHAnsi" w:cstheme="minorHAnsi"/>
                <w:sz w:val="22"/>
                <w:szCs w:val="22"/>
              </w:rPr>
              <w:t>. The goal is to make sure that each PIU can learn from the others. Good practices should be shared and adopted. No PIU should have to start from zero if another state already has guidelines that they can use and customize to meet their needs.</w:t>
            </w:r>
            <w:r w:rsidR="00F55BC0" w:rsidRPr="00F17A37">
              <w:rPr>
                <w:rFonts w:asciiTheme="minorHAnsi" w:hAnsiTheme="minorHAnsi" w:cstheme="minorHAnsi"/>
                <w:sz w:val="22"/>
                <w:szCs w:val="22"/>
              </w:rPr>
              <w:t xml:space="preserve"> </w:t>
            </w:r>
            <w:r w:rsidRPr="00F17A37">
              <w:rPr>
                <w:rFonts w:asciiTheme="minorHAnsi" w:hAnsiTheme="minorHAnsi" w:cstheme="minorHAnsi"/>
                <w:sz w:val="22"/>
                <w:szCs w:val="22"/>
              </w:rPr>
              <w:t>This cross</w:t>
            </w:r>
            <w:r w:rsidR="00DC0DDF">
              <w:rPr>
                <w:rFonts w:asciiTheme="minorHAnsi" w:hAnsiTheme="minorHAnsi" w:cstheme="minorHAnsi"/>
                <w:sz w:val="22"/>
                <w:szCs w:val="22"/>
              </w:rPr>
              <w:t>-</w:t>
            </w:r>
            <w:r w:rsidRPr="00F17A37">
              <w:rPr>
                <w:rFonts w:asciiTheme="minorHAnsi" w:hAnsiTheme="minorHAnsi" w:cstheme="minorHAnsi"/>
                <w:sz w:val="22"/>
                <w:szCs w:val="22"/>
              </w:rPr>
              <w:t>FMS sharing should continue throughout the project.</w:t>
            </w:r>
            <w:r w:rsidR="00F55BC0" w:rsidRPr="00F17A37">
              <w:rPr>
                <w:rFonts w:asciiTheme="minorHAnsi" w:hAnsiTheme="minorHAnsi" w:cstheme="minorHAnsi"/>
                <w:sz w:val="22"/>
                <w:szCs w:val="22"/>
              </w:rPr>
              <w:t xml:space="preserve"> </w:t>
            </w:r>
          </w:p>
        </w:tc>
      </w:tr>
      <w:tr w:rsidR="000D0510" w:rsidRPr="00F17A37" w14:paraId="4D342F80" w14:textId="77777777" w:rsidTr="007F73BD">
        <w:trPr>
          <w:trHeight w:val="562"/>
        </w:trPr>
        <w:tc>
          <w:tcPr>
            <w:tcW w:w="987" w:type="dxa"/>
            <w:shd w:val="clear" w:color="auto" w:fill="9CC2E5" w:themeFill="accent5" w:themeFillTint="99"/>
            <w:vAlign w:val="center"/>
          </w:tcPr>
          <w:p w14:paraId="27974C58" w14:textId="6EE879A9" w:rsidR="000D0510" w:rsidRPr="00F17A37" w:rsidRDefault="00B51875"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10</w:t>
            </w:r>
          </w:p>
        </w:tc>
        <w:tc>
          <w:tcPr>
            <w:tcW w:w="8367" w:type="dxa"/>
            <w:shd w:val="clear" w:color="auto" w:fill="auto"/>
          </w:tcPr>
          <w:p w14:paraId="7258A162" w14:textId="034DE3CE" w:rsidR="000D0510" w:rsidRPr="00381FDA" w:rsidRDefault="0090494D" w:rsidP="00124EDF">
            <w:pPr>
              <w:spacing w:before="0" w:after="0"/>
              <w:ind w:left="0" w:firstLine="0"/>
              <w:rPr>
                <w:rFonts w:asciiTheme="minorHAnsi" w:hAnsiTheme="minorHAnsi" w:cstheme="minorHAnsi"/>
                <w:b/>
                <w:sz w:val="22"/>
                <w:szCs w:val="22"/>
              </w:rPr>
            </w:pPr>
            <w:r w:rsidRPr="00381FDA">
              <w:rPr>
                <w:rFonts w:asciiTheme="minorHAnsi" w:hAnsiTheme="minorHAnsi" w:cstheme="minorHAnsi"/>
                <w:bCs/>
                <w:sz w:val="22"/>
                <w:szCs w:val="22"/>
              </w:rPr>
              <w:t xml:space="preserve">Establish </w:t>
            </w:r>
            <w:r w:rsidR="000D0510" w:rsidRPr="00381FDA">
              <w:rPr>
                <w:rFonts w:asciiTheme="minorHAnsi" w:hAnsiTheme="minorHAnsi" w:cstheme="minorHAnsi"/>
                <w:sz w:val="22"/>
                <w:szCs w:val="22"/>
              </w:rPr>
              <w:t>Farmer Field Schools</w:t>
            </w:r>
            <w:r w:rsidR="00DC0DDF" w:rsidRPr="00381FDA">
              <w:rPr>
                <w:rFonts w:asciiTheme="minorHAnsi" w:hAnsiTheme="minorHAnsi" w:cstheme="minorHAnsi"/>
                <w:sz w:val="22"/>
                <w:szCs w:val="22"/>
              </w:rPr>
              <w:t xml:space="preserve"> (FFSs)</w:t>
            </w:r>
            <w:r w:rsidR="00DC0DDF" w:rsidRPr="00381FDA">
              <w:rPr>
                <w:rFonts w:asciiTheme="minorHAnsi" w:hAnsiTheme="minorHAnsi" w:cstheme="minorHAnsi"/>
                <w:bCs/>
                <w:sz w:val="22"/>
                <w:szCs w:val="22"/>
              </w:rPr>
              <w:t xml:space="preserve"> </w:t>
            </w:r>
            <w:r w:rsidR="00F516FF" w:rsidRPr="00381FDA">
              <w:rPr>
                <w:rFonts w:asciiTheme="minorHAnsi" w:hAnsiTheme="minorHAnsi" w:cstheme="minorHAnsi"/>
                <w:bCs/>
                <w:sz w:val="22"/>
                <w:szCs w:val="22"/>
              </w:rPr>
              <w:t xml:space="preserve">for </w:t>
            </w:r>
            <w:r w:rsidR="001464C0" w:rsidRPr="00381FDA">
              <w:rPr>
                <w:rFonts w:asciiTheme="minorHAnsi" w:hAnsiTheme="minorHAnsi" w:cstheme="minorHAnsi"/>
                <w:bCs/>
                <w:sz w:val="22"/>
                <w:szCs w:val="22"/>
              </w:rPr>
              <w:t>demonstration</w:t>
            </w:r>
            <w:r w:rsidR="00EE555F" w:rsidRPr="00381FDA">
              <w:rPr>
                <w:rFonts w:asciiTheme="minorHAnsi" w:hAnsiTheme="minorHAnsi" w:cstheme="minorHAnsi"/>
                <w:bCs/>
                <w:sz w:val="22"/>
                <w:szCs w:val="22"/>
              </w:rPr>
              <w:t xml:space="preserve"> </w:t>
            </w:r>
            <w:r w:rsidR="00F516FF" w:rsidRPr="00381FDA">
              <w:rPr>
                <w:rFonts w:asciiTheme="minorHAnsi" w:hAnsiTheme="minorHAnsi" w:cstheme="minorHAnsi"/>
                <w:bCs/>
                <w:sz w:val="22"/>
                <w:szCs w:val="22"/>
              </w:rPr>
              <w:t xml:space="preserve">of improved agricultural technologies, irrigation </w:t>
            </w:r>
            <w:r w:rsidR="001464C0" w:rsidRPr="00381FDA">
              <w:rPr>
                <w:rFonts w:asciiTheme="minorHAnsi" w:hAnsiTheme="minorHAnsi" w:cstheme="minorHAnsi"/>
                <w:bCs/>
                <w:sz w:val="22"/>
                <w:szCs w:val="22"/>
              </w:rPr>
              <w:t>practices</w:t>
            </w:r>
            <w:r w:rsidR="00F516FF" w:rsidRPr="00381FDA">
              <w:rPr>
                <w:rFonts w:asciiTheme="minorHAnsi" w:hAnsiTheme="minorHAnsi" w:cstheme="minorHAnsi"/>
                <w:bCs/>
                <w:sz w:val="22"/>
                <w:szCs w:val="22"/>
              </w:rPr>
              <w:t>,</w:t>
            </w:r>
            <w:r w:rsidR="00F55BC0" w:rsidRPr="00381FDA">
              <w:rPr>
                <w:rFonts w:asciiTheme="minorHAnsi" w:hAnsiTheme="minorHAnsi" w:cstheme="minorHAnsi"/>
                <w:bCs/>
                <w:sz w:val="22"/>
                <w:szCs w:val="22"/>
              </w:rPr>
              <w:t xml:space="preserve"> </w:t>
            </w:r>
            <w:r w:rsidR="001464C0" w:rsidRPr="00381FDA">
              <w:rPr>
                <w:rFonts w:asciiTheme="minorHAnsi" w:hAnsiTheme="minorHAnsi" w:cstheme="minorHAnsi"/>
                <w:bCs/>
                <w:sz w:val="22"/>
                <w:szCs w:val="22"/>
              </w:rPr>
              <w:t xml:space="preserve">crop </w:t>
            </w:r>
            <w:r w:rsidR="00F516FF" w:rsidRPr="00381FDA">
              <w:rPr>
                <w:rFonts w:asciiTheme="minorHAnsi" w:hAnsiTheme="minorHAnsi" w:cstheme="minorHAnsi"/>
                <w:bCs/>
                <w:sz w:val="22"/>
                <w:szCs w:val="22"/>
              </w:rPr>
              <w:t xml:space="preserve">rotation and other </w:t>
            </w:r>
            <w:r w:rsidR="00B51875" w:rsidRPr="00381FDA">
              <w:rPr>
                <w:rFonts w:asciiTheme="minorHAnsi" w:hAnsiTheme="minorHAnsi" w:cstheme="minorHAnsi"/>
                <w:bCs/>
                <w:sz w:val="22"/>
                <w:szCs w:val="22"/>
              </w:rPr>
              <w:t>climate-</w:t>
            </w:r>
            <w:r w:rsidR="00F516FF" w:rsidRPr="00381FDA">
              <w:rPr>
                <w:rFonts w:asciiTheme="minorHAnsi" w:hAnsiTheme="minorHAnsi" w:cstheme="minorHAnsi"/>
                <w:bCs/>
                <w:sz w:val="22"/>
                <w:szCs w:val="22"/>
              </w:rPr>
              <w:t>smart agricultural practices</w:t>
            </w:r>
            <w:r w:rsidR="00F516FF" w:rsidRPr="00381FDA">
              <w:rPr>
                <w:rFonts w:asciiTheme="minorHAnsi" w:hAnsiTheme="minorHAnsi" w:cstheme="minorHAnsi"/>
                <w:sz w:val="22"/>
                <w:szCs w:val="22"/>
              </w:rPr>
              <w:t xml:space="preserve"> </w:t>
            </w:r>
            <w:r w:rsidR="00B51875" w:rsidRPr="00381FDA">
              <w:rPr>
                <w:rFonts w:asciiTheme="minorHAnsi" w:hAnsiTheme="minorHAnsi" w:cstheme="minorHAnsi"/>
                <w:sz w:val="22"/>
                <w:szCs w:val="22"/>
              </w:rPr>
              <w:t xml:space="preserve">including </w:t>
            </w:r>
            <w:r w:rsidR="00DC0DDF" w:rsidRPr="00381FDA">
              <w:rPr>
                <w:rFonts w:asciiTheme="minorHAnsi" w:hAnsiTheme="minorHAnsi" w:cstheme="minorHAnsi"/>
                <w:sz w:val="22"/>
                <w:szCs w:val="22"/>
              </w:rPr>
              <w:t>technologies, innovations, and management practices</w:t>
            </w:r>
            <w:r w:rsidR="00DC0DDF" w:rsidRPr="00381FDA">
              <w:rPr>
                <w:rFonts w:asciiTheme="minorHAnsi" w:hAnsiTheme="minorHAnsi" w:cstheme="minorHAnsi"/>
                <w:b/>
                <w:bCs/>
                <w:sz w:val="22"/>
                <w:szCs w:val="22"/>
              </w:rPr>
              <w:t xml:space="preserve"> </w:t>
            </w:r>
            <w:r w:rsidR="00DC0DDF" w:rsidRPr="00381FDA">
              <w:rPr>
                <w:rFonts w:asciiTheme="minorHAnsi" w:hAnsiTheme="minorHAnsi" w:cstheme="minorHAnsi"/>
                <w:sz w:val="22"/>
                <w:szCs w:val="22"/>
              </w:rPr>
              <w:t>(</w:t>
            </w:r>
            <w:r w:rsidR="00B51875" w:rsidRPr="00381FDA">
              <w:rPr>
                <w:rFonts w:asciiTheme="minorHAnsi" w:hAnsiTheme="minorHAnsi" w:cstheme="minorHAnsi"/>
                <w:sz w:val="22"/>
                <w:szCs w:val="22"/>
              </w:rPr>
              <w:t>TIMPs</w:t>
            </w:r>
            <w:r w:rsidR="00DC0DDF" w:rsidRPr="00381FDA">
              <w:rPr>
                <w:rFonts w:asciiTheme="minorHAnsi" w:hAnsiTheme="minorHAnsi" w:cstheme="minorHAnsi"/>
                <w:sz w:val="22"/>
                <w:szCs w:val="22"/>
              </w:rPr>
              <w:t>)</w:t>
            </w:r>
            <w:r w:rsidR="00B51875" w:rsidRPr="00381FDA">
              <w:rPr>
                <w:rFonts w:asciiTheme="minorHAnsi" w:hAnsiTheme="minorHAnsi" w:cstheme="minorHAnsi"/>
                <w:sz w:val="22"/>
                <w:szCs w:val="22"/>
              </w:rPr>
              <w:t>.</w:t>
            </w:r>
          </w:p>
        </w:tc>
      </w:tr>
      <w:tr w:rsidR="000D0510" w:rsidRPr="00F17A37" w14:paraId="7266F12B" w14:textId="77777777" w:rsidTr="007F73BD">
        <w:tc>
          <w:tcPr>
            <w:tcW w:w="987" w:type="dxa"/>
            <w:shd w:val="clear" w:color="auto" w:fill="9CC2E5" w:themeFill="accent5" w:themeFillTint="99"/>
            <w:vAlign w:val="center"/>
          </w:tcPr>
          <w:p w14:paraId="6318B5F5" w14:textId="5E2900C5" w:rsidR="000D0510" w:rsidRPr="00F17A37" w:rsidRDefault="00206598"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1</w:t>
            </w:r>
            <w:r w:rsidR="00B51875" w:rsidRPr="00F17A37">
              <w:rPr>
                <w:rFonts w:asciiTheme="minorHAnsi" w:eastAsia="MS PGothic" w:hAnsiTheme="minorHAnsi" w:cstheme="minorHAnsi"/>
                <w:b/>
                <w:bCs/>
                <w:color w:val="172D5F"/>
                <w:sz w:val="40"/>
                <w:szCs w:val="40"/>
              </w:rPr>
              <w:t>1</w:t>
            </w:r>
          </w:p>
        </w:tc>
        <w:tc>
          <w:tcPr>
            <w:tcW w:w="8367" w:type="dxa"/>
            <w:shd w:val="clear" w:color="auto" w:fill="auto"/>
          </w:tcPr>
          <w:p w14:paraId="46096B52" w14:textId="0C70F4D8" w:rsidR="000D0510" w:rsidRPr="00381FDA" w:rsidRDefault="000D0510" w:rsidP="00124EDF">
            <w:pPr>
              <w:spacing w:before="0" w:after="0"/>
              <w:ind w:left="0" w:firstLine="0"/>
              <w:rPr>
                <w:rFonts w:asciiTheme="minorHAnsi" w:eastAsia="MS PGothic" w:hAnsiTheme="minorHAnsi" w:cstheme="minorHAnsi"/>
                <w:b/>
                <w:bCs/>
                <w:sz w:val="22"/>
                <w:szCs w:val="22"/>
              </w:rPr>
            </w:pPr>
            <w:r w:rsidRPr="00381FDA">
              <w:rPr>
                <w:rFonts w:asciiTheme="minorHAnsi" w:eastAsia="MS PGothic" w:hAnsiTheme="minorHAnsi" w:cstheme="minorHAnsi"/>
                <w:sz w:val="22"/>
                <w:szCs w:val="22"/>
              </w:rPr>
              <w:t>Farmer</w:t>
            </w:r>
            <w:r w:rsidR="00DC0DDF" w:rsidRPr="00381FDA">
              <w:rPr>
                <w:rFonts w:asciiTheme="minorHAnsi" w:eastAsia="MS PGothic" w:hAnsiTheme="minorHAnsi" w:cstheme="minorHAnsi"/>
                <w:sz w:val="22"/>
                <w:szCs w:val="22"/>
              </w:rPr>
              <w:t>-led</w:t>
            </w:r>
            <w:r w:rsidRPr="00381FDA">
              <w:rPr>
                <w:rFonts w:asciiTheme="minorHAnsi" w:eastAsia="MS PGothic" w:hAnsiTheme="minorHAnsi" w:cstheme="minorHAnsi"/>
                <w:sz w:val="22"/>
                <w:szCs w:val="22"/>
              </w:rPr>
              <w:t xml:space="preserve"> </w:t>
            </w:r>
            <w:r w:rsidR="00DC0DDF" w:rsidRPr="00381FDA">
              <w:rPr>
                <w:rFonts w:asciiTheme="minorHAnsi" w:eastAsia="MS PGothic" w:hAnsiTheme="minorHAnsi" w:cstheme="minorHAnsi"/>
                <w:sz w:val="22"/>
                <w:szCs w:val="22"/>
              </w:rPr>
              <w:t>i</w:t>
            </w:r>
            <w:r w:rsidR="001464C0" w:rsidRPr="00381FDA">
              <w:rPr>
                <w:rFonts w:asciiTheme="minorHAnsi" w:eastAsia="MS PGothic" w:hAnsiTheme="minorHAnsi" w:cstheme="minorHAnsi"/>
                <w:sz w:val="22"/>
                <w:szCs w:val="22"/>
              </w:rPr>
              <w:t>rrigation</w:t>
            </w:r>
            <w:r w:rsidR="00DC0DDF" w:rsidRPr="00381FDA">
              <w:rPr>
                <w:rFonts w:asciiTheme="minorHAnsi" w:eastAsia="MS PGothic" w:hAnsiTheme="minorHAnsi" w:cstheme="minorHAnsi"/>
                <w:sz w:val="22"/>
                <w:szCs w:val="22"/>
              </w:rPr>
              <w:t>:</w:t>
            </w:r>
            <w:r w:rsidR="0043407B" w:rsidRPr="00381FDA">
              <w:rPr>
                <w:rFonts w:asciiTheme="minorHAnsi" w:eastAsia="MS PGothic" w:hAnsiTheme="minorHAnsi" w:cstheme="minorHAnsi"/>
                <w:b/>
                <w:bCs/>
                <w:sz w:val="22"/>
                <w:szCs w:val="22"/>
              </w:rPr>
              <w:t xml:space="preserve"> </w:t>
            </w:r>
            <w:r w:rsidR="0043407B" w:rsidRPr="00381FDA">
              <w:rPr>
                <w:rFonts w:asciiTheme="minorHAnsi" w:eastAsia="MS PGothic" w:hAnsiTheme="minorHAnsi" w:cstheme="minorHAnsi"/>
                <w:bCs/>
                <w:sz w:val="22"/>
                <w:szCs w:val="22"/>
              </w:rPr>
              <w:t>Community</w:t>
            </w:r>
            <w:r w:rsidR="00DC0DDF" w:rsidRPr="00381FDA">
              <w:rPr>
                <w:rFonts w:asciiTheme="minorHAnsi" w:eastAsia="MS PGothic" w:hAnsiTheme="minorHAnsi" w:cstheme="minorHAnsi"/>
                <w:bCs/>
                <w:sz w:val="22"/>
                <w:szCs w:val="22"/>
              </w:rPr>
              <w:t>-</w:t>
            </w:r>
            <w:r w:rsidR="0043407B" w:rsidRPr="00381FDA">
              <w:rPr>
                <w:rFonts w:asciiTheme="minorHAnsi" w:eastAsia="MS PGothic" w:hAnsiTheme="minorHAnsi" w:cstheme="minorHAnsi"/>
                <w:bCs/>
                <w:sz w:val="22"/>
                <w:szCs w:val="22"/>
              </w:rPr>
              <w:t xml:space="preserve">level </w:t>
            </w:r>
            <w:r w:rsidR="00D768A0" w:rsidRPr="00381FDA">
              <w:rPr>
                <w:rFonts w:asciiTheme="minorHAnsi" w:eastAsia="MS PGothic" w:hAnsiTheme="minorHAnsi" w:cstheme="minorHAnsi"/>
                <w:bCs/>
                <w:sz w:val="22"/>
                <w:szCs w:val="22"/>
              </w:rPr>
              <w:t>micro</w:t>
            </w:r>
            <w:r w:rsidR="0043407B" w:rsidRPr="00381FDA">
              <w:rPr>
                <w:rFonts w:asciiTheme="minorHAnsi" w:eastAsia="MS PGothic" w:hAnsiTheme="minorHAnsi" w:cstheme="minorHAnsi"/>
                <w:bCs/>
                <w:sz w:val="22"/>
                <w:szCs w:val="22"/>
              </w:rPr>
              <w:t>project investments, agricultural tools</w:t>
            </w:r>
            <w:r w:rsidR="00DC0DDF" w:rsidRPr="00381FDA">
              <w:rPr>
                <w:rFonts w:asciiTheme="minorHAnsi" w:eastAsia="MS PGothic" w:hAnsiTheme="minorHAnsi" w:cstheme="minorHAnsi"/>
                <w:bCs/>
                <w:sz w:val="22"/>
                <w:szCs w:val="22"/>
              </w:rPr>
              <w:t>,</w:t>
            </w:r>
            <w:r w:rsidR="0043407B" w:rsidRPr="00381FDA">
              <w:rPr>
                <w:rFonts w:asciiTheme="minorHAnsi" w:eastAsia="MS PGothic" w:hAnsiTheme="minorHAnsi" w:cstheme="minorHAnsi"/>
                <w:bCs/>
                <w:sz w:val="22"/>
                <w:szCs w:val="22"/>
              </w:rPr>
              <w:t xml:space="preserve"> </w:t>
            </w:r>
            <w:r w:rsidR="001464C0" w:rsidRPr="00381FDA">
              <w:rPr>
                <w:rFonts w:asciiTheme="minorHAnsi" w:eastAsia="MS PGothic" w:hAnsiTheme="minorHAnsi" w:cstheme="minorHAnsi"/>
                <w:bCs/>
                <w:sz w:val="22"/>
                <w:szCs w:val="22"/>
              </w:rPr>
              <w:t>and</w:t>
            </w:r>
            <w:r w:rsidR="0043407B" w:rsidRPr="00381FDA">
              <w:rPr>
                <w:rFonts w:asciiTheme="minorHAnsi" w:eastAsia="MS PGothic" w:hAnsiTheme="minorHAnsi" w:cstheme="minorHAnsi"/>
                <w:bCs/>
                <w:sz w:val="22"/>
                <w:szCs w:val="22"/>
              </w:rPr>
              <w:t xml:space="preserve"> equipment provi</w:t>
            </w:r>
            <w:r w:rsidR="00F516FF" w:rsidRPr="00381FDA">
              <w:rPr>
                <w:rFonts w:asciiTheme="minorHAnsi" w:eastAsia="MS PGothic" w:hAnsiTheme="minorHAnsi" w:cstheme="minorHAnsi"/>
                <w:bCs/>
                <w:sz w:val="22"/>
                <w:szCs w:val="22"/>
              </w:rPr>
              <w:t xml:space="preserve">sion to </w:t>
            </w:r>
            <w:r w:rsidR="00DC0DDF" w:rsidRPr="00381FDA">
              <w:rPr>
                <w:rFonts w:asciiTheme="minorHAnsi" w:eastAsia="MS PGothic" w:hAnsiTheme="minorHAnsi" w:cstheme="minorHAnsi"/>
                <w:bCs/>
                <w:sz w:val="22"/>
                <w:szCs w:val="22"/>
              </w:rPr>
              <w:t>common interest groups (</w:t>
            </w:r>
            <w:r w:rsidR="00F516FF" w:rsidRPr="00381FDA">
              <w:rPr>
                <w:rFonts w:asciiTheme="minorHAnsi" w:eastAsia="MS PGothic" w:hAnsiTheme="minorHAnsi" w:cstheme="minorHAnsi"/>
                <w:bCs/>
                <w:sz w:val="22"/>
                <w:szCs w:val="22"/>
              </w:rPr>
              <w:t>CIGs</w:t>
            </w:r>
            <w:r w:rsidR="00DC0DDF" w:rsidRPr="00381FDA">
              <w:rPr>
                <w:rFonts w:asciiTheme="minorHAnsi" w:eastAsia="MS PGothic" w:hAnsiTheme="minorHAnsi" w:cstheme="minorHAnsi"/>
                <w:bCs/>
                <w:sz w:val="22"/>
                <w:szCs w:val="22"/>
              </w:rPr>
              <w:t>)</w:t>
            </w:r>
            <w:r w:rsidR="00F516FF" w:rsidRPr="00381FDA">
              <w:rPr>
                <w:rFonts w:asciiTheme="minorHAnsi" w:eastAsia="MS PGothic" w:hAnsiTheme="minorHAnsi" w:cstheme="minorHAnsi"/>
                <w:bCs/>
                <w:sz w:val="22"/>
                <w:szCs w:val="22"/>
              </w:rPr>
              <w:t xml:space="preserve"> for irrigation</w:t>
            </w:r>
            <w:r w:rsidR="00F516FF" w:rsidRPr="00381FDA">
              <w:rPr>
                <w:rFonts w:asciiTheme="minorHAnsi" w:eastAsia="MS PGothic" w:hAnsiTheme="minorHAnsi" w:cstheme="minorHAnsi"/>
                <w:b/>
                <w:bCs/>
                <w:sz w:val="22"/>
                <w:szCs w:val="22"/>
              </w:rPr>
              <w:t xml:space="preserve">. </w:t>
            </w:r>
          </w:p>
        </w:tc>
      </w:tr>
      <w:tr w:rsidR="000D0510" w:rsidRPr="00F17A37" w14:paraId="1B018001" w14:textId="77777777" w:rsidTr="007F73BD">
        <w:tc>
          <w:tcPr>
            <w:tcW w:w="987" w:type="dxa"/>
            <w:shd w:val="clear" w:color="auto" w:fill="9CC2E5" w:themeFill="accent5" w:themeFillTint="99"/>
            <w:vAlign w:val="center"/>
          </w:tcPr>
          <w:p w14:paraId="723EEA4A" w14:textId="646DBE09" w:rsidR="000D0510" w:rsidRPr="00F17A37" w:rsidRDefault="00206598"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1</w:t>
            </w:r>
            <w:r w:rsidR="00B51875" w:rsidRPr="00F17A37">
              <w:rPr>
                <w:rFonts w:asciiTheme="minorHAnsi" w:eastAsia="MS PGothic" w:hAnsiTheme="minorHAnsi" w:cstheme="minorHAnsi"/>
                <w:b/>
                <w:bCs/>
                <w:color w:val="172D5F"/>
                <w:sz w:val="40"/>
                <w:szCs w:val="40"/>
              </w:rPr>
              <w:t>2</w:t>
            </w:r>
          </w:p>
        </w:tc>
        <w:tc>
          <w:tcPr>
            <w:tcW w:w="8367" w:type="dxa"/>
            <w:shd w:val="clear" w:color="auto" w:fill="auto"/>
          </w:tcPr>
          <w:p w14:paraId="72AF19D5" w14:textId="351EAF3A" w:rsidR="000D0510" w:rsidRPr="00381FDA" w:rsidRDefault="000D0510" w:rsidP="00381FDA">
            <w:pPr>
              <w:spacing w:before="0"/>
              <w:ind w:left="0" w:firstLine="0"/>
              <w:rPr>
                <w:rFonts w:asciiTheme="minorHAnsi" w:hAnsiTheme="minorHAnsi" w:cstheme="minorHAnsi"/>
                <w:sz w:val="22"/>
                <w:szCs w:val="22"/>
              </w:rPr>
            </w:pPr>
            <w:r w:rsidRPr="00381FDA">
              <w:rPr>
                <w:rFonts w:asciiTheme="minorHAnsi" w:hAnsiTheme="minorHAnsi" w:cstheme="minorHAnsi"/>
                <w:bCs/>
                <w:sz w:val="22"/>
                <w:szCs w:val="22"/>
              </w:rPr>
              <w:t>Develop a community operations manual (COM)</w:t>
            </w:r>
            <w:r w:rsidR="00DC0DDF" w:rsidRPr="00381FDA">
              <w:rPr>
                <w:rFonts w:asciiTheme="minorHAnsi" w:hAnsiTheme="minorHAnsi" w:cstheme="minorHAnsi"/>
                <w:bCs/>
                <w:sz w:val="22"/>
                <w:szCs w:val="22"/>
              </w:rPr>
              <w:t>:</w:t>
            </w:r>
            <w:r w:rsidRPr="00381FDA">
              <w:rPr>
                <w:rFonts w:asciiTheme="minorHAnsi" w:hAnsiTheme="minorHAnsi" w:cstheme="minorHAnsi"/>
                <w:sz w:val="22"/>
                <w:szCs w:val="22"/>
              </w:rPr>
              <w:t xml:space="preserve"> The FMS PIUs should learn from and build on existing models for community mobilization to develop their guidelines. The content of </w:t>
            </w:r>
            <w:r w:rsidRPr="00381FDA">
              <w:rPr>
                <w:rFonts w:asciiTheme="minorHAnsi" w:hAnsiTheme="minorHAnsi" w:cstheme="minorHAnsi"/>
                <w:sz w:val="22"/>
                <w:szCs w:val="22"/>
              </w:rPr>
              <w:lastRenderedPageBreak/>
              <w:t xml:space="preserve">the </w:t>
            </w:r>
            <w:r w:rsidR="00DC0DDF" w:rsidRPr="00381FDA">
              <w:rPr>
                <w:rFonts w:asciiTheme="minorHAnsi" w:hAnsiTheme="minorHAnsi" w:cstheme="minorHAnsi"/>
                <w:sz w:val="22"/>
                <w:szCs w:val="22"/>
              </w:rPr>
              <w:t>COM</w:t>
            </w:r>
            <w:r w:rsidRPr="00381FDA">
              <w:rPr>
                <w:rFonts w:asciiTheme="minorHAnsi" w:hAnsiTheme="minorHAnsi" w:cstheme="minorHAnsi"/>
                <w:sz w:val="22"/>
                <w:szCs w:val="22"/>
              </w:rPr>
              <w:t xml:space="preserve"> must be agreed with the World Bank project team. The COM will outline the process of community engagement throughout the project including the structure of community groups, the approach of the engagement and mobilization process, templates for village and household profiles, </w:t>
            </w:r>
            <w:r w:rsidR="00154D4D" w:rsidRPr="00381FDA">
              <w:rPr>
                <w:rFonts w:asciiTheme="minorHAnsi" w:hAnsiTheme="minorHAnsi" w:cstheme="minorHAnsi"/>
                <w:sz w:val="22"/>
                <w:szCs w:val="22"/>
              </w:rPr>
              <w:t>and so on</w:t>
            </w:r>
            <w:r w:rsidRPr="00381FDA">
              <w:rPr>
                <w:rFonts w:asciiTheme="minorHAnsi" w:hAnsiTheme="minorHAnsi" w:cstheme="minorHAnsi"/>
                <w:sz w:val="22"/>
                <w:szCs w:val="22"/>
              </w:rPr>
              <w:t>.</w:t>
            </w:r>
            <w:r w:rsidR="00F55BC0" w:rsidRPr="00381FDA">
              <w:rPr>
                <w:rFonts w:asciiTheme="minorHAnsi" w:hAnsiTheme="minorHAnsi" w:cstheme="minorHAnsi"/>
                <w:sz w:val="22"/>
                <w:szCs w:val="22"/>
              </w:rPr>
              <w:t xml:space="preserve"> </w:t>
            </w:r>
          </w:p>
          <w:p w14:paraId="427EF172" w14:textId="5B6E2791" w:rsidR="000D0510" w:rsidRPr="00381FDA" w:rsidRDefault="000D0510" w:rsidP="00124EDF">
            <w:pPr>
              <w:spacing w:before="0" w:after="0"/>
              <w:ind w:left="0" w:firstLine="0"/>
              <w:rPr>
                <w:rFonts w:asciiTheme="minorHAnsi" w:hAnsiTheme="minorHAnsi" w:cstheme="minorHAnsi"/>
                <w:sz w:val="22"/>
                <w:szCs w:val="22"/>
              </w:rPr>
            </w:pPr>
            <w:r w:rsidRPr="00381FDA">
              <w:rPr>
                <w:rFonts w:asciiTheme="minorHAnsi" w:hAnsiTheme="minorHAnsi" w:cstheme="minorHAnsi"/>
                <w:sz w:val="22"/>
                <w:szCs w:val="22"/>
              </w:rPr>
              <w:t xml:space="preserve">Community mobilization activities should include, inter alia, local problem analysis; assessment of vulnerabilities, capabilities, and available resources; building awareness of the benefits of collective action; preparation of village profiles; formation or strengthening of Village Development Committees </w:t>
            </w:r>
            <w:r w:rsidR="00B51875" w:rsidRPr="00381FDA">
              <w:rPr>
                <w:rFonts w:asciiTheme="minorHAnsi" w:hAnsiTheme="minorHAnsi" w:cstheme="minorHAnsi"/>
                <w:sz w:val="22"/>
                <w:szCs w:val="22"/>
              </w:rPr>
              <w:t xml:space="preserve">(VDCs) </w:t>
            </w:r>
            <w:r w:rsidRPr="00381FDA">
              <w:rPr>
                <w:rFonts w:asciiTheme="minorHAnsi" w:hAnsiTheme="minorHAnsi" w:cstheme="minorHAnsi"/>
                <w:sz w:val="22"/>
                <w:szCs w:val="22"/>
              </w:rPr>
              <w:t>and associated subcommittees (</w:t>
            </w:r>
            <w:r w:rsidR="009137D1" w:rsidRPr="00381FDA">
              <w:rPr>
                <w:rFonts w:asciiTheme="minorHAnsi" w:hAnsiTheme="minorHAnsi" w:cstheme="minorHAnsi"/>
                <w:sz w:val="22"/>
                <w:szCs w:val="22"/>
              </w:rPr>
              <w:t>for example</w:t>
            </w:r>
            <w:r w:rsidRPr="00381FDA">
              <w:rPr>
                <w:rFonts w:asciiTheme="minorHAnsi" w:hAnsiTheme="minorHAnsi" w:cstheme="minorHAnsi"/>
                <w:sz w:val="22"/>
                <w:szCs w:val="22"/>
              </w:rPr>
              <w:t xml:space="preserve">, procurement committee, monitoring committee, committees to oversee land management, agriculture, and livestock activities, </w:t>
            </w:r>
            <w:r w:rsidR="00154D4D" w:rsidRPr="00381FDA">
              <w:rPr>
                <w:rFonts w:asciiTheme="minorHAnsi" w:hAnsiTheme="minorHAnsi" w:cstheme="minorHAnsi"/>
                <w:sz w:val="22"/>
                <w:szCs w:val="22"/>
              </w:rPr>
              <w:t>and so on</w:t>
            </w:r>
            <w:r w:rsidRPr="00381FDA">
              <w:rPr>
                <w:rFonts w:asciiTheme="minorHAnsi" w:hAnsiTheme="minorHAnsi" w:cstheme="minorHAnsi"/>
                <w:sz w:val="22"/>
                <w:szCs w:val="22"/>
              </w:rPr>
              <w:t>); election of VDC officers; preparation of prioritized Community Action Plans (CAP) and Community Investment Plans</w:t>
            </w:r>
            <w:r w:rsidR="00B51875" w:rsidRPr="00381FDA">
              <w:rPr>
                <w:rFonts w:asciiTheme="minorHAnsi" w:hAnsiTheme="minorHAnsi" w:cstheme="minorHAnsi"/>
                <w:sz w:val="22"/>
                <w:szCs w:val="22"/>
              </w:rPr>
              <w:t xml:space="preserve"> (CIPs)</w:t>
            </w:r>
            <w:r w:rsidRPr="00381FDA">
              <w:rPr>
                <w:rFonts w:asciiTheme="minorHAnsi" w:hAnsiTheme="minorHAnsi" w:cstheme="minorHAnsi"/>
                <w:sz w:val="22"/>
                <w:szCs w:val="22"/>
              </w:rPr>
              <w:t>.</w:t>
            </w:r>
          </w:p>
        </w:tc>
      </w:tr>
      <w:tr w:rsidR="000D0510" w:rsidRPr="00F17A37" w14:paraId="5192F737" w14:textId="77777777" w:rsidTr="007F73BD">
        <w:tc>
          <w:tcPr>
            <w:tcW w:w="987" w:type="dxa"/>
            <w:shd w:val="clear" w:color="auto" w:fill="9CC2E5" w:themeFill="accent5" w:themeFillTint="99"/>
            <w:vAlign w:val="center"/>
          </w:tcPr>
          <w:p w14:paraId="239854D2" w14:textId="2BF0BF97" w:rsidR="000D0510" w:rsidRPr="00F17A37" w:rsidRDefault="00854193"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lastRenderedPageBreak/>
              <w:t>1</w:t>
            </w:r>
            <w:r w:rsidR="00B51875" w:rsidRPr="00F17A37">
              <w:rPr>
                <w:rFonts w:asciiTheme="minorHAnsi" w:eastAsia="MS PGothic" w:hAnsiTheme="minorHAnsi" w:cstheme="minorHAnsi"/>
                <w:b/>
                <w:bCs/>
                <w:color w:val="172D5F"/>
                <w:sz w:val="40"/>
                <w:szCs w:val="40"/>
              </w:rPr>
              <w:t>3</w:t>
            </w:r>
          </w:p>
        </w:tc>
        <w:tc>
          <w:tcPr>
            <w:tcW w:w="8367" w:type="dxa"/>
            <w:shd w:val="clear" w:color="auto" w:fill="auto"/>
          </w:tcPr>
          <w:p w14:paraId="20C21B03" w14:textId="7901C967" w:rsidR="000D0510" w:rsidRPr="00381FDA" w:rsidRDefault="00D679C6" w:rsidP="00124EDF">
            <w:pPr>
              <w:spacing w:before="0" w:after="0"/>
              <w:ind w:left="0" w:firstLine="0"/>
              <w:rPr>
                <w:rFonts w:asciiTheme="minorHAnsi" w:eastAsia="MS PGothic" w:hAnsiTheme="minorHAnsi" w:cstheme="minorHAnsi"/>
                <w:sz w:val="22"/>
                <w:szCs w:val="22"/>
              </w:rPr>
            </w:pPr>
            <w:r w:rsidRPr="00381FDA">
              <w:rPr>
                <w:rFonts w:asciiTheme="minorHAnsi" w:hAnsiTheme="minorHAnsi" w:cstheme="minorHAnsi"/>
                <w:sz w:val="22"/>
                <w:szCs w:val="22"/>
              </w:rPr>
              <w:t>Training m</w:t>
            </w:r>
            <w:r w:rsidR="00B51875" w:rsidRPr="00381FDA">
              <w:rPr>
                <w:rFonts w:asciiTheme="minorHAnsi" w:hAnsiTheme="minorHAnsi" w:cstheme="minorHAnsi"/>
                <w:sz w:val="22"/>
                <w:szCs w:val="22"/>
              </w:rPr>
              <w:t xml:space="preserve">aterials </w:t>
            </w:r>
            <w:r w:rsidR="000D0510" w:rsidRPr="00381FDA">
              <w:rPr>
                <w:rFonts w:asciiTheme="minorHAnsi" w:hAnsiTheme="minorHAnsi" w:cstheme="minorHAnsi"/>
                <w:sz w:val="22"/>
                <w:szCs w:val="22"/>
              </w:rPr>
              <w:t>should be a mix of media keeping in mind the language of the target audiences and the literacy levels within the communities where the project will operate.</w:t>
            </w:r>
            <w:r w:rsidR="00F55BC0" w:rsidRPr="00381FDA">
              <w:rPr>
                <w:rFonts w:asciiTheme="minorHAnsi" w:hAnsiTheme="minorHAnsi" w:cstheme="minorHAnsi"/>
                <w:sz w:val="22"/>
                <w:szCs w:val="22"/>
              </w:rPr>
              <w:t xml:space="preserve"> </w:t>
            </w:r>
            <w:r w:rsidR="000D0510" w:rsidRPr="00381FDA">
              <w:rPr>
                <w:rFonts w:asciiTheme="minorHAnsi" w:hAnsiTheme="minorHAnsi" w:cstheme="minorHAnsi"/>
                <w:sz w:val="22"/>
                <w:szCs w:val="22"/>
              </w:rPr>
              <w:t>Materials should have limited, simple text supplemented by graphics</w:t>
            </w:r>
            <w:r w:rsidR="009616AA" w:rsidRPr="00381FDA">
              <w:rPr>
                <w:rFonts w:asciiTheme="minorHAnsi" w:hAnsiTheme="minorHAnsi" w:cstheme="minorHAnsi"/>
                <w:sz w:val="22"/>
                <w:szCs w:val="22"/>
              </w:rPr>
              <w:t>.</w:t>
            </w:r>
          </w:p>
        </w:tc>
      </w:tr>
      <w:tr w:rsidR="000D0510" w:rsidRPr="00F17A37" w14:paraId="41FEB793" w14:textId="77777777" w:rsidTr="007F73BD">
        <w:tc>
          <w:tcPr>
            <w:tcW w:w="987" w:type="dxa"/>
            <w:shd w:val="clear" w:color="auto" w:fill="9CC2E5" w:themeFill="accent5" w:themeFillTint="99"/>
            <w:vAlign w:val="center"/>
          </w:tcPr>
          <w:p w14:paraId="636A7ABC" w14:textId="54986961" w:rsidR="000D0510" w:rsidRPr="00F17A37" w:rsidRDefault="00854193"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1</w:t>
            </w:r>
            <w:r w:rsidR="00B51875" w:rsidRPr="00F17A37">
              <w:rPr>
                <w:rFonts w:asciiTheme="minorHAnsi" w:eastAsia="MS PGothic" w:hAnsiTheme="minorHAnsi" w:cstheme="minorHAnsi"/>
                <w:b/>
                <w:bCs/>
                <w:color w:val="172D5F"/>
                <w:sz w:val="40"/>
                <w:szCs w:val="40"/>
              </w:rPr>
              <w:t>4</w:t>
            </w:r>
          </w:p>
        </w:tc>
        <w:tc>
          <w:tcPr>
            <w:tcW w:w="8367" w:type="dxa"/>
            <w:shd w:val="clear" w:color="auto" w:fill="auto"/>
          </w:tcPr>
          <w:p w14:paraId="06F361E1" w14:textId="74259C5B" w:rsidR="000D0510" w:rsidRPr="00381FDA" w:rsidRDefault="00B51875" w:rsidP="00124EDF">
            <w:pPr>
              <w:spacing w:before="0" w:after="0"/>
              <w:ind w:left="0" w:firstLine="0"/>
              <w:rPr>
                <w:rFonts w:asciiTheme="minorHAnsi" w:hAnsiTheme="minorHAnsi" w:cstheme="minorHAnsi"/>
                <w:sz w:val="22"/>
                <w:szCs w:val="22"/>
              </w:rPr>
            </w:pPr>
            <w:r w:rsidRPr="00381FDA">
              <w:rPr>
                <w:rFonts w:asciiTheme="minorHAnsi" w:hAnsiTheme="minorHAnsi" w:cstheme="minorHAnsi"/>
                <w:sz w:val="22"/>
                <w:szCs w:val="22"/>
              </w:rPr>
              <w:t xml:space="preserve">Mobilize and form </w:t>
            </w:r>
            <w:r w:rsidR="000D0510" w:rsidRPr="00381FDA">
              <w:rPr>
                <w:rFonts w:asciiTheme="minorHAnsi" w:hAnsiTheme="minorHAnsi" w:cstheme="minorHAnsi"/>
                <w:sz w:val="22"/>
                <w:szCs w:val="22"/>
              </w:rPr>
              <w:t>production groups</w:t>
            </w:r>
            <w:r w:rsidR="009616AA" w:rsidRPr="00381FDA">
              <w:rPr>
                <w:rFonts w:asciiTheme="minorHAnsi" w:hAnsiTheme="minorHAnsi" w:cstheme="minorHAnsi"/>
                <w:sz w:val="22"/>
                <w:szCs w:val="22"/>
              </w:rPr>
              <w:t>:</w:t>
            </w:r>
            <w:r w:rsidR="000D0510" w:rsidRPr="00381FDA">
              <w:rPr>
                <w:rFonts w:asciiTheme="minorHAnsi" w:hAnsiTheme="minorHAnsi" w:cstheme="minorHAnsi"/>
                <w:sz w:val="22"/>
                <w:szCs w:val="22"/>
              </w:rPr>
              <w:t xml:space="preserve"> Groups will form according to their specific goals</w:t>
            </w:r>
            <w:r w:rsidRPr="00381FDA">
              <w:rPr>
                <w:rFonts w:asciiTheme="minorHAnsi" w:hAnsiTheme="minorHAnsi" w:cstheme="minorHAnsi"/>
                <w:sz w:val="22"/>
                <w:szCs w:val="22"/>
              </w:rPr>
              <w:t xml:space="preserve"> and common interests</w:t>
            </w:r>
            <w:r w:rsidR="000D0510" w:rsidRPr="00381FDA">
              <w:rPr>
                <w:rFonts w:asciiTheme="minorHAnsi" w:hAnsiTheme="minorHAnsi" w:cstheme="minorHAnsi"/>
                <w:sz w:val="22"/>
                <w:szCs w:val="22"/>
              </w:rPr>
              <w:t>—</w:t>
            </w:r>
            <w:r w:rsidR="009137D1" w:rsidRPr="00381FDA">
              <w:rPr>
                <w:rFonts w:asciiTheme="minorHAnsi" w:hAnsiTheme="minorHAnsi" w:cstheme="minorHAnsi"/>
                <w:sz w:val="22"/>
                <w:szCs w:val="22"/>
              </w:rPr>
              <w:t>for example</w:t>
            </w:r>
            <w:r w:rsidR="000D0510" w:rsidRPr="00381FDA">
              <w:rPr>
                <w:rFonts w:asciiTheme="minorHAnsi" w:hAnsiTheme="minorHAnsi" w:cstheme="minorHAnsi"/>
                <w:sz w:val="22"/>
                <w:szCs w:val="22"/>
              </w:rPr>
              <w:t xml:space="preserve">, orchard production groups, pastoral production groups, community garden groups, cereal producer groups, </w:t>
            </w:r>
            <w:r w:rsidR="00154D4D" w:rsidRPr="00381FDA">
              <w:rPr>
                <w:rFonts w:asciiTheme="minorHAnsi" w:hAnsiTheme="minorHAnsi" w:cstheme="minorHAnsi"/>
                <w:sz w:val="22"/>
                <w:szCs w:val="22"/>
              </w:rPr>
              <w:t>and so on</w:t>
            </w:r>
            <w:r w:rsidR="000D0510" w:rsidRPr="00381FDA">
              <w:rPr>
                <w:rFonts w:asciiTheme="minorHAnsi" w:hAnsiTheme="minorHAnsi" w:cstheme="minorHAnsi"/>
                <w:sz w:val="22"/>
                <w:szCs w:val="22"/>
              </w:rPr>
              <w:t>.</w:t>
            </w:r>
          </w:p>
        </w:tc>
      </w:tr>
      <w:tr w:rsidR="000D0510" w:rsidRPr="00F17A37" w14:paraId="38F733E5" w14:textId="77777777" w:rsidTr="007F73BD">
        <w:tc>
          <w:tcPr>
            <w:tcW w:w="987" w:type="dxa"/>
            <w:shd w:val="clear" w:color="auto" w:fill="9CC2E5" w:themeFill="accent5" w:themeFillTint="99"/>
            <w:vAlign w:val="center"/>
          </w:tcPr>
          <w:p w14:paraId="0E22CA81" w14:textId="61EC539B" w:rsidR="000D0510" w:rsidRPr="00F17A37" w:rsidRDefault="00854193"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1</w:t>
            </w:r>
            <w:r w:rsidR="00B51875" w:rsidRPr="00F17A37">
              <w:rPr>
                <w:rFonts w:asciiTheme="minorHAnsi" w:eastAsia="MS PGothic" w:hAnsiTheme="minorHAnsi" w:cstheme="minorHAnsi"/>
                <w:b/>
                <w:bCs/>
                <w:color w:val="172D5F"/>
                <w:sz w:val="40"/>
                <w:szCs w:val="40"/>
              </w:rPr>
              <w:t>5</w:t>
            </w:r>
          </w:p>
        </w:tc>
        <w:tc>
          <w:tcPr>
            <w:tcW w:w="8367" w:type="dxa"/>
            <w:shd w:val="clear" w:color="auto" w:fill="auto"/>
          </w:tcPr>
          <w:p w14:paraId="67BF8250" w14:textId="0380B590" w:rsidR="000D0510" w:rsidRPr="00381FDA" w:rsidRDefault="000D0510" w:rsidP="00124EDF">
            <w:pPr>
              <w:spacing w:before="0" w:after="0"/>
              <w:ind w:left="0" w:firstLine="0"/>
              <w:rPr>
                <w:rFonts w:asciiTheme="minorHAnsi" w:eastAsia="MS PGothic" w:hAnsiTheme="minorHAnsi" w:cstheme="minorHAnsi"/>
                <w:sz w:val="22"/>
                <w:szCs w:val="22"/>
              </w:rPr>
            </w:pPr>
            <w:r w:rsidRPr="00381FDA">
              <w:rPr>
                <w:rFonts w:asciiTheme="minorHAnsi" w:hAnsiTheme="minorHAnsi" w:cstheme="minorHAnsi"/>
                <w:bCs/>
                <w:sz w:val="22"/>
                <w:szCs w:val="22"/>
              </w:rPr>
              <w:t>Develop rangeland/pasture management guidelines</w:t>
            </w:r>
            <w:r w:rsidR="009616AA" w:rsidRPr="00381FDA">
              <w:rPr>
                <w:rFonts w:asciiTheme="minorHAnsi" w:hAnsiTheme="minorHAnsi" w:cstheme="minorHAnsi"/>
                <w:bCs/>
                <w:sz w:val="22"/>
                <w:szCs w:val="22"/>
              </w:rPr>
              <w:t>:</w:t>
            </w:r>
            <w:r w:rsidRPr="00381FDA">
              <w:rPr>
                <w:rFonts w:asciiTheme="minorHAnsi" w:hAnsiTheme="minorHAnsi" w:cstheme="minorHAnsi"/>
                <w:bCs/>
                <w:sz w:val="22"/>
                <w:szCs w:val="22"/>
              </w:rPr>
              <w:t xml:space="preserve"> </w:t>
            </w:r>
            <w:r w:rsidRPr="00381FDA">
              <w:rPr>
                <w:rFonts w:asciiTheme="minorHAnsi" w:hAnsiTheme="minorHAnsi" w:cstheme="minorHAnsi"/>
                <w:sz w:val="22"/>
                <w:szCs w:val="22"/>
              </w:rPr>
              <w:t xml:space="preserve">The FMS PIUs should learn from and build on existing models of rangeland/pasture management for their guidelines. State civil servants should play a central role in the development of the guidelines, but it is also possible to contract a consultant, an agency or an NGO to develop and validate guidelines for community-led rangeland management programs planned under Component 2. The contract would be managed by the </w:t>
            </w:r>
            <w:r w:rsidR="00614B19" w:rsidRPr="00381FDA">
              <w:rPr>
                <w:rFonts w:asciiTheme="minorHAnsi" w:hAnsiTheme="minorHAnsi" w:cstheme="minorHAnsi"/>
                <w:sz w:val="22"/>
                <w:szCs w:val="22"/>
              </w:rPr>
              <w:t>s</w:t>
            </w:r>
            <w:r w:rsidRPr="00381FDA">
              <w:rPr>
                <w:rFonts w:asciiTheme="minorHAnsi" w:hAnsiTheme="minorHAnsi" w:cstheme="minorHAnsi"/>
                <w:sz w:val="22"/>
                <w:szCs w:val="22"/>
              </w:rPr>
              <w:t>tate PIU and would be carried out in accordance with the Project Procurement Strategy for Development (PPSD).</w:t>
            </w:r>
          </w:p>
        </w:tc>
      </w:tr>
      <w:tr w:rsidR="000D0510" w:rsidRPr="00F17A37" w14:paraId="3ED056CE" w14:textId="77777777" w:rsidTr="007F73BD">
        <w:tc>
          <w:tcPr>
            <w:tcW w:w="987" w:type="dxa"/>
            <w:shd w:val="clear" w:color="auto" w:fill="9CC2E5" w:themeFill="accent5" w:themeFillTint="99"/>
            <w:vAlign w:val="center"/>
          </w:tcPr>
          <w:p w14:paraId="7E8EA331" w14:textId="7BC21500" w:rsidR="000D0510" w:rsidRPr="00F17A37" w:rsidDel="00147773" w:rsidRDefault="00854193"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1</w:t>
            </w:r>
            <w:r w:rsidR="00B51875" w:rsidRPr="00F17A37">
              <w:rPr>
                <w:rFonts w:asciiTheme="minorHAnsi" w:eastAsia="MS PGothic" w:hAnsiTheme="minorHAnsi" w:cstheme="minorHAnsi"/>
                <w:b/>
                <w:bCs/>
                <w:color w:val="172D5F"/>
                <w:sz w:val="40"/>
                <w:szCs w:val="40"/>
              </w:rPr>
              <w:t>6</w:t>
            </w:r>
          </w:p>
        </w:tc>
        <w:tc>
          <w:tcPr>
            <w:tcW w:w="8367" w:type="dxa"/>
            <w:shd w:val="clear" w:color="auto" w:fill="auto"/>
          </w:tcPr>
          <w:p w14:paraId="4117882F" w14:textId="793601BA" w:rsidR="000D0510" w:rsidRPr="00381FDA" w:rsidRDefault="000D0510" w:rsidP="00124EDF">
            <w:pPr>
              <w:spacing w:before="0" w:after="0"/>
              <w:ind w:left="0" w:firstLine="0"/>
              <w:rPr>
                <w:rFonts w:asciiTheme="minorHAnsi" w:hAnsiTheme="minorHAnsi" w:cstheme="minorHAnsi"/>
                <w:sz w:val="22"/>
                <w:szCs w:val="22"/>
              </w:rPr>
            </w:pPr>
            <w:r w:rsidRPr="00381FDA">
              <w:rPr>
                <w:rFonts w:asciiTheme="minorHAnsi" w:hAnsiTheme="minorHAnsi" w:cstheme="minorHAnsi"/>
                <w:bCs/>
                <w:sz w:val="22"/>
                <w:szCs w:val="22"/>
              </w:rPr>
              <w:t xml:space="preserve">Provide agriculture extension </w:t>
            </w:r>
            <w:r w:rsidR="00412FEE" w:rsidRPr="00381FDA">
              <w:rPr>
                <w:rFonts w:asciiTheme="minorHAnsi" w:hAnsiTheme="minorHAnsi" w:cstheme="minorHAnsi"/>
                <w:bCs/>
                <w:sz w:val="22"/>
                <w:szCs w:val="22"/>
              </w:rPr>
              <w:t>s</w:t>
            </w:r>
            <w:r w:rsidRPr="00381FDA">
              <w:rPr>
                <w:rFonts w:asciiTheme="minorHAnsi" w:hAnsiTheme="minorHAnsi" w:cstheme="minorHAnsi"/>
                <w:bCs/>
                <w:sz w:val="22"/>
                <w:szCs w:val="22"/>
              </w:rPr>
              <w:t>ervices to communities</w:t>
            </w:r>
            <w:r w:rsidR="00614B19" w:rsidRPr="00381FDA">
              <w:rPr>
                <w:rFonts w:asciiTheme="minorHAnsi" w:hAnsiTheme="minorHAnsi" w:cstheme="minorHAnsi"/>
                <w:bCs/>
                <w:sz w:val="22"/>
                <w:szCs w:val="22"/>
              </w:rPr>
              <w:t>:</w:t>
            </w:r>
            <w:r w:rsidRPr="00381FDA">
              <w:rPr>
                <w:rFonts w:asciiTheme="minorHAnsi" w:hAnsiTheme="minorHAnsi" w:cstheme="minorHAnsi"/>
                <w:sz w:val="22"/>
                <w:szCs w:val="22"/>
              </w:rPr>
              <w:t xml:space="preserve"> The FMS PIUs should learn from and build on existing extension messages, training curricula, and activities to support successful cropping for improved food security, improved nutrition, and increased income opportunities for the entire community.</w:t>
            </w:r>
          </w:p>
        </w:tc>
      </w:tr>
      <w:tr w:rsidR="00B51875" w:rsidRPr="00F17A37" w14:paraId="0F51790E" w14:textId="77777777" w:rsidTr="007F73BD">
        <w:tc>
          <w:tcPr>
            <w:tcW w:w="987" w:type="dxa"/>
            <w:shd w:val="clear" w:color="auto" w:fill="9CC2E5" w:themeFill="accent5" w:themeFillTint="99"/>
            <w:vAlign w:val="center"/>
          </w:tcPr>
          <w:p w14:paraId="43647EFA" w14:textId="545F1E35" w:rsidR="00B51875" w:rsidRPr="00F17A37" w:rsidRDefault="00B51875" w:rsidP="00381FDA">
            <w:pPr>
              <w:spacing w:before="0" w:after="0"/>
              <w:ind w:left="0" w:firstLine="0"/>
              <w:jc w:val="center"/>
              <w:rPr>
                <w:rFonts w:asciiTheme="minorHAnsi" w:eastAsia="MS PGothic" w:hAnsiTheme="minorHAnsi" w:cstheme="minorHAnsi"/>
                <w:b/>
                <w:bCs/>
                <w:color w:val="172D5F"/>
                <w:sz w:val="40"/>
                <w:szCs w:val="40"/>
              </w:rPr>
            </w:pPr>
            <w:r w:rsidRPr="00F17A37">
              <w:rPr>
                <w:rFonts w:asciiTheme="minorHAnsi" w:eastAsia="MS PGothic" w:hAnsiTheme="minorHAnsi" w:cstheme="minorHAnsi"/>
                <w:b/>
                <w:bCs/>
                <w:color w:val="172D5F"/>
                <w:sz w:val="40"/>
                <w:szCs w:val="40"/>
              </w:rPr>
              <w:t>1</w:t>
            </w:r>
            <w:r w:rsidR="007F73BD">
              <w:rPr>
                <w:rFonts w:asciiTheme="minorHAnsi" w:eastAsia="MS PGothic" w:hAnsiTheme="minorHAnsi" w:cstheme="minorHAnsi"/>
                <w:b/>
                <w:bCs/>
                <w:color w:val="172D5F"/>
                <w:sz w:val="40"/>
                <w:szCs w:val="40"/>
              </w:rPr>
              <w:t>7</w:t>
            </w:r>
          </w:p>
        </w:tc>
        <w:tc>
          <w:tcPr>
            <w:tcW w:w="8367" w:type="dxa"/>
            <w:shd w:val="clear" w:color="auto" w:fill="auto"/>
          </w:tcPr>
          <w:p w14:paraId="016809ED" w14:textId="30951725" w:rsidR="00B51875" w:rsidRPr="00381FDA" w:rsidRDefault="00B51875" w:rsidP="00124EDF">
            <w:pPr>
              <w:spacing w:before="0" w:after="0"/>
              <w:ind w:left="0" w:firstLine="0"/>
              <w:rPr>
                <w:rFonts w:asciiTheme="minorHAnsi" w:hAnsiTheme="minorHAnsi" w:cstheme="minorHAnsi"/>
                <w:bCs/>
                <w:sz w:val="22"/>
                <w:szCs w:val="22"/>
              </w:rPr>
            </w:pPr>
            <w:r w:rsidRPr="00381FDA">
              <w:rPr>
                <w:rFonts w:asciiTheme="minorHAnsi" w:hAnsiTheme="minorHAnsi" w:cstheme="minorHAnsi"/>
                <w:bCs/>
                <w:sz w:val="22"/>
                <w:szCs w:val="22"/>
              </w:rPr>
              <w:t>Identify the committee to manage labor-intensive public works within the community</w:t>
            </w:r>
            <w:r w:rsidR="00614B19" w:rsidRPr="00381FDA">
              <w:rPr>
                <w:rFonts w:asciiTheme="minorHAnsi" w:hAnsiTheme="minorHAnsi" w:cstheme="minorHAnsi"/>
                <w:bCs/>
                <w:sz w:val="22"/>
                <w:szCs w:val="22"/>
              </w:rPr>
              <w:t>.</w:t>
            </w:r>
          </w:p>
        </w:tc>
      </w:tr>
    </w:tbl>
    <w:p w14:paraId="1FD799EF" w14:textId="780DA53E" w:rsidR="008F11E7" w:rsidRDefault="008F11E7" w:rsidP="00A22E28">
      <w:pPr>
        <w:pStyle w:val="Heading3"/>
      </w:pPr>
      <w:bookmarkStart w:id="208" w:name="_Toc12987652"/>
      <w:bookmarkStart w:id="209" w:name="_Toc12987788"/>
      <w:bookmarkStart w:id="210" w:name="_Toc13054164"/>
      <w:bookmarkStart w:id="211" w:name="_Toc13054290"/>
      <w:bookmarkStart w:id="212" w:name="_Toc13054401"/>
      <w:bookmarkStart w:id="213" w:name="_Toc121316935"/>
      <w:r w:rsidRPr="00B4206E">
        <w:t>Subcomponent 2.2</w:t>
      </w:r>
      <w:bookmarkEnd w:id="208"/>
      <w:bookmarkEnd w:id="209"/>
      <w:bookmarkEnd w:id="210"/>
      <w:bookmarkEnd w:id="211"/>
      <w:bookmarkEnd w:id="212"/>
      <w:r w:rsidR="00BA1F10">
        <w:t>:</w:t>
      </w:r>
      <w:r w:rsidR="001E6AA9" w:rsidRPr="00B4206E">
        <w:t xml:space="preserve"> Increased </w:t>
      </w:r>
      <w:r w:rsidR="00BA1F10">
        <w:t>S</w:t>
      </w:r>
      <w:r w:rsidR="001E6AA9" w:rsidRPr="00B4206E">
        <w:t xml:space="preserve">ustainable </w:t>
      </w:r>
      <w:r w:rsidR="00BA1F10">
        <w:t>L</w:t>
      </w:r>
      <w:r w:rsidR="001E6AA9" w:rsidRPr="00B4206E">
        <w:t xml:space="preserve">ivestock </w:t>
      </w:r>
      <w:r w:rsidR="00BA1F10">
        <w:t>P</w:t>
      </w:r>
      <w:r w:rsidR="001E6AA9" w:rsidRPr="00B4206E">
        <w:t xml:space="preserve">roduction and </w:t>
      </w:r>
      <w:r w:rsidR="00BA1F10">
        <w:t>D</w:t>
      </w:r>
      <w:r w:rsidR="001E6AA9" w:rsidRPr="00B4206E">
        <w:t>evelopment</w:t>
      </w:r>
      <w:bookmarkEnd w:id="213"/>
    </w:p>
    <w:p w14:paraId="66B1EEA0" w14:textId="2F1B626A" w:rsidR="00B160CC" w:rsidRPr="00B01E9A" w:rsidRDefault="006A21B0" w:rsidP="00B01E9A">
      <w:pPr>
        <w:pStyle w:val="POMBodytext"/>
      </w:pPr>
      <w:r w:rsidRPr="00B01E9A">
        <w:t xml:space="preserve">This subcomponent will support the development and diversification of livelihoods among target pastoralist communities. It will facilitate improved grazing management, the demand-driven delivery of climate-smart livestock production assets, appropriate activities that enhance carbon stock, and extension services based on community-specific priorities and context-specific conditions. The project will train and deploy female extension agents and veterinarians to support female livestock keepers and facilitate the formation of inclusive cooperatives and self-help groups. The subcomponent will build on </w:t>
      </w:r>
      <w:r w:rsidRPr="00B01E9A">
        <w:lastRenderedPageBreak/>
        <w:t>significant gains realized under the Biyoole project in animal husbandry and veterinary services.</w:t>
      </w:r>
      <w:r w:rsidR="004123DE" w:rsidRPr="00B01E9A">
        <w:t xml:space="preserve"> Pastoralist field schools will be established to intensify the training of farmers on fodder production and management, animal health and disease control, and rangeland </w:t>
      </w:r>
      <w:r w:rsidR="007A13F5" w:rsidRPr="00B01E9A">
        <w:t>management.</w:t>
      </w:r>
    </w:p>
    <w:p w14:paraId="4EAF69A7" w14:textId="352D8BBD" w:rsidR="000C48C2" w:rsidRPr="009E7B1F" w:rsidRDefault="000C48C2" w:rsidP="00A22E28">
      <w:pPr>
        <w:pStyle w:val="Heading3"/>
        <w:rPr>
          <w:lang w:val="en-US"/>
        </w:rPr>
      </w:pPr>
      <w:bookmarkStart w:id="214" w:name="_Toc121316936"/>
      <w:bookmarkStart w:id="215" w:name="_Toc12972325"/>
      <w:r>
        <w:t>Key Activities for Subcomponent 2.2</w:t>
      </w:r>
      <w:bookmarkEnd w:id="214"/>
    </w:p>
    <w:p w14:paraId="65DE72EF" w14:textId="13E6CAEF" w:rsidR="003D5A40" w:rsidRPr="003C5822" w:rsidRDefault="003D5A40" w:rsidP="00546275">
      <w:pPr>
        <w:pStyle w:val="POMFighead"/>
      </w:pPr>
      <w:bookmarkStart w:id="216" w:name="_Toc121317083"/>
      <w:r w:rsidRPr="003C5822">
        <w:t xml:space="preserve">Table </w:t>
      </w:r>
      <w:r w:rsidR="00546275">
        <w:fldChar w:fldCharType="begin"/>
      </w:r>
      <w:r w:rsidR="00546275">
        <w:instrText xml:space="preserve"> SEQ Table \* ARABIC </w:instrText>
      </w:r>
      <w:r w:rsidR="00546275">
        <w:fldChar w:fldCharType="separate"/>
      </w:r>
      <w:r w:rsidR="00E26133">
        <w:rPr>
          <w:noProof/>
        </w:rPr>
        <w:t>12</w:t>
      </w:r>
      <w:r w:rsidR="00546275">
        <w:fldChar w:fldCharType="end"/>
      </w:r>
      <w:r w:rsidR="00BA1F10">
        <w:t>.</w:t>
      </w:r>
      <w:r w:rsidRPr="003C5822">
        <w:t xml:space="preserve"> Subcomponent 2.2</w:t>
      </w:r>
      <w:r w:rsidR="00BA1F10">
        <w:t>:</w:t>
      </w:r>
      <w:r w:rsidRPr="003C5822">
        <w:t xml:space="preserve"> </w:t>
      </w:r>
      <w:r w:rsidR="00BA1F10">
        <w:t>K</w:t>
      </w:r>
      <w:r w:rsidRPr="003C5822">
        <w:t xml:space="preserve">ey </w:t>
      </w:r>
      <w:r w:rsidR="00BA1F10">
        <w:t>A</w:t>
      </w:r>
      <w:r w:rsidRPr="003C5822">
        <w:t>ctivities</w:t>
      </w:r>
      <w:bookmarkEnd w:id="215"/>
      <w:bookmarkEnd w:id="216"/>
      <w:r w:rsidR="00FF002E" w:rsidRPr="003C5822">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77"/>
        <w:gridCol w:w="8273"/>
      </w:tblGrid>
      <w:tr w:rsidR="00D153EB" w:rsidRPr="00F17A37" w14:paraId="5AB83FD1" w14:textId="77777777" w:rsidTr="00381FDA">
        <w:trPr>
          <w:tblHeader/>
        </w:trPr>
        <w:tc>
          <w:tcPr>
            <w:tcW w:w="1077" w:type="dxa"/>
            <w:shd w:val="clear" w:color="auto" w:fill="9CC2E5" w:themeFill="accent5" w:themeFillTint="99"/>
          </w:tcPr>
          <w:p w14:paraId="2D391FD2" w14:textId="11C8E0D4" w:rsidR="00ED0706" w:rsidRPr="00F17A37" w:rsidRDefault="00EE4C68" w:rsidP="00992787">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sidR="00BA1F10">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sidR="00BA1F10">
              <w:rPr>
                <w:rFonts w:asciiTheme="minorHAnsi" w:eastAsia="MS PGothic" w:hAnsiTheme="minorHAnsi" w:cstheme="minorHAnsi"/>
                <w:b/>
                <w:sz w:val="22"/>
                <w:szCs w:val="22"/>
              </w:rPr>
              <w:t>ctivity</w:t>
            </w:r>
          </w:p>
        </w:tc>
        <w:tc>
          <w:tcPr>
            <w:tcW w:w="8277" w:type="dxa"/>
            <w:shd w:val="clear" w:color="auto" w:fill="9CC2E5" w:themeFill="accent5" w:themeFillTint="99"/>
          </w:tcPr>
          <w:p w14:paraId="03868566" w14:textId="5F788A53" w:rsidR="00ED0706" w:rsidRPr="00F17A37" w:rsidRDefault="00BA1F10" w:rsidP="00992787">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00ED0706" w:rsidRPr="00F17A37">
              <w:rPr>
                <w:rFonts w:asciiTheme="minorHAnsi" w:eastAsia="MS PGothic" w:hAnsiTheme="minorHAnsi" w:cstheme="minorHAnsi"/>
                <w:b/>
                <w:sz w:val="22"/>
                <w:szCs w:val="22"/>
              </w:rPr>
              <w:t>Description</w:t>
            </w:r>
          </w:p>
        </w:tc>
      </w:tr>
      <w:tr w:rsidR="00687866" w:rsidRPr="00F17A37" w14:paraId="03E3AA27" w14:textId="77777777" w:rsidTr="00381FDA">
        <w:tc>
          <w:tcPr>
            <w:tcW w:w="1077" w:type="dxa"/>
            <w:shd w:val="clear" w:color="auto" w:fill="9CC2E5" w:themeFill="accent5" w:themeFillTint="99"/>
            <w:vAlign w:val="center"/>
          </w:tcPr>
          <w:p w14:paraId="697523BE" w14:textId="77777777" w:rsidR="00687866" w:rsidRPr="00F17A37" w:rsidRDefault="00687866" w:rsidP="008257B6">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1</w:t>
            </w:r>
          </w:p>
        </w:tc>
        <w:tc>
          <w:tcPr>
            <w:tcW w:w="8277" w:type="dxa"/>
          </w:tcPr>
          <w:p w14:paraId="4DE922AA" w14:textId="450E92FE" w:rsidR="00687866" w:rsidRPr="00F17A37" w:rsidRDefault="00687866" w:rsidP="008257B6">
            <w:pPr>
              <w:spacing w:before="0" w:after="0"/>
              <w:ind w:left="0" w:firstLine="0"/>
              <w:rPr>
                <w:rFonts w:asciiTheme="minorHAnsi" w:hAnsiTheme="minorHAnsi" w:cstheme="minorHAnsi"/>
                <w:sz w:val="22"/>
                <w:szCs w:val="22"/>
              </w:rPr>
            </w:pPr>
            <w:r w:rsidRPr="00F17A37">
              <w:rPr>
                <w:rFonts w:asciiTheme="minorHAnsi" w:hAnsiTheme="minorHAnsi" w:cstheme="minorHAnsi"/>
                <w:sz w:val="22"/>
                <w:szCs w:val="22"/>
              </w:rPr>
              <w:t xml:space="preserve">Enhance the capacity for community governance by training leaders on meeting management, ensuring inclusion and participation, conflict resolution, </w:t>
            </w:r>
            <w:r w:rsidR="00154D4D">
              <w:rPr>
                <w:rFonts w:asciiTheme="minorHAnsi" w:hAnsiTheme="minorHAnsi" w:cstheme="minorHAnsi"/>
                <w:sz w:val="22"/>
                <w:szCs w:val="22"/>
              </w:rPr>
              <w:t>and so on</w:t>
            </w:r>
            <w:r w:rsidRPr="00F17A37">
              <w:rPr>
                <w:rFonts w:asciiTheme="minorHAnsi" w:hAnsiTheme="minorHAnsi" w:cstheme="minorHAnsi"/>
                <w:sz w:val="22"/>
                <w:szCs w:val="22"/>
              </w:rPr>
              <w:t xml:space="preserve">. </w:t>
            </w:r>
          </w:p>
        </w:tc>
      </w:tr>
      <w:tr w:rsidR="00687866" w:rsidRPr="00F17A37" w14:paraId="72A3BE42" w14:textId="77777777" w:rsidTr="00381FDA">
        <w:tc>
          <w:tcPr>
            <w:tcW w:w="1077" w:type="dxa"/>
            <w:shd w:val="clear" w:color="auto" w:fill="9CC2E5" w:themeFill="accent5" w:themeFillTint="99"/>
            <w:vAlign w:val="center"/>
          </w:tcPr>
          <w:p w14:paraId="50035E34" w14:textId="77777777" w:rsidR="00687866" w:rsidRPr="00F17A37" w:rsidRDefault="00687866" w:rsidP="008257B6">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2</w:t>
            </w:r>
          </w:p>
        </w:tc>
        <w:tc>
          <w:tcPr>
            <w:tcW w:w="8277" w:type="dxa"/>
          </w:tcPr>
          <w:p w14:paraId="2C41C809" w14:textId="74A64146" w:rsidR="00687866" w:rsidRPr="00F17A37" w:rsidRDefault="00687866" w:rsidP="00381FDA">
            <w:pPr>
              <w:spacing w:before="0" w:after="0"/>
              <w:ind w:left="0" w:firstLine="0"/>
              <w:rPr>
                <w:rFonts w:asciiTheme="minorHAnsi" w:hAnsiTheme="minorHAnsi" w:cstheme="minorHAnsi"/>
                <w:sz w:val="22"/>
                <w:szCs w:val="22"/>
              </w:rPr>
            </w:pPr>
            <w:r w:rsidRPr="00F17A37">
              <w:rPr>
                <w:rFonts w:asciiTheme="minorHAnsi" w:hAnsiTheme="minorHAnsi" w:cstheme="minorHAnsi"/>
                <w:sz w:val="22"/>
                <w:szCs w:val="22"/>
              </w:rPr>
              <w:t>Develop Community Investment Plans (CIPs) to identify priority needs that can be met by collective action, specific project interventions or leveraging other programs. These plans will inform and guide landscape and livelihood interventions</w:t>
            </w:r>
            <w:r w:rsidR="00B4206E" w:rsidRPr="00F17A37">
              <w:rPr>
                <w:rFonts w:asciiTheme="minorHAnsi" w:hAnsiTheme="minorHAnsi" w:cstheme="minorHAnsi"/>
                <w:sz w:val="22"/>
                <w:szCs w:val="22"/>
              </w:rPr>
              <w:t>.</w:t>
            </w:r>
            <w:r w:rsidRPr="00F17A37">
              <w:rPr>
                <w:rFonts w:asciiTheme="minorHAnsi" w:hAnsiTheme="minorHAnsi" w:cstheme="minorHAnsi"/>
                <w:sz w:val="22"/>
                <w:szCs w:val="22"/>
              </w:rPr>
              <w:t xml:space="preserve"> </w:t>
            </w:r>
          </w:p>
        </w:tc>
      </w:tr>
      <w:tr w:rsidR="00687866" w:rsidRPr="00F17A37" w14:paraId="08E0A4F5" w14:textId="77777777" w:rsidTr="00381FDA">
        <w:tc>
          <w:tcPr>
            <w:tcW w:w="1077" w:type="dxa"/>
            <w:shd w:val="clear" w:color="auto" w:fill="9CC2E5" w:themeFill="accent5" w:themeFillTint="99"/>
            <w:vAlign w:val="center"/>
          </w:tcPr>
          <w:p w14:paraId="0EC6E4A3" w14:textId="77777777" w:rsidR="00687866" w:rsidRPr="00F17A37" w:rsidRDefault="00687866" w:rsidP="008257B6">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3</w:t>
            </w:r>
          </w:p>
        </w:tc>
        <w:tc>
          <w:tcPr>
            <w:tcW w:w="8277" w:type="dxa"/>
          </w:tcPr>
          <w:p w14:paraId="7F3E0206" w14:textId="2922FDB6" w:rsidR="00687866" w:rsidRPr="00F17A37" w:rsidRDefault="00687866" w:rsidP="008257B6">
            <w:pPr>
              <w:spacing w:before="0" w:after="0"/>
              <w:ind w:left="0" w:firstLine="0"/>
              <w:rPr>
                <w:rFonts w:asciiTheme="minorHAnsi" w:hAnsiTheme="minorHAnsi" w:cstheme="minorHAnsi"/>
                <w:sz w:val="22"/>
                <w:szCs w:val="22"/>
              </w:rPr>
            </w:pPr>
            <w:r w:rsidRPr="00F17A37">
              <w:rPr>
                <w:rFonts w:asciiTheme="minorHAnsi" w:hAnsiTheme="minorHAnsi" w:cstheme="minorHAnsi"/>
                <w:sz w:val="22"/>
                <w:szCs w:val="22"/>
              </w:rPr>
              <w:t xml:space="preserve">Develop a </w:t>
            </w:r>
            <w:r w:rsidR="00B4206E" w:rsidRPr="00F17A37">
              <w:rPr>
                <w:rFonts w:asciiTheme="minorHAnsi" w:hAnsiTheme="minorHAnsi" w:cstheme="minorHAnsi"/>
                <w:sz w:val="22"/>
                <w:szCs w:val="22"/>
              </w:rPr>
              <w:t xml:space="preserve">geo-tagged </w:t>
            </w:r>
            <w:r w:rsidRPr="00F17A37">
              <w:rPr>
                <w:rFonts w:asciiTheme="minorHAnsi" w:hAnsiTheme="minorHAnsi" w:cstheme="minorHAnsi"/>
                <w:sz w:val="22"/>
                <w:szCs w:val="22"/>
              </w:rPr>
              <w:t>village profile with the number of households, livelihood profiles</w:t>
            </w:r>
            <w:r w:rsidR="0090494D">
              <w:rPr>
                <w:rFonts w:asciiTheme="minorHAnsi" w:hAnsiTheme="minorHAnsi" w:cstheme="minorHAnsi"/>
                <w:sz w:val="22"/>
                <w:szCs w:val="22"/>
              </w:rPr>
              <w:t>,</w:t>
            </w:r>
            <w:r w:rsidRPr="00F17A37">
              <w:rPr>
                <w:rFonts w:asciiTheme="minorHAnsi" w:hAnsiTheme="minorHAnsi" w:cstheme="minorHAnsi"/>
                <w:sz w:val="22"/>
                <w:szCs w:val="22"/>
              </w:rPr>
              <w:t xml:space="preserve"> and constraints to livelihoods; estimated wealth ranking; number and size of different stakeholder groups (youth of working age, women, women-headed households, pastoralist households, agriculture households, agro pastoral households, unemployed, disabled, </w:t>
            </w:r>
            <w:r w:rsidR="00154D4D">
              <w:rPr>
                <w:rFonts w:asciiTheme="minorHAnsi" w:hAnsiTheme="minorHAnsi" w:cstheme="minorHAnsi"/>
                <w:sz w:val="22"/>
                <w:szCs w:val="22"/>
              </w:rPr>
              <w:t>and so on</w:t>
            </w:r>
            <w:r w:rsidR="0090494D">
              <w:rPr>
                <w:rFonts w:asciiTheme="minorHAnsi" w:hAnsiTheme="minorHAnsi" w:cstheme="minorHAnsi"/>
                <w:sz w:val="22"/>
                <w:szCs w:val="22"/>
              </w:rPr>
              <w:t>)</w:t>
            </w:r>
            <w:r w:rsidR="00275CDF" w:rsidRPr="00F17A37">
              <w:rPr>
                <w:rFonts w:asciiTheme="minorHAnsi" w:hAnsiTheme="minorHAnsi" w:cstheme="minorHAnsi"/>
                <w:sz w:val="22"/>
                <w:szCs w:val="22"/>
              </w:rPr>
              <w:t>.</w:t>
            </w:r>
          </w:p>
        </w:tc>
      </w:tr>
      <w:tr w:rsidR="00687866" w:rsidRPr="00F17A37" w14:paraId="11D209E3" w14:textId="77777777" w:rsidTr="00381FDA">
        <w:tc>
          <w:tcPr>
            <w:tcW w:w="1077" w:type="dxa"/>
            <w:shd w:val="clear" w:color="auto" w:fill="9CC2E5" w:themeFill="accent5" w:themeFillTint="99"/>
            <w:vAlign w:val="center"/>
          </w:tcPr>
          <w:p w14:paraId="2D24F963" w14:textId="77777777" w:rsidR="00687866" w:rsidRPr="00F17A37" w:rsidDel="004D6123" w:rsidRDefault="00687866" w:rsidP="008257B6">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4</w:t>
            </w:r>
          </w:p>
        </w:tc>
        <w:tc>
          <w:tcPr>
            <w:tcW w:w="8277" w:type="dxa"/>
          </w:tcPr>
          <w:p w14:paraId="7E800F25" w14:textId="6EA94ECD" w:rsidR="00687866" w:rsidRPr="00F17A37" w:rsidDel="00DE1E0E" w:rsidRDefault="0043407B" w:rsidP="008257B6">
            <w:pPr>
              <w:spacing w:before="0" w:after="0"/>
              <w:ind w:left="0" w:firstLine="0"/>
              <w:rPr>
                <w:rFonts w:asciiTheme="minorHAnsi" w:hAnsiTheme="minorHAnsi" w:cstheme="minorHAnsi"/>
                <w:sz w:val="22"/>
                <w:szCs w:val="22"/>
              </w:rPr>
            </w:pPr>
            <w:r w:rsidRPr="00F17A37">
              <w:rPr>
                <w:rFonts w:asciiTheme="minorHAnsi" w:hAnsiTheme="minorHAnsi" w:cstheme="minorHAnsi"/>
                <w:sz w:val="22"/>
                <w:szCs w:val="22"/>
              </w:rPr>
              <w:t xml:space="preserve">Implement </w:t>
            </w:r>
            <w:r w:rsidR="00B4206E" w:rsidRPr="00F17A37">
              <w:rPr>
                <w:rFonts w:asciiTheme="minorHAnsi" w:hAnsiTheme="minorHAnsi" w:cstheme="minorHAnsi"/>
                <w:sz w:val="22"/>
                <w:szCs w:val="22"/>
              </w:rPr>
              <w:t>m</w:t>
            </w:r>
            <w:r w:rsidRPr="00F17A37">
              <w:rPr>
                <w:rFonts w:asciiTheme="minorHAnsi" w:hAnsiTheme="minorHAnsi" w:cstheme="minorHAnsi"/>
                <w:sz w:val="22"/>
                <w:szCs w:val="22"/>
              </w:rPr>
              <w:t>icroproject investments at CIG level (</w:t>
            </w:r>
            <w:r w:rsidR="0090494D">
              <w:rPr>
                <w:rFonts w:asciiTheme="minorHAnsi" w:hAnsiTheme="minorHAnsi" w:cstheme="minorHAnsi"/>
                <w:sz w:val="22"/>
                <w:szCs w:val="22"/>
              </w:rPr>
              <w:t>b</w:t>
            </w:r>
            <w:r w:rsidRPr="00F17A37">
              <w:rPr>
                <w:rFonts w:asciiTheme="minorHAnsi" w:hAnsiTheme="minorHAnsi" w:cstheme="minorHAnsi"/>
                <w:sz w:val="22"/>
                <w:szCs w:val="22"/>
              </w:rPr>
              <w:t xml:space="preserve">reed Improvement, </w:t>
            </w:r>
            <w:r w:rsidR="0090494D">
              <w:rPr>
                <w:rFonts w:asciiTheme="minorHAnsi" w:hAnsiTheme="minorHAnsi" w:cstheme="minorHAnsi"/>
                <w:sz w:val="22"/>
                <w:szCs w:val="22"/>
              </w:rPr>
              <w:t>a</w:t>
            </w:r>
            <w:r w:rsidRPr="00F17A37">
              <w:rPr>
                <w:rFonts w:asciiTheme="minorHAnsi" w:hAnsiTheme="minorHAnsi" w:cstheme="minorHAnsi"/>
                <w:sz w:val="22"/>
                <w:szCs w:val="22"/>
              </w:rPr>
              <w:t xml:space="preserve">nimal </w:t>
            </w:r>
            <w:r w:rsidR="0090494D">
              <w:rPr>
                <w:rFonts w:asciiTheme="minorHAnsi" w:hAnsiTheme="minorHAnsi" w:cstheme="minorHAnsi"/>
                <w:sz w:val="22"/>
                <w:szCs w:val="22"/>
              </w:rPr>
              <w:t>h</w:t>
            </w:r>
            <w:r w:rsidRPr="00F17A37">
              <w:rPr>
                <w:rFonts w:asciiTheme="minorHAnsi" w:hAnsiTheme="minorHAnsi" w:cstheme="minorHAnsi"/>
                <w:sz w:val="22"/>
                <w:szCs w:val="22"/>
              </w:rPr>
              <w:t xml:space="preserve">ealth, </w:t>
            </w:r>
            <w:r w:rsidR="0090494D">
              <w:rPr>
                <w:rFonts w:asciiTheme="minorHAnsi" w:hAnsiTheme="minorHAnsi" w:cstheme="minorHAnsi"/>
                <w:sz w:val="22"/>
                <w:szCs w:val="22"/>
              </w:rPr>
              <w:t>r</w:t>
            </w:r>
            <w:r w:rsidRPr="00F17A37">
              <w:rPr>
                <w:rFonts w:asciiTheme="minorHAnsi" w:hAnsiTheme="minorHAnsi" w:cstheme="minorHAnsi"/>
                <w:sz w:val="22"/>
                <w:szCs w:val="22"/>
              </w:rPr>
              <w:t xml:space="preserve">angeland and </w:t>
            </w:r>
            <w:r w:rsidR="0090494D">
              <w:rPr>
                <w:rFonts w:asciiTheme="minorHAnsi" w:hAnsiTheme="minorHAnsi" w:cstheme="minorHAnsi"/>
                <w:sz w:val="22"/>
                <w:szCs w:val="22"/>
              </w:rPr>
              <w:t>f</w:t>
            </w:r>
            <w:r w:rsidRPr="00F17A37">
              <w:rPr>
                <w:rFonts w:asciiTheme="minorHAnsi" w:hAnsiTheme="minorHAnsi" w:cstheme="minorHAnsi"/>
                <w:sz w:val="22"/>
                <w:szCs w:val="22"/>
              </w:rPr>
              <w:t xml:space="preserve">odder </w:t>
            </w:r>
            <w:r w:rsidR="0090494D">
              <w:rPr>
                <w:rFonts w:asciiTheme="minorHAnsi" w:hAnsiTheme="minorHAnsi" w:cstheme="minorHAnsi"/>
                <w:sz w:val="22"/>
                <w:szCs w:val="22"/>
              </w:rPr>
              <w:t>m</w:t>
            </w:r>
            <w:r w:rsidRPr="00F17A37">
              <w:rPr>
                <w:rFonts w:asciiTheme="minorHAnsi" w:hAnsiTheme="minorHAnsi" w:cstheme="minorHAnsi"/>
                <w:sz w:val="22"/>
                <w:szCs w:val="22"/>
              </w:rPr>
              <w:t>anagement)</w:t>
            </w:r>
            <w:r w:rsidR="0090494D">
              <w:rPr>
                <w:rFonts w:asciiTheme="minorHAnsi" w:hAnsiTheme="minorHAnsi" w:cstheme="minorHAnsi"/>
                <w:sz w:val="22"/>
                <w:szCs w:val="22"/>
              </w:rPr>
              <w:t>;</w:t>
            </w:r>
            <w:r w:rsidRPr="00F17A37">
              <w:rPr>
                <w:rFonts w:asciiTheme="minorHAnsi" w:hAnsiTheme="minorHAnsi" w:cstheme="minorHAnsi"/>
                <w:sz w:val="22"/>
                <w:szCs w:val="22"/>
              </w:rPr>
              <w:t xml:space="preserve"> </w:t>
            </w:r>
            <w:r w:rsidR="0090494D">
              <w:rPr>
                <w:rFonts w:asciiTheme="minorHAnsi" w:hAnsiTheme="minorHAnsi" w:cstheme="minorHAnsi"/>
                <w:sz w:val="22"/>
                <w:szCs w:val="22"/>
              </w:rPr>
              <w:t>p</w:t>
            </w:r>
            <w:r w:rsidR="00275CDF" w:rsidRPr="00F17A37">
              <w:rPr>
                <w:rFonts w:asciiTheme="minorHAnsi" w:hAnsiTheme="minorHAnsi" w:cstheme="minorHAnsi"/>
                <w:sz w:val="22"/>
                <w:szCs w:val="22"/>
              </w:rPr>
              <w:t>rovide</w:t>
            </w:r>
            <w:r w:rsidRPr="00F17A37">
              <w:rPr>
                <w:rFonts w:asciiTheme="minorHAnsi" w:hAnsiTheme="minorHAnsi" w:cstheme="minorHAnsi"/>
                <w:sz w:val="22"/>
                <w:szCs w:val="22"/>
              </w:rPr>
              <w:t xml:space="preserve"> training on </w:t>
            </w:r>
            <w:r w:rsidR="0090494D">
              <w:rPr>
                <w:rFonts w:asciiTheme="minorHAnsi" w:hAnsiTheme="minorHAnsi" w:cstheme="minorHAnsi"/>
                <w:sz w:val="22"/>
                <w:szCs w:val="22"/>
              </w:rPr>
              <w:t>b</w:t>
            </w:r>
            <w:r w:rsidRPr="00F17A37">
              <w:rPr>
                <w:rFonts w:asciiTheme="minorHAnsi" w:hAnsiTheme="minorHAnsi" w:cstheme="minorHAnsi"/>
                <w:sz w:val="22"/>
                <w:szCs w:val="22"/>
              </w:rPr>
              <w:t xml:space="preserve">reed improvement, </w:t>
            </w:r>
            <w:r w:rsidR="00B4206E" w:rsidRPr="00F17A37">
              <w:rPr>
                <w:rFonts w:asciiTheme="minorHAnsi" w:hAnsiTheme="minorHAnsi" w:cstheme="minorHAnsi"/>
                <w:sz w:val="22"/>
                <w:szCs w:val="22"/>
              </w:rPr>
              <w:t xml:space="preserve">and </w:t>
            </w:r>
            <w:r w:rsidRPr="00F17A37">
              <w:rPr>
                <w:rFonts w:asciiTheme="minorHAnsi" w:hAnsiTheme="minorHAnsi" w:cstheme="minorHAnsi"/>
                <w:sz w:val="22"/>
                <w:szCs w:val="22"/>
              </w:rPr>
              <w:t>management of fodder and rangeland</w:t>
            </w:r>
            <w:r w:rsidR="00B4206E" w:rsidRPr="00F17A37">
              <w:rPr>
                <w:rFonts w:asciiTheme="minorHAnsi" w:hAnsiTheme="minorHAnsi" w:cstheme="minorHAnsi"/>
                <w:sz w:val="22"/>
                <w:szCs w:val="22"/>
              </w:rPr>
              <w:t>.</w:t>
            </w:r>
          </w:p>
        </w:tc>
      </w:tr>
      <w:tr w:rsidR="00687866" w:rsidRPr="00F17A37" w14:paraId="39348521" w14:textId="77777777" w:rsidTr="00381FDA">
        <w:tc>
          <w:tcPr>
            <w:tcW w:w="1077" w:type="dxa"/>
            <w:shd w:val="clear" w:color="auto" w:fill="9CC2E5" w:themeFill="accent5" w:themeFillTint="99"/>
            <w:vAlign w:val="center"/>
          </w:tcPr>
          <w:p w14:paraId="41D1FE4A" w14:textId="77777777" w:rsidR="00687866" w:rsidRPr="00F17A37" w:rsidRDefault="00687866" w:rsidP="008257B6">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5</w:t>
            </w:r>
          </w:p>
        </w:tc>
        <w:tc>
          <w:tcPr>
            <w:tcW w:w="8277" w:type="dxa"/>
          </w:tcPr>
          <w:p w14:paraId="301538E5" w14:textId="215158BC" w:rsidR="00687866" w:rsidRPr="00F17A37" w:rsidRDefault="0043407B" w:rsidP="008257B6">
            <w:pPr>
              <w:spacing w:before="0" w:after="0"/>
              <w:ind w:left="0" w:firstLine="0"/>
              <w:rPr>
                <w:rFonts w:asciiTheme="minorHAnsi" w:hAnsiTheme="minorHAnsi" w:cstheme="minorHAnsi"/>
                <w:sz w:val="22"/>
                <w:szCs w:val="22"/>
              </w:rPr>
            </w:pPr>
            <w:r w:rsidRPr="00F17A37">
              <w:rPr>
                <w:rFonts w:asciiTheme="minorHAnsi" w:hAnsiTheme="minorHAnsi" w:cstheme="minorHAnsi"/>
                <w:sz w:val="22"/>
                <w:szCs w:val="22"/>
              </w:rPr>
              <w:t>Establish Pastoralists' Field School</w:t>
            </w:r>
            <w:r w:rsidR="00B4206E" w:rsidRPr="00F17A37">
              <w:rPr>
                <w:rFonts w:asciiTheme="minorHAnsi" w:hAnsiTheme="minorHAnsi" w:cstheme="minorHAnsi"/>
                <w:sz w:val="22"/>
                <w:szCs w:val="22"/>
              </w:rPr>
              <w:t>s</w:t>
            </w:r>
            <w:r w:rsidRPr="00F17A37">
              <w:rPr>
                <w:rFonts w:asciiTheme="minorHAnsi" w:hAnsiTheme="minorHAnsi" w:cstheme="minorHAnsi"/>
                <w:sz w:val="22"/>
                <w:szCs w:val="22"/>
              </w:rPr>
              <w:t>, livestock management</w:t>
            </w:r>
            <w:r w:rsidR="008257B6">
              <w:rPr>
                <w:rFonts w:asciiTheme="minorHAnsi" w:hAnsiTheme="minorHAnsi" w:cstheme="minorHAnsi"/>
                <w:sz w:val="22"/>
                <w:szCs w:val="22"/>
              </w:rPr>
              <w:t xml:space="preserve">, </w:t>
            </w:r>
            <w:r w:rsidRPr="00F17A37">
              <w:rPr>
                <w:rFonts w:asciiTheme="minorHAnsi" w:hAnsiTheme="minorHAnsi" w:cstheme="minorHAnsi"/>
                <w:sz w:val="22"/>
                <w:szCs w:val="22"/>
              </w:rPr>
              <w:t>and demonstration plots</w:t>
            </w:r>
            <w:r w:rsidR="008257B6">
              <w:rPr>
                <w:rFonts w:asciiTheme="minorHAnsi" w:hAnsiTheme="minorHAnsi" w:cstheme="minorHAnsi"/>
                <w:sz w:val="22"/>
                <w:szCs w:val="22"/>
              </w:rPr>
              <w:t>.</w:t>
            </w:r>
          </w:p>
        </w:tc>
      </w:tr>
      <w:tr w:rsidR="00687866" w:rsidRPr="00F17A37" w14:paraId="3682D06F" w14:textId="77777777" w:rsidTr="00381FDA">
        <w:tc>
          <w:tcPr>
            <w:tcW w:w="1077" w:type="dxa"/>
            <w:shd w:val="clear" w:color="auto" w:fill="9CC2E5" w:themeFill="accent5" w:themeFillTint="99"/>
            <w:vAlign w:val="center"/>
          </w:tcPr>
          <w:p w14:paraId="2EE417F5" w14:textId="5846DAC7" w:rsidR="00687866" w:rsidRPr="00F17A37" w:rsidRDefault="00687866" w:rsidP="008257B6">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6</w:t>
            </w:r>
          </w:p>
        </w:tc>
        <w:tc>
          <w:tcPr>
            <w:tcW w:w="8277" w:type="dxa"/>
          </w:tcPr>
          <w:p w14:paraId="7F77EB17" w14:textId="579F5FC6" w:rsidR="00687866" w:rsidRPr="00F17A37" w:rsidRDefault="00B4206E" w:rsidP="008257B6">
            <w:pPr>
              <w:spacing w:before="0" w:after="0"/>
              <w:ind w:left="0" w:firstLine="0"/>
              <w:rPr>
                <w:rFonts w:asciiTheme="minorHAnsi" w:hAnsiTheme="minorHAnsi" w:cstheme="minorHAnsi"/>
                <w:sz w:val="22"/>
                <w:szCs w:val="22"/>
              </w:rPr>
            </w:pPr>
            <w:r w:rsidRPr="00F17A37">
              <w:rPr>
                <w:rFonts w:asciiTheme="minorHAnsi" w:hAnsiTheme="minorHAnsi" w:cstheme="minorHAnsi"/>
                <w:sz w:val="22"/>
                <w:szCs w:val="22"/>
              </w:rPr>
              <w:t>Establis</w:t>
            </w:r>
            <w:r w:rsidR="008257B6">
              <w:rPr>
                <w:rFonts w:asciiTheme="minorHAnsi" w:hAnsiTheme="minorHAnsi" w:cstheme="minorHAnsi"/>
                <w:sz w:val="22"/>
                <w:szCs w:val="22"/>
              </w:rPr>
              <w:t>h</w:t>
            </w:r>
            <w:r w:rsidRPr="00F17A37">
              <w:rPr>
                <w:rFonts w:asciiTheme="minorHAnsi" w:hAnsiTheme="minorHAnsi" w:cstheme="minorHAnsi"/>
                <w:sz w:val="22"/>
                <w:szCs w:val="22"/>
              </w:rPr>
              <w:t xml:space="preserve"> v</w:t>
            </w:r>
            <w:r w:rsidR="00275CDF" w:rsidRPr="00F17A37">
              <w:rPr>
                <w:rFonts w:asciiTheme="minorHAnsi" w:hAnsiTheme="minorHAnsi" w:cstheme="minorHAnsi"/>
                <w:sz w:val="22"/>
                <w:szCs w:val="22"/>
              </w:rPr>
              <w:t>eterinary clinics service centers</w:t>
            </w:r>
            <w:r w:rsidRPr="00F17A37">
              <w:rPr>
                <w:rFonts w:asciiTheme="minorHAnsi" w:hAnsiTheme="minorHAnsi" w:cstheme="minorHAnsi"/>
                <w:sz w:val="22"/>
                <w:szCs w:val="22"/>
              </w:rPr>
              <w:t xml:space="preserve">, and </w:t>
            </w:r>
            <w:r w:rsidR="0043407B" w:rsidRPr="00F17A37">
              <w:rPr>
                <w:rFonts w:asciiTheme="minorHAnsi" w:hAnsiTheme="minorHAnsi" w:cstheme="minorHAnsi"/>
                <w:sz w:val="22"/>
                <w:szCs w:val="22"/>
              </w:rPr>
              <w:t xml:space="preserve">training of </w:t>
            </w:r>
            <w:r w:rsidR="00275CDF" w:rsidRPr="00F17A37">
              <w:rPr>
                <w:rFonts w:asciiTheme="minorHAnsi" w:hAnsiTheme="minorHAnsi" w:cstheme="minorHAnsi"/>
                <w:sz w:val="22"/>
                <w:szCs w:val="22"/>
              </w:rPr>
              <w:t xml:space="preserve">veterinary </w:t>
            </w:r>
            <w:r w:rsidR="0043407B" w:rsidRPr="00F17A37">
              <w:rPr>
                <w:rFonts w:asciiTheme="minorHAnsi" w:hAnsiTheme="minorHAnsi" w:cstheme="minorHAnsi"/>
                <w:sz w:val="22"/>
                <w:szCs w:val="22"/>
              </w:rPr>
              <w:t xml:space="preserve">service providers </w:t>
            </w:r>
          </w:p>
        </w:tc>
      </w:tr>
      <w:tr w:rsidR="005A1B65" w:rsidRPr="00F17A37" w14:paraId="7563C0E5" w14:textId="77777777" w:rsidTr="00381FDA">
        <w:tc>
          <w:tcPr>
            <w:tcW w:w="1077" w:type="dxa"/>
            <w:shd w:val="clear" w:color="auto" w:fill="9CC2E5" w:themeFill="accent5" w:themeFillTint="99"/>
            <w:vAlign w:val="center"/>
          </w:tcPr>
          <w:p w14:paraId="6155CC06" w14:textId="2791A065" w:rsidR="005A1B65" w:rsidRPr="00F17A37" w:rsidRDefault="005A1B65" w:rsidP="008257B6">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7</w:t>
            </w:r>
          </w:p>
        </w:tc>
        <w:tc>
          <w:tcPr>
            <w:tcW w:w="8277" w:type="dxa"/>
          </w:tcPr>
          <w:p w14:paraId="3380F5D5" w14:textId="79FCBD9A" w:rsidR="005A1B65" w:rsidRPr="00F17A37" w:rsidRDefault="00945915" w:rsidP="008257B6">
            <w:pPr>
              <w:spacing w:before="0" w:after="0"/>
              <w:ind w:left="0" w:firstLine="0"/>
              <w:rPr>
                <w:rFonts w:asciiTheme="minorHAnsi" w:hAnsiTheme="minorHAnsi" w:cstheme="minorHAnsi"/>
                <w:sz w:val="22"/>
                <w:szCs w:val="22"/>
              </w:rPr>
            </w:pPr>
            <w:r>
              <w:rPr>
                <w:rFonts w:asciiTheme="minorHAnsi" w:hAnsiTheme="minorHAnsi" w:cstheme="minorHAnsi"/>
                <w:sz w:val="22"/>
                <w:szCs w:val="22"/>
              </w:rPr>
              <w:t>Provide v</w:t>
            </w:r>
            <w:r w:rsidR="00275CDF" w:rsidRPr="00F17A37">
              <w:rPr>
                <w:rFonts w:asciiTheme="minorHAnsi" w:hAnsiTheme="minorHAnsi" w:cstheme="minorHAnsi"/>
                <w:sz w:val="22"/>
                <w:szCs w:val="22"/>
              </w:rPr>
              <w:t xml:space="preserve">eterinary </w:t>
            </w:r>
            <w:r w:rsidR="004E47A5" w:rsidRPr="00F17A37">
              <w:rPr>
                <w:rFonts w:asciiTheme="minorHAnsi" w:hAnsiTheme="minorHAnsi" w:cstheme="minorHAnsi"/>
                <w:sz w:val="22"/>
                <w:szCs w:val="22"/>
              </w:rPr>
              <w:t>clinics</w:t>
            </w:r>
            <w:r w:rsidR="0043407B" w:rsidRPr="00F17A37">
              <w:rPr>
                <w:rFonts w:asciiTheme="minorHAnsi" w:hAnsiTheme="minorHAnsi" w:cstheme="minorHAnsi"/>
                <w:sz w:val="22"/>
                <w:szCs w:val="22"/>
              </w:rPr>
              <w:t>, supplies</w:t>
            </w:r>
            <w:r>
              <w:rPr>
                <w:rFonts w:asciiTheme="minorHAnsi" w:hAnsiTheme="minorHAnsi" w:cstheme="minorHAnsi"/>
                <w:sz w:val="22"/>
                <w:szCs w:val="22"/>
              </w:rPr>
              <w:t>,</w:t>
            </w:r>
            <w:r w:rsidR="0043407B" w:rsidRPr="00F17A37">
              <w:rPr>
                <w:rFonts w:asciiTheme="minorHAnsi" w:hAnsiTheme="minorHAnsi" w:cstheme="minorHAnsi"/>
                <w:sz w:val="22"/>
                <w:szCs w:val="22"/>
              </w:rPr>
              <w:t xml:space="preserve"> and equipment procurement</w:t>
            </w:r>
            <w:r w:rsidR="00F55BC0" w:rsidRPr="00F17A37">
              <w:rPr>
                <w:rFonts w:asciiTheme="minorHAnsi" w:hAnsiTheme="minorHAnsi" w:cstheme="minorHAnsi"/>
                <w:sz w:val="22"/>
                <w:szCs w:val="22"/>
              </w:rPr>
              <w:t xml:space="preserve"> </w:t>
            </w:r>
            <w:r w:rsidR="0043407B" w:rsidRPr="00F17A37">
              <w:rPr>
                <w:rFonts w:asciiTheme="minorHAnsi" w:hAnsiTheme="minorHAnsi" w:cstheme="minorHAnsi"/>
                <w:sz w:val="22"/>
                <w:szCs w:val="22"/>
              </w:rPr>
              <w:t xml:space="preserve">and operation management </w:t>
            </w:r>
          </w:p>
        </w:tc>
      </w:tr>
      <w:tr w:rsidR="0043407B" w:rsidRPr="00F17A37" w14:paraId="314B58B2" w14:textId="77777777" w:rsidTr="00381FDA">
        <w:tc>
          <w:tcPr>
            <w:tcW w:w="1077" w:type="dxa"/>
            <w:shd w:val="clear" w:color="auto" w:fill="9CC2E5" w:themeFill="accent5" w:themeFillTint="99"/>
            <w:vAlign w:val="center"/>
          </w:tcPr>
          <w:p w14:paraId="29FC7C2B" w14:textId="18C31531" w:rsidR="0043407B" w:rsidRPr="00F17A37" w:rsidRDefault="0043407B" w:rsidP="008257B6">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8</w:t>
            </w:r>
          </w:p>
        </w:tc>
        <w:tc>
          <w:tcPr>
            <w:tcW w:w="8277" w:type="dxa"/>
          </w:tcPr>
          <w:p w14:paraId="5634591C" w14:textId="11013C35" w:rsidR="0043407B" w:rsidRPr="00F17A37" w:rsidRDefault="00945915" w:rsidP="008257B6">
            <w:pPr>
              <w:spacing w:before="0" w:after="0"/>
              <w:ind w:left="0" w:firstLine="0"/>
              <w:rPr>
                <w:rFonts w:asciiTheme="minorHAnsi" w:hAnsiTheme="minorHAnsi" w:cstheme="minorHAnsi"/>
                <w:sz w:val="22"/>
                <w:szCs w:val="22"/>
              </w:rPr>
            </w:pPr>
            <w:r>
              <w:rPr>
                <w:rFonts w:asciiTheme="minorHAnsi" w:hAnsiTheme="minorHAnsi" w:cstheme="minorHAnsi"/>
                <w:color w:val="000000"/>
                <w:sz w:val="22"/>
                <w:szCs w:val="22"/>
              </w:rPr>
              <w:t>Organize c</w:t>
            </w:r>
            <w:r w:rsidR="0043407B" w:rsidRPr="00F17A37">
              <w:rPr>
                <w:rFonts w:asciiTheme="minorHAnsi" w:hAnsiTheme="minorHAnsi" w:cstheme="minorHAnsi"/>
                <w:color w:val="000000"/>
                <w:sz w:val="22"/>
                <w:szCs w:val="22"/>
              </w:rPr>
              <w:t>apacity</w:t>
            </w:r>
            <w:r>
              <w:rPr>
                <w:rFonts w:asciiTheme="minorHAnsi" w:hAnsiTheme="minorHAnsi" w:cstheme="minorHAnsi"/>
                <w:color w:val="000000"/>
                <w:sz w:val="22"/>
                <w:szCs w:val="22"/>
              </w:rPr>
              <w:t>-b</w:t>
            </w:r>
            <w:r w:rsidR="0043407B" w:rsidRPr="00F17A37">
              <w:rPr>
                <w:rFonts w:asciiTheme="minorHAnsi" w:hAnsiTheme="minorHAnsi" w:cstheme="minorHAnsi"/>
                <w:color w:val="000000"/>
                <w:sz w:val="22"/>
                <w:szCs w:val="22"/>
              </w:rPr>
              <w:t xml:space="preserve">uilding </w:t>
            </w:r>
            <w:r>
              <w:rPr>
                <w:rFonts w:asciiTheme="minorHAnsi" w:hAnsiTheme="minorHAnsi" w:cstheme="minorHAnsi"/>
                <w:color w:val="000000"/>
                <w:sz w:val="22"/>
                <w:szCs w:val="22"/>
              </w:rPr>
              <w:t>t</w:t>
            </w:r>
            <w:r w:rsidR="0043407B" w:rsidRPr="00F17A37">
              <w:rPr>
                <w:rFonts w:asciiTheme="minorHAnsi" w:hAnsiTheme="minorHAnsi" w:cstheme="minorHAnsi"/>
                <w:color w:val="000000"/>
                <w:sz w:val="22"/>
                <w:szCs w:val="22"/>
              </w:rPr>
              <w:t xml:space="preserve">raining of lead farmers and </w:t>
            </w:r>
            <w:r>
              <w:rPr>
                <w:rFonts w:asciiTheme="minorHAnsi" w:hAnsiTheme="minorHAnsi" w:cstheme="minorHAnsi"/>
                <w:color w:val="000000"/>
                <w:sz w:val="22"/>
                <w:szCs w:val="22"/>
              </w:rPr>
              <w:t>c</w:t>
            </w:r>
            <w:r w:rsidR="0043407B" w:rsidRPr="00F17A37">
              <w:rPr>
                <w:rFonts w:asciiTheme="minorHAnsi" w:hAnsiTheme="minorHAnsi" w:cstheme="minorHAnsi"/>
                <w:color w:val="000000"/>
                <w:sz w:val="22"/>
                <w:szCs w:val="22"/>
              </w:rPr>
              <w:t xml:space="preserve">ommunity-based </w:t>
            </w:r>
            <w:r>
              <w:rPr>
                <w:rFonts w:asciiTheme="minorHAnsi" w:hAnsiTheme="minorHAnsi" w:cstheme="minorHAnsi"/>
                <w:color w:val="000000"/>
                <w:sz w:val="22"/>
                <w:szCs w:val="22"/>
              </w:rPr>
              <w:t>f</w:t>
            </w:r>
            <w:r w:rsidR="0043407B" w:rsidRPr="00F17A37">
              <w:rPr>
                <w:rFonts w:asciiTheme="minorHAnsi" w:hAnsiTheme="minorHAnsi" w:cstheme="minorHAnsi"/>
                <w:color w:val="000000"/>
                <w:sz w:val="22"/>
                <w:szCs w:val="22"/>
              </w:rPr>
              <w:t>acilitators</w:t>
            </w:r>
          </w:p>
        </w:tc>
      </w:tr>
      <w:tr w:rsidR="0043407B" w:rsidRPr="00F17A37" w14:paraId="2A15F62B" w14:textId="77777777" w:rsidTr="00381FDA">
        <w:tc>
          <w:tcPr>
            <w:tcW w:w="1077" w:type="dxa"/>
            <w:shd w:val="clear" w:color="auto" w:fill="9CC2E5" w:themeFill="accent5" w:themeFillTint="99"/>
            <w:vAlign w:val="center"/>
          </w:tcPr>
          <w:p w14:paraId="5BD2B226" w14:textId="0F10ABC1" w:rsidR="0043407B" w:rsidRPr="00F17A37" w:rsidRDefault="0043407B" w:rsidP="00381FDA">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9</w:t>
            </w:r>
          </w:p>
        </w:tc>
        <w:tc>
          <w:tcPr>
            <w:tcW w:w="8277" w:type="dxa"/>
          </w:tcPr>
          <w:p w14:paraId="3D095530" w14:textId="69F3760A" w:rsidR="0043407B" w:rsidRPr="00480CA7" w:rsidRDefault="00945915" w:rsidP="00653453">
            <w:pPr>
              <w:spacing w:before="0" w:after="240"/>
              <w:ind w:left="0" w:firstLine="0"/>
              <w:rPr>
                <w:rFonts w:asciiTheme="minorHAnsi" w:hAnsiTheme="minorHAnsi" w:cstheme="minorHAnsi"/>
                <w:sz w:val="22"/>
                <w:szCs w:val="22"/>
              </w:rPr>
            </w:pPr>
            <w:r w:rsidRPr="00480CA7">
              <w:rPr>
                <w:rFonts w:asciiTheme="minorHAnsi" w:hAnsiTheme="minorHAnsi" w:cstheme="minorHAnsi"/>
                <w:color w:val="000000"/>
                <w:sz w:val="22"/>
                <w:szCs w:val="22"/>
              </w:rPr>
              <w:t>Organize c</w:t>
            </w:r>
            <w:r w:rsidR="0043407B" w:rsidRPr="00480CA7">
              <w:rPr>
                <w:rFonts w:asciiTheme="minorHAnsi" w:hAnsiTheme="minorHAnsi" w:cstheme="minorHAnsi"/>
                <w:color w:val="000000"/>
                <w:sz w:val="22"/>
                <w:szCs w:val="22"/>
              </w:rPr>
              <w:t>apacity building</w:t>
            </w:r>
            <w:r w:rsidR="00F55BC0" w:rsidRPr="00480CA7">
              <w:rPr>
                <w:rFonts w:asciiTheme="minorHAnsi" w:hAnsiTheme="minorHAnsi" w:cstheme="minorHAnsi"/>
                <w:color w:val="000000"/>
                <w:sz w:val="22"/>
                <w:szCs w:val="22"/>
              </w:rPr>
              <w:t xml:space="preserve"> </w:t>
            </w:r>
            <w:r w:rsidR="0043407B" w:rsidRPr="00480CA7">
              <w:rPr>
                <w:rFonts w:asciiTheme="minorHAnsi" w:hAnsiTheme="minorHAnsi" w:cstheme="minorHAnsi"/>
                <w:color w:val="000000"/>
                <w:sz w:val="22"/>
                <w:szCs w:val="22"/>
              </w:rPr>
              <w:t xml:space="preserve">and knowledge sharing of FPOs and linkages creation for </w:t>
            </w:r>
            <w:r w:rsidR="00F50E66" w:rsidRPr="00480CA7">
              <w:rPr>
                <w:rFonts w:asciiTheme="minorHAnsi" w:eastAsia="MS PGothic" w:hAnsiTheme="minorHAnsi" w:cstheme="minorHAnsi"/>
                <w:bCs/>
                <w:sz w:val="22"/>
                <w:szCs w:val="22"/>
              </w:rPr>
              <w:t>common interest groups</w:t>
            </w:r>
            <w:r w:rsidR="0043407B" w:rsidRPr="00480CA7">
              <w:rPr>
                <w:rFonts w:asciiTheme="minorHAnsi" w:hAnsiTheme="minorHAnsi" w:cstheme="minorHAnsi"/>
                <w:color w:val="000000"/>
                <w:sz w:val="22"/>
                <w:szCs w:val="22"/>
              </w:rPr>
              <w:t>/</w:t>
            </w:r>
            <w:r w:rsidR="00F50E66" w:rsidRPr="00480CA7">
              <w:rPr>
                <w:rFonts w:asciiTheme="minorHAnsi" w:hAnsiTheme="minorHAnsi" w:cstheme="minorHAnsi"/>
                <w:color w:val="000000"/>
                <w:sz w:val="22"/>
                <w:szCs w:val="22"/>
              </w:rPr>
              <w:t>vulnerable and marginalized groups</w:t>
            </w:r>
            <w:r w:rsidRPr="00480CA7">
              <w:rPr>
                <w:rFonts w:asciiTheme="minorHAnsi" w:hAnsiTheme="minorHAnsi" w:cstheme="minorHAnsi"/>
                <w:color w:val="000000"/>
                <w:sz w:val="22"/>
                <w:szCs w:val="22"/>
              </w:rPr>
              <w:t>.</w:t>
            </w:r>
          </w:p>
        </w:tc>
      </w:tr>
    </w:tbl>
    <w:p w14:paraId="28AE31D0" w14:textId="290622C3" w:rsidR="00405665" w:rsidRDefault="00405665" w:rsidP="00A22E28">
      <w:pPr>
        <w:pStyle w:val="Heading3"/>
      </w:pPr>
      <w:bookmarkStart w:id="217" w:name="_Toc121316937"/>
      <w:bookmarkStart w:id="218" w:name="_Toc12987653"/>
      <w:bookmarkStart w:id="219" w:name="_Toc12987789"/>
      <w:r w:rsidRPr="000C0930">
        <w:t>Subcomponent 2.3</w:t>
      </w:r>
      <w:r w:rsidR="00E551BA">
        <w:t>:</w:t>
      </w:r>
      <w:r w:rsidRPr="000C0930">
        <w:t xml:space="preserve"> Institutional and </w:t>
      </w:r>
      <w:r w:rsidR="00480CA7" w:rsidRPr="000C0930">
        <w:t>Capacity Development</w:t>
      </w:r>
      <w:bookmarkEnd w:id="217"/>
    </w:p>
    <w:p w14:paraId="4310C70E" w14:textId="5C5833BA" w:rsidR="009E7B1F" w:rsidRDefault="004123DE" w:rsidP="009E7B1F">
      <w:pPr>
        <w:pStyle w:val="POMBodytext"/>
      </w:pPr>
      <w:r w:rsidRPr="00480CA7">
        <w:rPr>
          <w:rFonts w:cstheme="minorHAnsi"/>
          <w:color w:val="000000" w:themeColor="text1"/>
        </w:rPr>
        <w:t xml:space="preserve">This subcomponent will strengthen the FGS and FMSs, Somaliland government, as well as the Ministries that are responsible for agriculture and livestock, to create an enabling environment for agriculture and animal husbandry. </w:t>
      </w:r>
      <w:r w:rsidRPr="001F2C4C">
        <w:rPr>
          <w:rFonts w:cstheme="minorHAnsi"/>
          <w:color w:val="000000" w:themeColor="text1"/>
        </w:rPr>
        <w:t>This will build their capacity to boost food security and livelihoods’ development among rural communities as well as their capacity to plan and design climate-resilient interventions that support sustainable agricultural and livestock production. This subcomponent will strengthen the capacity of national and state institutions to plan, implement, and monitor integrated agriculture and livestock development programs.</w:t>
      </w:r>
      <w:r>
        <w:rPr>
          <w:rFonts w:cstheme="minorHAnsi"/>
          <w:color w:val="000000" w:themeColor="text1"/>
        </w:rPr>
        <w:t xml:space="preserve"> </w:t>
      </w:r>
      <w:r w:rsidRPr="001F2C4C">
        <w:rPr>
          <w:rFonts w:cstheme="minorHAnsi"/>
          <w:color w:val="000000" w:themeColor="text1"/>
        </w:rPr>
        <w:t xml:space="preserve">To the extent possible, the subcomponent will also support agriculture </w:t>
      </w:r>
      <w:r w:rsidRPr="001F2C4C">
        <w:rPr>
          <w:rFonts w:cstheme="minorHAnsi"/>
          <w:color w:val="000000" w:themeColor="text1"/>
        </w:rPr>
        <w:lastRenderedPageBreak/>
        <w:t>digitization, including geo-tagged registration of participating farmers, digitization of prioritized TIMPs for delivery to farmers, and provision of digital agriculture solutions to targeted farmers.</w:t>
      </w:r>
      <w:r w:rsidR="00F00C03">
        <w:rPr>
          <w:rFonts w:cstheme="minorHAnsi"/>
          <w:color w:val="000000" w:themeColor="text1"/>
        </w:rPr>
        <w:t xml:space="preserve"> </w:t>
      </w:r>
      <w:r w:rsidR="00F00C03" w:rsidRPr="001F2C4C">
        <w:rPr>
          <w:rFonts w:cstheme="minorHAnsi"/>
          <w:color w:val="000000" w:themeColor="text1"/>
        </w:rPr>
        <w:t>It will also focus on capacity building on climate-smart agriculture technologies and support to women and youth as e-extension service providers.</w:t>
      </w:r>
    </w:p>
    <w:p w14:paraId="446A0B99" w14:textId="5FC73407" w:rsidR="00B160CC" w:rsidRDefault="00B160CC" w:rsidP="00A22E28">
      <w:pPr>
        <w:pStyle w:val="Heading3"/>
      </w:pPr>
      <w:bookmarkStart w:id="220" w:name="_Toc121316938"/>
      <w:r>
        <w:t>Key Activities for Subcomponent 2.3</w:t>
      </w:r>
      <w:bookmarkEnd w:id="220"/>
    </w:p>
    <w:p w14:paraId="2803415B" w14:textId="7B723D43" w:rsidR="00E551BA" w:rsidRPr="003C5822" w:rsidRDefault="00E551BA" w:rsidP="00546275">
      <w:pPr>
        <w:pStyle w:val="POMFighead"/>
      </w:pPr>
      <w:bookmarkStart w:id="221" w:name="_Toc121317084"/>
      <w:r w:rsidRPr="003C5822">
        <w:t xml:space="preserve">Table </w:t>
      </w:r>
      <w:r w:rsidR="00546275">
        <w:fldChar w:fldCharType="begin"/>
      </w:r>
      <w:r w:rsidR="00546275">
        <w:instrText xml:space="preserve"> SEQ Table \* ARABIC </w:instrText>
      </w:r>
      <w:r w:rsidR="00546275">
        <w:fldChar w:fldCharType="separate"/>
      </w:r>
      <w:r w:rsidR="00E26133">
        <w:rPr>
          <w:noProof/>
        </w:rPr>
        <w:t>13</w:t>
      </w:r>
      <w:r w:rsidR="00546275">
        <w:fldChar w:fldCharType="end"/>
      </w:r>
      <w:r>
        <w:t>.</w:t>
      </w:r>
      <w:r w:rsidRPr="003C5822">
        <w:t xml:space="preserve"> Subcomponent 2.</w:t>
      </w:r>
      <w:r>
        <w:t>3:</w:t>
      </w:r>
      <w:r w:rsidRPr="003C5822">
        <w:t xml:space="preserve"> </w:t>
      </w:r>
      <w:r>
        <w:t>K</w:t>
      </w:r>
      <w:r w:rsidRPr="003C5822">
        <w:t xml:space="preserve">ey </w:t>
      </w:r>
      <w:r>
        <w:t>A</w:t>
      </w:r>
      <w:r w:rsidRPr="003C5822">
        <w:t>ctivities</w:t>
      </w:r>
      <w:bookmarkEnd w:id="221"/>
      <w:r w:rsidRPr="003C5822">
        <w:t xml:space="preserve"> </w:t>
      </w:r>
    </w:p>
    <w:tbl>
      <w:tblPr>
        <w:tblStyle w:val="TableGrid"/>
        <w:tblW w:w="9354"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987"/>
        <w:gridCol w:w="90"/>
        <w:gridCol w:w="8277"/>
      </w:tblGrid>
      <w:tr w:rsidR="00E551BA" w:rsidRPr="00F17A37" w14:paraId="4760B525" w14:textId="77777777" w:rsidTr="003E1443">
        <w:trPr>
          <w:tblHeader/>
        </w:trPr>
        <w:tc>
          <w:tcPr>
            <w:tcW w:w="1077" w:type="dxa"/>
            <w:gridSpan w:val="2"/>
            <w:shd w:val="clear" w:color="auto" w:fill="9CC2E5" w:themeFill="accent5" w:themeFillTint="99"/>
          </w:tcPr>
          <w:p w14:paraId="1FEF1135" w14:textId="77777777" w:rsidR="00E551BA" w:rsidRPr="00F17A37" w:rsidRDefault="00E551BA" w:rsidP="00B54A7E">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Pr>
                <w:rFonts w:asciiTheme="minorHAnsi" w:eastAsia="MS PGothic" w:hAnsiTheme="minorHAnsi" w:cstheme="minorHAnsi"/>
                <w:b/>
                <w:sz w:val="22"/>
                <w:szCs w:val="22"/>
              </w:rPr>
              <w:t>ctivity</w:t>
            </w:r>
          </w:p>
        </w:tc>
        <w:tc>
          <w:tcPr>
            <w:tcW w:w="8277" w:type="dxa"/>
            <w:shd w:val="clear" w:color="auto" w:fill="9CC2E5" w:themeFill="accent5" w:themeFillTint="99"/>
          </w:tcPr>
          <w:p w14:paraId="3173ED3B" w14:textId="77777777" w:rsidR="00E551BA" w:rsidRPr="00F17A37" w:rsidRDefault="00E551BA" w:rsidP="00B54A7E">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Pr="00F17A37">
              <w:rPr>
                <w:rFonts w:asciiTheme="minorHAnsi" w:eastAsia="MS PGothic" w:hAnsiTheme="minorHAnsi" w:cstheme="minorHAnsi"/>
                <w:b/>
                <w:sz w:val="22"/>
                <w:szCs w:val="22"/>
              </w:rPr>
              <w:t>Description</w:t>
            </w:r>
          </w:p>
        </w:tc>
      </w:tr>
      <w:tr w:rsidR="00E551BA" w:rsidRPr="00F17A37" w14:paraId="36B985CA" w14:textId="77777777" w:rsidTr="003E1443">
        <w:tc>
          <w:tcPr>
            <w:tcW w:w="1077" w:type="dxa"/>
            <w:gridSpan w:val="2"/>
            <w:shd w:val="clear" w:color="auto" w:fill="9CC2E5" w:themeFill="accent5" w:themeFillTint="99"/>
            <w:vAlign w:val="center"/>
          </w:tcPr>
          <w:p w14:paraId="64121592" w14:textId="77777777" w:rsidR="00E551BA" w:rsidRPr="00F17A37" w:rsidRDefault="00E551BA"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1</w:t>
            </w:r>
          </w:p>
        </w:tc>
        <w:tc>
          <w:tcPr>
            <w:tcW w:w="8277" w:type="dxa"/>
          </w:tcPr>
          <w:p w14:paraId="24D266AB" w14:textId="78E5B5EC" w:rsidR="00E551BA" w:rsidRPr="00F17A37" w:rsidRDefault="00DC3C90" w:rsidP="00B54A7E">
            <w:pPr>
              <w:spacing w:before="0" w:after="0"/>
              <w:ind w:left="0" w:firstLine="0"/>
              <w:rPr>
                <w:rFonts w:asciiTheme="minorHAnsi" w:hAnsiTheme="minorHAnsi" w:cstheme="minorHAnsi"/>
                <w:sz w:val="22"/>
                <w:szCs w:val="22"/>
              </w:rPr>
            </w:pPr>
            <w:r w:rsidRPr="00DC3C90">
              <w:rPr>
                <w:rFonts w:asciiTheme="minorHAnsi" w:hAnsiTheme="minorHAnsi" w:cstheme="minorHAnsi"/>
                <w:sz w:val="22"/>
                <w:szCs w:val="22"/>
              </w:rPr>
              <w:t>Create an enabling environment for agriculture and animal husbandry</w:t>
            </w:r>
            <w:r>
              <w:rPr>
                <w:rFonts w:asciiTheme="minorHAnsi" w:hAnsiTheme="minorHAnsi" w:cstheme="minorHAnsi"/>
                <w:sz w:val="22"/>
                <w:szCs w:val="22"/>
              </w:rPr>
              <w:t>.</w:t>
            </w:r>
          </w:p>
        </w:tc>
      </w:tr>
      <w:tr w:rsidR="00E551BA" w:rsidRPr="00F17A37" w14:paraId="1221FD87" w14:textId="77777777" w:rsidTr="003E1443">
        <w:tc>
          <w:tcPr>
            <w:tcW w:w="1077" w:type="dxa"/>
            <w:gridSpan w:val="2"/>
            <w:shd w:val="clear" w:color="auto" w:fill="9CC2E5" w:themeFill="accent5" w:themeFillTint="99"/>
            <w:vAlign w:val="center"/>
          </w:tcPr>
          <w:p w14:paraId="064E5DCB" w14:textId="77777777" w:rsidR="00E551BA" w:rsidRPr="00F17A37" w:rsidRDefault="00E551BA"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2</w:t>
            </w:r>
          </w:p>
        </w:tc>
        <w:tc>
          <w:tcPr>
            <w:tcW w:w="8277" w:type="dxa"/>
          </w:tcPr>
          <w:p w14:paraId="0770EC32" w14:textId="6503B2D7" w:rsidR="00E551BA" w:rsidRPr="00F17A37" w:rsidRDefault="00120987" w:rsidP="00B54A7E">
            <w:pPr>
              <w:spacing w:before="0" w:after="0"/>
              <w:ind w:left="0" w:firstLine="0"/>
              <w:rPr>
                <w:rFonts w:asciiTheme="minorHAnsi" w:hAnsiTheme="minorHAnsi" w:cstheme="minorHAnsi"/>
                <w:sz w:val="22"/>
                <w:szCs w:val="22"/>
              </w:rPr>
            </w:pPr>
            <w:r w:rsidRPr="00120987">
              <w:rPr>
                <w:rFonts w:asciiTheme="minorHAnsi" w:hAnsiTheme="minorHAnsi" w:cstheme="minorHAnsi"/>
                <w:sz w:val="22"/>
                <w:szCs w:val="22"/>
              </w:rPr>
              <w:t>Strengthen the FGS and FMSs, Somaliland government, as well as the Ministries that are responsible for agriculture and livestock.</w:t>
            </w:r>
          </w:p>
        </w:tc>
      </w:tr>
      <w:tr w:rsidR="00120987" w:rsidRPr="00F17A37" w14:paraId="186E8F33" w14:textId="77777777" w:rsidTr="003E1443">
        <w:tc>
          <w:tcPr>
            <w:tcW w:w="1077" w:type="dxa"/>
            <w:gridSpan w:val="2"/>
            <w:shd w:val="clear" w:color="auto" w:fill="9CC2E5" w:themeFill="accent5" w:themeFillTint="99"/>
            <w:vAlign w:val="center"/>
          </w:tcPr>
          <w:p w14:paraId="2D7B1AA8" w14:textId="05A30ADB" w:rsidR="00120987" w:rsidRPr="00F17A37" w:rsidRDefault="00120987"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3</w:t>
            </w:r>
          </w:p>
        </w:tc>
        <w:tc>
          <w:tcPr>
            <w:tcW w:w="8277" w:type="dxa"/>
          </w:tcPr>
          <w:p w14:paraId="66BA6982" w14:textId="3A08433F" w:rsidR="00120987" w:rsidRPr="00F17A37" w:rsidRDefault="00120987" w:rsidP="00B54A7E">
            <w:pPr>
              <w:spacing w:before="0" w:after="0"/>
              <w:ind w:left="0" w:firstLine="0"/>
              <w:rPr>
                <w:rFonts w:asciiTheme="minorHAnsi" w:hAnsiTheme="minorHAnsi" w:cstheme="minorHAnsi"/>
                <w:sz w:val="22"/>
                <w:szCs w:val="22"/>
              </w:rPr>
            </w:pPr>
            <w:r w:rsidRPr="00DC3C90">
              <w:rPr>
                <w:rFonts w:asciiTheme="minorHAnsi" w:hAnsiTheme="minorHAnsi" w:cstheme="minorHAnsi"/>
                <w:sz w:val="22"/>
                <w:szCs w:val="22"/>
              </w:rPr>
              <w:t>Strengthen the capacity of national and state institutions to plan, implement, and monitor integrated agriculture and livestock development programs.</w:t>
            </w:r>
          </w:p>
        </w:tc>
      </w:tr>
      <w:tr w:rsidR="00E551BA" w:rsidRPr="00F17A37" w14:paraId="7BDD6AC9" w14:textId="77777777" w:rsidTr="003E1443">
        <w:tc>
          <w:tcPr>
            <w:tcW w:w="1077" w:type="dxa"/>
            <w:gridSpan w:val="2"/>
            <w:shd w:val="clear" w:color="auto" w:fill="9CC2E5" w:themeFill="accent5" w:themeFillTint="99"/>
            <w:vAlign w:val="center"/>
          </w:tcPr>
          <w:p w14:paraId="3D07E2D5" w14:textId="7B7E4FAD" w:rsidR="00E551BA" w:rsidRPr="00F17A37" w:rsidRDefault="00120987"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4</w:t>
            </w:r>
          </w:p>
        </w:tc>
        <w:tc>
          <w:tcPr>
            <w:tcW w:w="8277" w:type="dxa"/>
          </w:tcPr>
          <w:p w14:paraId="7295E775" w14:textId="3C9C3A4B" w:rsidR="00E551BA" w:rsidRPr="00F17A37" w:rsidRDefault="00DC3C90" w:rsidP="00B54A7E">
            <w:pPr>
              <w:spacing w:before="0" w:after="0"/>
              <w:ind w:left="0" w:firstLine="0"/>
              <w:rPr>
                <w:rFonts w:asciiTheme="minorHAnsi" w:hAnsiTheme="minorHAnsi" w:cstheme="minorHAnsi"/>
                <w:sz w:val="22"/>
                <w:szCs w:val="22"/>
              </w:rPr>
            </w:pPr>
            <w:r w:rsidRPr="00DC3C90">
              <w:rPr>
                <w:rFonts w:asciiTheme="minorHAnsi" w:hAnsiTheme="minorHAnsi" w:cstheme="minorHAnsi"/>
                <w:sz w:val="22"/>
                <w:szCs w:val="22"/>
              </w:rPr>
              <w:t>Finance the establishment of a coherent agriculture (farming and livestock) extension ecosystem that combines public, private, and community-led extension services.</w:t>
            </w:r>
          </w:p>
        </w:tc>
      </w:tr>
      <w:tr w:rsidR="00E551BA" w:rsidRPr="00F17A37" w14:paraId="159E7DF4" w14:textId="77777777" w:rsidTr="003E1443">
        <w:tc>
          <w:tcPr>
            <w:tcW w:w="1077" w:type="dxa"/>
            <w:gridSpan w:val="2"/>
            <w:shd w:val="clear" w:color="auto" w:fill="9CC2E5" w:themeFill="accent5" w:themeFillTint="99"/>
            <w:vAlign w:val="center"/>
          </w:tcPr>
          <w:p w14:paraId="7856A7D0" w14:textId="6339AE93" w:rsidR="00E551BA" w:rsidRPr="00F17A37" w:rsidDel="004D6123" w:rsidRDefault="00120987"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5</w:t>
            </w:r>
          </w:p>
        </w:tc>
        <w:tc>
          <w:tcPr>
            <w:tcW w:w="8277" w:type="dxa"/>
          </w:tcPr>
          <w:p w14:paraId="2F70CE13" w14:textId="3685A765" w:rsidR="00E551BA" w:rsidRPr="00F17A37" w:rsidDel="00DE1E0E" w:rsidRDefault="00DC3C90" w:rsidP="00B54A7E">
            <w:pPr>
              <w:spacing w:before="0" w:after="0"/>
              <w:ind w:left="0" w:firstLine="0"/>
              <w:rPr>
                <w:rFonts w:asciiTheme="minorHAnsi" w:hAnsiTheme="minorHAnsi" w:cstheme="minorHAnsi"/>
                <w:sz w:val="22"/>
                <w:szCs w:val="22"/>
              </w:rPr>
            </w:pPr>
            <w:r w:rsidRPr="00DC3C90">
              <w:rPr>
                <w:rFonts w:asciiTheme="minorHAnsi" w:hAnsiTheme="minorHAnsi" w:cstheme="minorHAnsi"/>
                <w:sz w:val="22"/>
                <w:szCs w:val="22"/>
              </w:rPr>
              <w:t>Provide targeted support to improve linkages between the nascent agricultural research system to the community-based extension ecosystem to be developed</w:t>
            </w:r>
          </w:p>
        </w:tc>
      </w:tr>
      <w:tr w:rsidR="00E551BA" w:rsidRPr="00F17A37" w14:paraId="5EC73A30" w14:textId="77777777" w:rsidTr="003E1443">
        <w:tc>
          <w:tcPr>
            <w:tcW w:w="1077" w:type="dxa"/>
            <w:gridSpan w:val="2"/>
            <w:shd w:val="clear" w:color="auto" w:fill="9CC2E5" w:themeFill="accent5" w:themeFillTint="99"/>
            <w:vAlign w:val="center"/>
          </w:tcPr>
          <w:p w14:paraId="7C52C551" w14:textId="756B85BC" w:rsidR="00E551BA" w:rsidRPr="00F17A37" w:rsidRDefault="00120987"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6</w:t>
            </w:r>
          </w:p>
        </w:tc>
        <w:tc>
          <w:tcPr>
            <w:tcW w:w="8277" w:type="dxa"/>
          </w:tcPr>
          <w:p w14:paraId="0E689FCD" w14:textId="3A539D67" w:rsidR="00E551BA" w:rsidRPr="00F17A37" w:rsidRDefault="00DC3C90" w:rsidP="00B54A7E">
            <w:pPr>
              <w:spacing w:before="0" w:after="0"/>
              <w:ind w:left="0" w:firstLine="0"/>
              <w:rPr>
                <w:rFonts w:asciiTheme="minorHAnsi" w:hAnsiTheme="minorHAnsi" w:cstheme="minorHAnsi"/>
                <w:sz w:val="22"/>
                <w:szCs w:val="22"/>
              </w:rPr>
            </w:pPr>
            <w:r>
              <w:rPr>
                <w:rFonts w:asciiTheme="minorHAnsi" w:hAnsiTheme="minorHAnsi" w:cstheme="minorHAnsi"/>
                <w:sz w:val="22"/>
                <w:szCs w:val="22"/>
              </w:rPr>
              <w:t>Support</w:t>
            </w:r>
            <w:r w:rsidRPr="00DC3C90">
              <w:rPr>
                <w:rFonts w:asciiTheme="minorHAnsi" w:hAnsiTheme="minorHAnsi" w:cstheme="minorHAnsi"/>
                <w:sz w:val="22"/>
                <w:szCs w:val="22"/>
              </w:rPr>
              <w:t xml:space="preserve"> farmers with context specific climate-smart agro-weather and market advisories.</w:t>
            </w:r>
          </w:p>
        </w:tc>
      </w:tr>
      <w:tr w:rsidR="00E551BA" w:rsidRPr="00F17A37" w14:paraId="51BEFCC3" w14:textId="77777777" w:rsidTr="003E1443">
        <w:tc>
          <w:tcPr>
            <w:tcW w:w="1077" w:type="dxa"/>
            <w:gridSpan w:val="2"/>
            <w:shd w:val="clear" w:color="auto" w:fill="9CC2E5" w:themeFill="accent5" w:themeFillTint="99"/>
            <w:vAlign w:val="center"/>
          </w:tcPr>
          <w:p w14:paraId="1C101E8E" w14:textId="122349C7" w:rsidR="00E551BA" w:rsidRPr="00F17A37" w:rsidRDefault="00120987"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7</w:t>
            </w:r>
          </w:p>
        </w:tc>
        <w:tc>
          <w:tcPr>
            <w:tcW w:w="8277" w:type="dxa"/>
          </w:tcPr>
          <w:p w14:paraId="3170DC44" w14:textId="599CA6CB" w:rsidR="00E551BA" w:rsidRPr="00F17A37" w:rsidRDefault="00DC3C90" w:rsidP="00B54A7E">
            <w:pPr>
              <w:spacing w:before="0" w:after="0"/>
              <w:ind w:left="0" w:firstLine="0"/>
              <w:rPr>
                <w:rFonts w:asciiTheme="minorHAnsi" w:hAnsiTheme="minorHAnsi" w:cstheme="minorHAnsi"/>
                <w:sz w:val="22"/>
                <w:szCs w:val="22"/>
              </w:rPr>
            </w:pPr>
            <w:r w:rsidRPr="00DC3C90">
              <w:rPr>
                <w:rFonts w:asciiTheme="minorHAnsi" w:hAnsiTheme="minorHAnsi" w:cstheme="minorHAnsi"/>
                <w:sz w:val="22"/>
                <w:szCs w:val="22"/>
              </w:rPr>
              <w:t xml:space="preserve">To the extent possible, support agriculture digitization, digitization of prioritized TIMPs for delivery to farmers, and provision of digital agriculture solutions to targeted farmers. </w:t>
            </w:r>
          </w:p>
        </w:tc>
      </w:tr>
      <w:tr w:rsidR="00E551BA" w:rsidRPr="00F17A37" w14:paraId="69D3A524" w14:textId="77777777" w:rsidTr="003E1443">
        <w:tc>
          <w:tcPr>
            <w:tcW w:w="1077" w:type="dxa"/>
            <w:gridSpan w:val="2"/>
            <w:shd w:val="clear" w:color="auto" w:fill="9CC2E5" w:themeFill="accent5" w:themeFillTint="99"/>
            <w:vAlign w:val="center"/>
          </w:tcPr>
          <w:p w14:paraId="26F39970" w14:textId="09A9681D" w:rsidR="00E551BA" w:rsidRPr="00F17A37" w:rsidRDefault="00120987"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8</w:t>
            </w:r>
          </w:p>
        </w:tc>
        <w:tc>
          <w:tcPr>
            <w:tcW w:w="8277" w:type="dxa"/>
          </w:tcPr>
          <w:p w14:paraId="6A5213EF" w14:textId="1FCE5BE1" w:rsidR="00E551BA" w:rsidRPr="00F17A37" w:rsidRDefault="00DC3C90" w:rsidP="00B54A7E">
            <w:pPr>
              <w:spacing w:before="0" w:after="0"/>
              <w:ind w:left="0" w:firstLine="0"/>
              <w:rPr>
                <w:rFonts w:asciiTheme="minorHAnsi" w:hAnsiTheme="minorHAnsi" w:cstheme="minorHAnsi"/>
                <w:sz w:val="22"/>
                <w:szCs w:val="22"/>
              </w:rPr>
            </w:pPr>
            <w:r w:rsidRPr="00DC3C90">
              <w:rPr>
                <w:rFonts w:asciiTheme="minorHAnsi" w:hAnsiTheme="minorHAnsi" w:cstheme="minorHAnsi"/>
                <w:sz w:val="22"/>
                <w:szCs w:val="22"/>
              </w:rPr>
              <w:t xml:space="preserve">Focus on digital agriculture </w:t>
            </w:r>
            <w:r>
              <w:rPr>
                <w:rFonts w:asciiTheme="minorHAnsi" w:hAnsiTheme="minorHAnsi" w:cstheme="minorHAnsi"/>
                <w:sz w:val="22"/>
                <w:szCs w:val="22"/>
              </w:rPr>
              <w:t>to</w:t>
            </w:r>
            <w:r w:rsidRPr="00DC3C90">
              <w:rPr>
                <w:rFonts w:asciiTheme="minorHAnsi" w:hAnsiTheme="minorHAnsi" w:cstheme="minorHAnsi"/>
                <w:sz w:val="22"/>
                <w:szCs w:val="22"/>
              </w:rPr>
              <w:t xml:space="preserve"> incorporate access to solar-powered irrigation systems, provision of e-extension and advisory services, bundled with digitally enabled access to inputs and technologies to improve productivity</w:t>
            </w:r>
            <w:r>
              <w:rPr>
                <w:rFonts w:asciiTheme="minorHAnsi" w:hAnsiTheme="minorHAnsi" w:cstheme="minorHAnsi"/>
                <w:sz w:val="22"/>
                <w:szCs w:val="22"/>
              </w:rPr>
              <w:t xml:space="preserve">, </w:t>
            </w:r>
            <w:r w:rsidRPr="00DC3C90">
              <w:rPr>
                <w:rFonts w:asciiTheme="minorHAnsi" w:hAnsiTheme="minorHAnsi" w:cstheme="minorHAnsi"/>
                <w:sz w:val="22"/>
                <w:szCs w:val="22"/>
              </w:rPr>
              <w:t>building on ongoing pilot work under the Biyoole project</w:t>
            </w:r>
            <w:r>
              <w:rPr>
                <w:rFonts w:asciiTheme="minorHAnsi" w:hAnsiTheme="minorHAnsi" w:cstheme="minorHAnsi"/>
                <w:sz w:val="22"/>
                <w:szCs w:val="22"/>
              </w:rPr>
              <w:t>.</w:t>
            </w:r>
          </w:p>
        </w:tc>
      </w:tr>
      <w:tr w:rsidR="00E551BA" w:rsidRPr="00F17A37" w14:paraId="11BB58B8" w14:textId="77777777" w:rsidTr="003E1443">
        <w:tc>
          <w:tcPr>
            <w:tcW w:w="1077" w:type="dxa"/>
            <w:gridSpan w:val="2"/>
            <w:shd w:val="clear" w:color="auto" w:fill="9CC2E5" w:themeFill="accent5" w:themeFillTint="99"/>
            <w:vAlign w:val="center"/>
          </w:tcPr>
          <w:p w14:paraId="777356CD" w14:textId="39CB3200" w:rsidR="00E551BA" w:rsidRPr="00F17A37" w:rsidRDefault="00120987"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9</w:t>
            </w:r>
          </w:p>
        </w:tc>
        <w:tc>
          <w:tcPr>
            <w:tcW w:w="8277" w:type="dxa"/>
          </w:tcPr>
          <w:p w14:paraId="1ED5F8ED" w14:textId="4F63A6CD" w:rsidR="00E551BA" w:rsidRPr="00F17A37" w:rsidRDefault="00653453" w:rsidP="00B54A7E">
            <w:pPr>
              <w:spacing w:before="0" w:after="0"/>
              <w:ind w:left="0" w:firstLine="0"/>
              <w:rPr>
                <w:rFonts w:asciiTheme="minorHAnsi" w:hAnsiTheme="minorHAnsi" w:cstheme="minorHAnsi"/>
                <w:sz w:val="22"/>
                <w:szCs w:val="22"/>
              </w:rPr>
            </w:pPr>
            <w:r>
              <w:rPr>
                <w:rFonts w:asciiTheme="minorHAnsi" w:hAnsiTheme="minorHAnsi" w:cstheme="minorHAnsi"/>
                <w:sz w:val="22"/>
                <w:szCs w:val="22"/>
              </w:rPr>
              <w:t>Access</w:t>
            </w:r>
            <w:r w:rsidR="00DC3C90" w:rsidRPr="00DC3C90">
              <w:rPr>
                <w:rFonts w:asciiTheme="minorHAnsi" w:hAnsiTheme="minorHAnsi" w:cstheme="minorHAnsi"/>
                <w:sz w:val="22"/>
                <w:szCs w:val="22"/>
              </w:rPr>
              <w:t xml:space="preserve"> to finance and marketing of livestock and farm produce from targeted farming and pastoral communities. </w:t>
            </w:r>
          </w:p>
        </w:tc>
      </w:tr>
      <w:tr w:rsidR="00653453" w:rsidRPr="00F17A37" w14:paraId="3E785155" w14:textId="77777777" w:rsidTr="003E1443">
        <w:tc>
          <w:tcPr>
            <w:tcW w:w="1077" w:type="dxa"/>
            <w:gridSpan w:val="2"/>
            <w:shd w:val="clear" w:color="auto" w:fill="9CC2E5" w:themeFill="accent5" w:themeFillTint="99"/>
            <w:vAlign w:val="center"/>
          </w:tcPr>
          <w:p w14:paraId="0DE519E9" w14:textId="77BDAB16" w:rsidR="00653453" w:rsidRPr="00F17A37" w:rsidRDefault="00120987"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10</w:t>
            </w:r>
          </w:p>
        </w:tc>
        <w:tc>
          <w:tcPr>
            <w:tcW w:w="8277" w:type="dxa"/>
          </w:tcPr>
          <w:p w14:paraId="291FA7E2" w14:textId="2BB381BE" w:rsidR="00653453" w:rsidRPr="00F17A37" w:rsidRDefault="00653453" w:rsidP="00B54A7E">
            <w:pPr>
              <w:spacing w:before="0" w:after="240"/>
              <w:ind w:left="0" w:firstLine="0"/>
              <w:rPr>
                <w:rFonts w:asciiTheme="minorHAnsi" w:hAnsiTheme="minorHAnsi" w:cstheme="minorHAnsi"/>
                <w:sz w:val="22"/>
                <w:szCs w:val="22"/>
              </w:rPr>
            </w:pPr>
            <w:r w:rsidRPr="00DC3C90">
              <w:rPr>
                <w:rFonts w:asciiTheme="minorHAnsi" w:hAnsiTheme="minorHAnsi" w:cstheme="minorHAnsi"/>
                <w:sz w:val="22"/>
                <w:szCs w:val="22"/>
              </w:rPr>
              <w:t xml:space="preserve">Capacity building on climate-smart agriculture technologies and support to women and youth as e-extension service providers. </w:t>
            </w:r>
          </w:p>
        </w:tc>
      </w:tr>
      <w:tr w:rsidR="00653453" w:rsidRPr="00F17A37" w14:paraId="6D68D2A8" w14:textId="77777777" w:rsidTr="003E1443">
        <w:tc>
          <w:tcPr>
            <w:tcW w:w="1077" w:type="dxa"/>
            <w:gridSpan w:val="2"/>
            <w:shd w:val="clear" w:color="auto" w:fill="9CC2E5" w:themeFill="accent5" w:themeFillTint="99"/>
            <w:vAlign w:val="center"/>
          </w:tcPr>
          <w:p w14:paraId="28D5079E" w14:textId="7C1047DF" w:rsidR="00653453" w:rsidRPr="00F17A37" w:rsidRDefault="00653453"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1</w:t>
            </w:r>
            <w:r w:rsidR="00120987">
              <w:rPr>
                <w:rFonts w:asciiTheme="minorHAnsi" w:hAnsiTheme="minorHAnsi" w:cstheme="minorHAnsi"/>
                <w:b/>
                <w:color w:val="172D5F"/>
                <w:sz w:val="40"/>
                <w:szCs w:val="40"/>
              </w:rPr>
              <w:t>1</w:t>
            </w:r>
          </w:p>
        </w:tc>
        <w:tc>
          <w:tcPr>
            <w:tcW w:w="8277" w:type="dxa"/>
          </w:tcPr>
          <w:p w14:paraId="0F91F4CB" w14:textId="2D76E337" w:rsidR="00653453" w:rsidRPr="00F17A37" w:rsidRDefault="00653453" w:rsidP="00B54A7E">
            <w:pPr>
              <w:spacing w:before="0" w:after="240"/>
              <w:ind w:left="0" w:firstLine="0"/>
              <w:rPr>
                <w:rFonts w:asciiTheme="minorHAnsi" w:hAnsiTheme="minorHAnsi" w:cstheme="minorHAnsi"/>
                <w:sz w:val="22"/>
                <w:szCs w:val="22"/>
              </w:rPr>
            </w:pPr>
            <w:r w:rsidRPr="00DC3C90">
              <w:rPr>
                <w:rFonts w:asciiTheme="minorHAnsi" w:hAnsiTheme="minorHAnsi" w:cstheme="minorHAnsi"/>
                <w:sz w:val="22"/>
                <w:szCs w:val="22"/>
              </w:rPr>
              <w:t xml:space="preserve">Targeted exposure visits to neighboring countries to learn from similar work. </w:t>
            </w:r>
          </w:p>
        </w:tc>
      </w:tr>
      <w:tr w:rsidR="00653453" w:rsidRPr="00F17A37" w14:paraId="2413182D" w14:textId="77777777" w:rsidTr="003E1443">
        <w:tc>
          <w:tcPr>
            <w:tcW w:w="1077" w:type="dxa"/>
            <w:gridSpan w:val="2"/>
            <w:shd w:val="clear" w:color="auto" w:fill="9CC2E5" w:themeFill="accent5" w:themeFillTint="99"/>
            <w:vAlign w:val="center"/>
          </w:tcPr>
          <w:p w14:paraId="22232836" w14:textId="41D372A9" w:rsidR="00653453" w:rsidRPr="00F17A37" w:rsidRDefault="00653453"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1</w:t>
            </w:r>
            <w:r w:rsidR="00120987">
              <w:rPr>
                <w:rFonts w:asciiTheme="minorHAnsi" w:hAnsiTheme="minorHAnsi" w:cstheme="minorHAnsi"/>
                <w:b/>
                <w:color w:val="172D5F"/>
                <w:sz w:val="40"/>
                <w:szCs w:val="40"/>
              </w:rPr>
              <w:t>2</w:t>
            </w:r>
          </w:p>
        </w:tc>
        <w:tc>
          <w:tcPr>
            <w:tcW w:w="8277" w:type="dxa"/>
          </w:tcPr>
          <w:p w14:paraId="39CA61B4" w14:textId="3C5FDF3F" w:rsidR="00653453" w:rsidRPr="00F17A37" w:rsidRDefault="00653453" w:rsidP="00B54A7E">
            <w:pPr>
              <w:spacing w:before="0" w:after="240"/>
              <w:ind w:left="0" w:firstLine="0"/>
              <w:rPr>
                <w:rFonts w:asciiTheme="minorHAnsi" w:hAnsiTheme="minorHAnsi" w:cstheme="minorHAnsi"/>
                <w:sz w:val="22"/>
                <w:szCs w:val="22"/>
              </w:rPr>
            </w:pPr>
            <w:r w:rsidRPr="00DC3C90">
              <w:rPr>
                <w:rFonts w:asciiTheme="minorHAnsi" w:hAnsiTheme="minorHAnsi" w:cstheme="minorHAnsi"/>
                <w:sz w:val="22"/>
                <w:szCs w:val="22"/>
              </w:rPr>
              <w:t>Enhanc</w:t>
            </w:r>
            <w:r>
              <w:rPr>
                <w:rFonts w:asciiTheme="minorHAnsi" w:hAnsiTheme="minorHAnsi" w:cstheme="minorHAnsi"/>
                <w:sz w:val="22"/>
                <w:szCs w:val="22"/>
              </w:rPr>
              <w:t>e</w:t>
            </w:r>
            <w:r w:rsidRPr="00DC3C90">
              <w:rPr>
                <w:rFonts w:asciiTheme="minorHAnsi" w:hAnsiTheme="minorHAnsi" w:cstheme="minorHAnsi"/>
                <w:sz w:val="22"/>
                <w:szCs w:val="22"/>
              </w:rPr>
              <w:t xml:space="preserve"> institutional and regulatory capacity of Somali institutions</w:t>
            </w:r>
            <w:r>
              <w:rPr>
                <w:rFonts w:asciiTheme="minorHAnsi" w:hAnsiTheme="minorHAnsi" w:cstheme="minorHAnsi"/>
                <w:sz w:val="22"/>
                <w:szCs w:val="22"/>
              </w:rPr>
              <w:t>,</w:t>
            </w:r>
            <w:r w:rsidRPr="00DC3C90">
              <w:rPr>
                <w:rFonts w:asciiTheme="minorHAnsi" w:hAnsiTheme="minorHAnsi" w:cstheme="minorHAnsi"/>
                <w:sz w:val="22"/>
                <w:szCs w:val="22"/>
              </w:rPr>
              <w:t xml:space="preserve"> lead</w:t>
            </w:r>
            <w:r>
              <w:rPr>
                <w:rFonts w:asciiTheme="minorHAnsi" w:hAnsiTheme="minorHAnsi" w:cstheme="minorHAnsi"/>
                <w:sz w:val="22"/>
                <w:szCs w:val="22"/>
              </w:rPr>
              <w:t>ing</w:t>
            </w:r>
            <w:r w:rsidRPr="00DC3C90">
              <w:rPr>
                <w:rFonts w:asciiTheme="minorHAnsi" w:hAnsiTheme="minorHAnsi" w:cstheme="minorHAnsi"/>
                <w:sz w:val="22"/>
                <w:szCs w:val="22"/>
              </w:rPr>
              <w:t xml:space="preserve"> to increased resilience to floods and droughts</w:t>
            </w:r>
            <w:r>
              <w:rPr>
                <w:rFonts w:asciiTheme="minorHAnsi" w:hAnsiTheme="minorHAnsi" w:cstheme="minorHAnsi"/>
                <w:sz w:val="22"/>
                <w:szCs w:val="22"/>
              </w:rPr>
              <w:t>.</w:t>
            </w:r>
          </w:p>
        </w:tc>
      </w:tr>
      <w:tr w:rsidR="00E551BA" w:rsidRPr="00F17A37" w14:paraId="1187DA36" w14:textId="77777777" w:rsidTr="003E1443">
        <w:tc>
          <w:tcPr>
            <w:tcW w:w="1077" w:type="dxa"/>
            <w:gridSpan w:val="2"/>
            <w:shd w:val="clear" w:color="auto" w:fill="9CC2E5" w:themeFill="accent5" w:themeFillTint="99"/>
            <w:vAlign w:val="center"/>
          </w:tcPr>
          <w:p w14:paraId="5B473C4C" w14:textId="7A9FCCAA" w:rsidR="00E551BA" w:rsidRPr="00F17A37" w:rsidRDefault="00653453"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1</w:t>
            </w:r>
            <w:r w:rsidR="00120987">
              <w:rPr>
                <w:rFonts w:asciiTheme="minorHAnsi" w:hAnsiTheme="minorHAnsi" w:cstheme="minorHAnsi"/>
                <w:b/>
                <w:color w:val="172D5F"/>
                <w:sz w:val="40"/>
                <w:szCs w:val="40"/>
              </w:rPr>
              <w:t>3</w:t>
            </w:r>
          </w:p>
        </w:tc>
        <w:tc>
          <w:tcPr>
            <w:tcW w:w="8277" w:type="dxa"/>
          </w:tcPr>
          <w:p w14:paraId="56E104F4" w14:textId="7CA533AA" w:rsidR="00E551BA" w:rsidRPr="00F17A37" w:rsidRDefault="00653453" w:rsidP="00B54A7E">
            <w:pPr>
              <w:spacing w:before="0" w:after="240"/>
              <w:ind w:left="0" w:firstLine="0"/>
              <w:rPr>
                <w:rFonts w:asciiTheme="minorHAnsi" w:hAnsiTheme="minorHAnsi" w:cstheme="minorHAnsi"/>
                <w:sz w:val="22"/>
                <w:szCs w:val="22"/>
              </w:rPr>
            </w:pPr>
            <w:r w:rsidRPr="00DC3C90">
              <w:rPr>
                <w:rFonts w:asciiTheme="minorHAnsi" w:hAnsiTheme="minorHAnsi" w:cstheme="minorHAnsi"/>
                <w:sz w:val="22"/>
                <w:szCs w:val="22"/>
              </w:rPr>
              <w:t>Ensur</w:t>
            </w:r>
            <w:r>
              <w:rPr>
                <w:rFonts w:asciiTheme="minorHAnsi" w:hAnsiTheme="minorHAnsi" w:cstheme="minorHAnsi"/>
                <w:sz w:val="22"/>
                <w:szCs w:val="22"/>
              </w:rPr>
              <w:t>e</w:t>
            </w:r>
            <w:r w:rsidRPr="00DC3C90">
              <w:rPr>
                <w:rFonts w:asciiTheme="minorHAnsi" w:hAnsiTheme="minorHAnsi" w:cstheme="minorHAnsi"/>
                <w:sz w:val="22"/>
                <w:szCs w:val="22"/>
              </w:rPr>
              <w:t xml:space="preserve"> that the necessary knowledge and skills are embedded in government, rather than mainly with external agencies.</w:t>
            </w:r>
          </w:p>
        </w:tc>
      </w:tr>
      <w:tr w:rsidR="007F73BD" w:rsidRPr="00F17A37" w14:paraId="4847BF0E" w14:textId="77777777" w:rsidTr="007F73BD">
        <w:tc>
          <w:tcPr>
            <w:tcW w:w="987" w:type="dxa"/>
            <w:shd w:val="clear" w:color="auto" w:fill="9CC2E5" w:themeFill="accent5" w:themeFillTint="99"/>
            <w:vAlign w:val="center"/>
          </w:tcPr>
          <w:p w14:paraId="56FD4029" w14:textId="750BD8C3" w:rsidR="007F73BD" w:rsidRPr="00F17A37" w:rsidRDefault="007F73BD" w:rsidP="00B54A7E">
            <w:pPr>
              <w:spacing w:before="0" w:after="0"/>
              <w:ind w:left="0" w:firstLine="0"/>
              <w:jc w:val="center"/>
              <w:rPr>
                <w:rFonts w:asciiTheme="minorHAnsi" w:eastAsia="MS PGothic" w:hAnsiTheme="minorHAnsi" w:cstheme="minorHAnsi"/>
                <w:b/>
                <w:bCs/>
                <w:color w:val="172D5F"/>
                <w:sz w:val="40"/>
                <w:szCs w:val="40"/>
              </w:rPr>
            </w:pPr>
            <w:r>
              <w:rPr>
                <w:rFonts w:asciiTheme="minorHAnsi" w:eastAsia="MS PGothic" w:hAnsiTheme="minorHAnsi" w:cstheme="minorHAnsi"/>
                <w:b/>
                <w:bCs/>
                <w:color w:val="172D5F"/>
                <w:sz w:val="40"/>
                <w:szCs w:val="40"/>
              </w:rPr>
              <w:lastRenderedPageBreak/>
              <w:t>14</w:t>
            </w:r>
          </w:p>
        </w:tc>
        <w:tc>
          <w:tcPr>
            <w:tcW w:w="8367" w:type="dxa"/>
            <w:gridSpan w:val="2"/>
            <w:shd w:val="clear" w:color="auto" w:fill="auto"/>
          </w:tcPr>
          <w:p w14:paraId="4C934195" w14:textId="77777777" w:rsidR="007F73BD" w:rsidRPr="00381FDA" w:rsidRDefault="007F73BD" w:rsidP="00B54A7E">
            <w:pPr>
              <w:spacing w:before="0" w:after="0"/>
              <w:ind w:left="0" w:firstLine="0"/>
              <w:rPr>
                <w:rFonts w:asciiTheme="minorHAnsi" w:hAnsiTheme="minorHAnsi" w:cstheme="minorHAnsi"/>
                <w:sz w:val="22"/>
                <w:szCs w:val="22"/>
              </w:rPr>
            </w:pPr>
            <w:r w:rsidRPr="00381FDA">
              <w:rPr>
                <w:rFonts w:asciiTheme="minorHAnsi" w:hAnsiTheme="minorHAnsi" w:cstheme="minorHAnsi"/>
                <w:bCs/>
                <w:sz w:val="22"/>
                <w:szCs w:val="22"/>
              </w:rPr>
              <w:t>Prepare proposals for targeted exposure visits</w:t>
            </w:r>
            <w:r w:rsidRPr="00381FDA">
              <w:rPr>
                <w:rFonts w:asciiTheme="minorHAnsi" w:hAnsiTheme="minorHAnsi" w:cstheme="minorHAnsi"/>
                <w:sz w:val="22"/>
                <w:szCs w:val="22"/>
              </w:rPr>
              <w:t xml:space="preserve"> to neighboring countries to learn from best-practice approaches. These should be co-financed by the government and the project through subcomponent 2.3 funds. The visits should directly address knowledge needed to implement the project. Guidelines for the visits should be developed and agreed among all the PIUs. </w:t>
            </w:r>
          </w:p>
        </w:tc>
      </w:tr>
    </w:tbl>
    <w:p w14:paraId="0DD2D8FF" w14:textId="446B8301" w:rsidR="003B3236" w:rsidRPr="003C5822" w:rsidRDefault="003B3236" w:rsidP="009F24F6">
      <w:pPr>
        <w:pStyle w:val="Heading2"/>
        <w:spacing w:before="240"/>
      </w:pPr>
      <w:bookmarkStart w:id="222" w:name="_Toc12987654"/>
      <w:bookmarkStart w:id="223" w:name="_Toc12987790"/>
      <w:bookmarkStart w:id="224" w:name="_Toc13054165"/>
      <w:bookmarkStart w:id="225" w:name="_Toc13054291"/>
      <w:bookmarkStart w:id="226" w:name="_Toc13054402"/>
      <w:bookmarkStart w:id="227" w:name="_Toc121316939"/>
      <w:bookmarkEnd w:id="218"/>
      <w:bookmarkEnd w:id="219"/>
      <w:r w:rsidRPr="00827690">
        <w:t xml:space="preserve">Component 3: </w:t>
      </w:r>
      <w:r w:rsidR="00827690" w:rsidRPr="00827690">
        <w:t>Development of Environmental Catchment Services in Project Areas</w:t>
      </w:r>
      <w:bookmarkEnd w:id="222"/>
      <w:bookmarkEnd w:id="223"/>
      <w:bookmarkEnd w:id="224"/>
      <w:bookmarkEnd w:id="225"/>
      <w:bookmarkEnd w:id="226"/>
      <w:bookmarkEnd w:id="227"/>
      <w:r w:rsidRPr="003C5822">
        <w:t xml:space="preserve"> </w:t>
      </w:r>
    </w:p>
    <w:p w14:paraId="5F1C308B" w14:textId="01B6E677" w:rsidR="005879F7" w:rsidRPr="003C5822" w:rsidRDefault="00AA4E65" w:rsidP="0069235F">
      <w:pPr>
        <w:pStyle w:val="POMBodytext"/>
        <w:rPr>
          <w:b/>
          <w:bCs/>
        </w:rPr>
      </w:pPr>
      <w:bookmarkStart w:id="228" w:name="_Toc11444196"/>
      <w:bookmarkStart w:id="229" w:name="_Toc12992106"/>
      <w:bookmarkStart w:id="230" w:name="_Toc2361350"/>
      <w:r w:rsidRPr="003C5822">
        <w:t>Component 3 includes the promotion of rangelands restoration and introduction of appropriate practices for Sustainable Land Management (</w:t>
      </w:r>
      <w:r w:rsidRPr="000E1F34">
        <w:t>SLM</w:t>
      </w:r>
      <w:r w:rsidRPr="003C5822">
        <w:t>)</w:t>
      </w:r>
      <w:r w:rsidR="004E78FD">
        <w:t>.</w:t>
      </w:r>
      <w:r w:rsidRPr="003C5822">
        <w:t xml:space="preserve"> </w:t>
      </w:r>
      <w:r w:rsidR="002F2490">
        <w:t xml:space="preserve">This component thus reinforces </w:t>
      </w:r>
      <w:r w:rsidRPr="003C5822">
        <w:t xml:space="preserve">national climate mitigation measures to increase forest cover and </w:t>
      </w:r>
      <w:r w:rsidR="002F2490">
        <w:t>soil organic carbon (</w:t>
      </w:r>
      <w:r w:rsidRPr="000E1F34">
        <w:t>SOC</w:t>
      </w:r>
      <w:r w:rsidRPr="003C5822">
        <w:t xml:space="preserve">). </w:t>
      </w:r>
      <w:r w:rsidR="002F2490">
        <w:t>I</w:t>
      </w:r>
      <w:r w:rsidRPr="003C5822">
        <w:t xml:space="preserve">ncreased vegetation cover, riverbank protection, and promotion of water storage </w:t>
      </w:r>
      <w:r w:rsidR="002F2490">
        <w:t>are intended to</w:t>
      </w:r>
      <w:r w:rsidR="002F2490" w:rsidRPr="003C5822">
        <w:t xml:space="preserve"> </w:t>
      </w:r>
      <w:r w:rsidRPr="003C5822">
        <w:t xml:space="preserve">contribute to mitigate the impacts of flooding, while soil and water conservation techniques </w:t>
      </w:r>
      <w:r w:rsidR="002F2490">
        <w:t xml:space="preserve">set out to </w:t>
      </w:r>
      <w:r w:rsidRPr="003C5822">
        <w:t>reduce soil loss and increase soil moisture content and thus help to reduce vulnerability to droughts.</w:t>
      </w:r>
    </w:p>
    <w:p w14:paraId="06F336FF" w14:textId="70FBE42C" w:rsidR="00450B16" w:rsidRDefault="002A3D30" w:rsidP="00546275">
      <w:pPr>
        <w:pStyle w:val="POMFighead"/>
      </w:pPr>
      <w:bookmarkStart w:id="231" w:name="_Toc121317085"/>
      <w:r w:rsidRPr="003C5822">
        <w:t xml:space="preserve">Table </w:t>
      </w:r>
      <w:r w:rsidR="00546275">
        <w:fldChar w:fldCharType="begin"/>
      </w:r>
      <w:r w:rsidR="00546275">
        <w:instrText xml:space="preserve"> SEQ Table \* ARABIC </w:instrText>
      </w:r>
      <w:r w:rsidR="00546275">
        <w:fldChar w:fldCharType="separate"/>
      </w:r>
      <w:r w:rsidR="00E26133">
        <w:rPr>
          <w:noProof/>
        </w:rPr>
        <w:t>14</w:t>
      </w:r>
      <w:r w:rsidR="00546275">
        <w:fldChar w:fldCharType="end"/>
      </w:r>
      <w:r w:rsidR="00E04A4F">
        <w:t>.</w:t>
      </w:r>
      <w:r w:rsidRPr="003C5822">
        <w:t xml:space="preserve"> </w:t>
      </w:r>
      <w:r w:rsidR="005771CF" w:rsidRPr="003C5822">
        <w:t>Component 3</w:t>
      </w:r>
      <w:r w:rsidR="00E04A4F">
        <w:t>:</w:t>
      </w:r>
      <w:r w:rsidR="005771CF" w:rsidRPr="003C5822">
        <w:t xml:space="preserve"> </w:t>
      </w:r>
      <w:r w:rsidRPr="003C5822">
        <w:t xml:space="preserve">Intermediate </w:t>
      </w:r>
      <w:r w:rsidR="00E04A4F">
        <w:t>I</w:t>
      </w:r>
      <w:r w:rsidRPr="003C5822">
        <w:t xml:space="preserve">ndicators and </w:t>
      </w:r>
      <w:r w:rsidR="00E04A4F">
        <w:t>E</w:t>
      </w:r>
      <w:r w:rsidRPr="003C5822">
        <w:t xml:space="preserve">xpected </w:t>
      </w:r>
      <w:r w:rsidR="00E04A4F">
        <w:t>O</w:t>
      </w:r>
      <w:r w:rsidRPr="003C5822">
        <w:t>utputs</w:t>
      </w:r>
      <w:bookmarkStart w:id="232" w:name="_Toc12987655"/>
      <w:bookmarkStart w:id="233" w:name="_Toc12987791"/>
      <w:bookmarkStart w:id="234" w:name="_Toc13054166"/>
      <w:bookmarkStart w:id="235" w:name="_Toc13054292"/>
      <w:bookmarkStart w:id="236" w:name="_Toc13054403"/>
      <w:bookmarkEnd w:id="228"/>
      <w:bookmarkEnd w:id="229"/>
      <w:bookmarkEnd w:id="230"/>
      <w:bookmarkEnd w:id="231"/>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6115"/>
        <w:gridCol w:w="1890"/>
        <w:gridCol w:w="1345"/>
      </w:tblGrid>
      <w:tr w:rsidR="00D67F7C" w:rsidRPr="0052364D" w14:paraId="482B9DE2" w14:textId="77777777" w:rsidTr="0052364D">
        <w:tc>
          <w:tcPr>
            <w:tcW w:w="6115" w:type="dxa"/>
            <w:shd w:val="clear" w:color="auto" w:fill="9CC2E5" w:themeFill="accent5" w:themeFillTint="99"/>
          </w:tcPr>
          <w:p w14:paraId="4DB9DA5F" w14:textId="0CBF7D9E" w:rsidR="00D67F7C" w:rsidRPr="0052364D" w:rsidRDefault="00D67F7C" w:rsidP="00D67F7C">
            <w:pPr>
              <w:pStyle w:val="POMFighead"/>
              <w:spacing w:after="0"/>
              <w:ind w:left="0" w:firstLine="0"/>
              <w:rPr>
                <w:rFonts w:asciiTheme="minorHAnsi" w:hAnsiTheme="minorHAnsi"/>
                <w:color w:val="auto"/>
                <w:w w:val="100"/>
              </w:rPr>
            </w:pPr>
            <w:r w:rsidRPr="0052364D">
              <w:rPr>
                <w:rFonts w:asciiTheme="minorHAnsi" w:hAnsiTheme="minorHAnsi"/>
                <w:b/>
                <w:bCs/>
                <w:color w:val="auto"/>
                <w:w w:val="100"/>
                <w:szCs w:val="22"/>
              </w:rPr>
              <w:t>Indicator Name</w:t>
            </w:r>
          </w:p>
        </w:tc>
        <w:tc>
          <w:tcPr>
            <w:tcW w:w="1890" w:type="dxa"/>
            <w:shd w:val="clear" w:color="auto" w:fill="9CC2E5" w:themeFill="accent5" w:themeFillTint="99"/>
          </w:tcPr>
          <w:p w14:paraId="6DFB4F04" w14:textId="2942C4B5" w:rsidR="00D67F7C" w:rsidRPr="0052364D" w:rsidRDefault="00D67F7C" w:rsidP="00D67F7C">
            <w:pPr>
              <w:pStyle w:val="POMFighead"/>
              <w:spacing w:after="0"/>
              <w:ind w:left="0" w:firstLine="0"/>
              <w:rPr>
                <w:rFonts w:asciiTheme="minorHAnsi" w:hAnsiTheme="minorHAnsi"/>
                <w:color w:val="auto"/>
                <w:w w:val="100"/>
              </w:rPr>
            </w:pPr>
            <w:r w:rsidRPr="0052364D">
              <w:rPr>
                <w:rFonts w:asciiTheme="minorHAnsi" w:hAnsiTheme="minorHAnsi"/>
                <w:b/>
                <w:bCs/>
                <w:color w:val="auto"/>
                <w:w w:val="100"/>
                <w:szCs w:val="22"/>
              </w:rPr>
              <w:t>Unit of Measure</w:t>
            </w:r>
          </w:p>
        </w:tc>
        <w:tc>
          <w:tcPr>
            <w:tcW w:w="1345" w:type="dxa"/>
            <w:shd w:val="clear" w:color="auto" w:fill="9CC2E5" w:themeFill="accent5" w:themeFillTint="99"/>
          </w:tcPr>
          <w:p w14:paraId="5D134ADB" w14:textId="018110F9" w:rsidR="00D67F7C" w:rsidRPr="0052364D" w:rsidRDefault="00D67F7C" w:rsidP="00D67F7C">
            <w:pPr>
              <w:pStyle w:val="POMFighead"/>
              <w:spacing w:after="0"/>
              <w:ind w:left="0" w:firstLine="0"/>
              <w:rPr>
                <w:rFonts w:asciiTheme="minorHAnsi" w:hAnsiTheme="minorHAnsi"/>
                <w:color w:val="auto"/>
                <w:w w:val="100"/>
              </w:rPr>
            </w:pPr>
            <w:r w:rsidRPr="0052364D">
              <w:rPr>
                <w:rFonts w:asciiTheme="minorHAnsi" w:hAnsiTheme="minorHAnsi"/>
                <w:b/>
                <w:bCs/>
                <w:color w:val="auto"/>
                <w:w w:val="100"/>
                <w:szCs w:val="22"/>
              </w:rPr>
              <w:t>End Target</w:t>
            </w:r>
          </w:p>
        </w:tc>
      </w:tr>
      <w:tr w:rsidR="00D67F7C" w:rsidRPr="0052364D" w14:paraId="33BFDE27" w14:textId="77777777" w:rsidTr="0052364D">
        <w:tc>
          <w:tcPr>
            <w:tcW w:w="6115" w:type="dxa"/>
          </w:tcPr>
          <w:p w14:paraId="4C54B746" w14:textId="10C52CF5" w:rsidR="00D67F7C" w:rsidRPr="0052364D" w:rsidRDefault="00D67F7C" w:rsidP="00D67F7C">
            <w:pPr>
              <w:pStyle w:val="POMFighead"/>
              <w:spacing w:after="0"/>
              <w:ind w:left="0" w:firstLine="0"/>
              <w:jc w:val="both"/>
              <w:rPr>
                <w:rFonts w:asciiTheme="minorHAnsi" w:hAnsiTheme="minorHAnsi"/>
                <w:color w:val="auto"/>
                <w:w w:val="100"/>
              </w:rPr>
            </w:pPr>
            <w:r w:rsidRPr="0052364D">
              <w:rPr>
                <w:rFonts w:asciiTheme="minorHAnsi" w:hAnsiTheme="minorHAnsi"/>
                <w:color w:val="auto"/>
                <w:w w:val="100"/>
                <w:szCs w:val="22"/>
              </w:rPr>
              <w:t xml:space="preserve">Land area under invasive species management techniques </w:t>
            </w:r>
          </w:p>
        </w:tc>
        <w:tc>
          <w:tcPr>
            <w:tcW w:w="1890" w:type="dxa"/>
          </w:tcPr>
          <w:p w14:paraId="6907DFE7" w14:textId="0C97187E" w:rsidR="00D67F7C" w:rsidRPr="0052364D" w:rsidRDefault="00D67F7C" w:rsidP="00D67F7C">
            <w:pPr>
              <w:pStyle w:val="POMFighead"/>
              <w:spacing w:after="0"/>
              <w:ind w:left="0" w:firstLine="0"/>
              <w:jc w:val="both"/>
              <w:rPr>
                <w:rFonts w:asciiTheme="minorHAnsi" w:hAnsiTheme="minorHAnsi"/>
                <w:color w:val="auto"/>
                <w:w w:val="100"/>
              </w:rPr>
            </w:pPr>
            <w:r w:rsidRPr="0052364D">
              <w:rPr>
                <w:rFonts w:asciiTheme="minorHAnsi" w:hAnsiTheme="minorHAnsi"/>
                <w:color w:val="auto"/>
                <w:w w:val="100"/>
                <w:szCs w:val="22"/>
              </w:rPr>
              <w:t>Hectare</w:t>
            </w:r>
          </w:p>
        </w:tc>
        <w:tc>
          <w:tcPr>
            <w:tcW w:w="1345" w:type="dxa"/>
          </w:tcPr>
          <w:p w14:paraId="6E259B33" w14:textId="4EF458BF" w:rsidR="00D67F7C" w:rsidRPr="0052364D" w:rsidRDefault="00D67F7C" w:rsidP="00D67F7C">
            <w:pPr>
              <w:pStyle w:val="POMFighead"/>
              <w:spacing w:after="0"/>
              <w:ind w:left="0" w:firstLine="0"/>
              <w:jc w:val="right"/>
              <w:rPr>
                <w:rFonts w:asciiTheme="minorHAnsi" w:hAnsiTheme="minorHAnsi"/>
                <w:color w:val="auto"/>
                <w:w w:val="100"/>
              </w:rPr>
            </w:pPr>
            <w:r w:rsidRPr="0052364D">
              <w:rPr>
                <w:rFonts w:asciiTheme="minorHAnsi" w:hAnsiTheme="minorHAnsi"/>
                <w:color w:val="auto"/>
                <w:w w:val="100"/>
                <w:szCs w:val="22"/>
              </w:rPr>
              <w:t>1</w:t>
            </w:r>
            <w:r w:rsidR="00480CA7" w:rsidRPr="0052364D">
              <w:rPr>
                <w:rFonts w:asciiTheme="minorHAnsi" w:hAnsiTheme="minorHAnsi"/>
                <w:color w:val="auto"/>
                <w:w w:val="100"/>
                <w:szCs w:val="22"/>
              </w:rPr>
              <w:t>,</w:t>
            </w:r>
            <w:r w:rsidRPr="0052364D">
              <w:rPr>
                <w:rFonts w:asciiTheme="minorHAnsi" w:hAnsiTheme="minorHAnsi"/>
                <w:color w:val="auto"/>
                <w:w w:val="100"/>
                <w:szCs w:val="22"/>
              </w:rPr>
              <w:t>000</w:t>
            </w:r>
          </w:p>
        </w:tc>
      </w:tr>
      <w:tr w:rsidR="00D67F7C" w:rsidRPr="0052364D" w14:paraId="06548D4D" w14:textId="77777777" w:rsidTr="0052364D">
        <w:tc>
          <w:tcPr>
            <w:tcW w:w="6115" w:type="dxa"/>
          </w:tcPr>
          <w:p w14:paraId="62BA43ED" w14:textId="6B5782C2" w:rsidR="00D67F7C" w:rsidRPr="0052364D" w:rsidRDefault="00D67F7C" w:rsidP="00D67F7C">
            <w:pPr>
              <w:pStyle w:val="POMFighead"/>
              <w:spacing w:after="0"/>
              <w:ind w:left="0" w:firstLine="0"/>
              <w:jc w:val="both"/>
              <w:rPr>
                <w:rFonts w:asciiTheme="minorHAnsi" w:hAnsiTheme="minorHAnsi"/>
                <w:color w:val="auto"/>
                <w:w w:val="100"/>
              </w:rPr>
            </w:pPr>
            <w:r w:rsidRPr="0052364D">
              <w:rPr>
                <w:rFonts w:asciiTheme="minorHAnsi" w:hAnsiTheme="minorHAnsi"/>
                <w:color w:val="auto"/>
                <w:w w:val="100"/>
                <w:szCs w:val="22"/>
              </w:rPr>
              <w:t xml:space="preserve">Agriculture land area with soil and water conservation measures </w:t>
            </w:r>
          </w:p>
        </w:tc>
        <w:tc>
          <w:tcPr>
            <w:tcW w:w="1890" w:type="dxa"/>
          </w:tcPr>
          <w:p w14:paraId="1ECCB90F" w14:textId="1B935139" w:rsidR="00D67F7C" w:rsidRPr="0052364D" w:rsidRDefault="00D67F7C" w:rsidP="00D67F7C">
            <w:pPr>
              <w:pStyle w:val="POMFighead"/>
              <w:spacing w:after="0"/>
              <w:ind w:left="0" w:firstLine="0"/>
              <w:jc w:val="both"/>
              <w:rPr>
                <w:rFonts w:asciiTheme="minorHAnsi" w:hAnsiTheme="minorHAnsi"/>
                <w:color w:val="auto"/>
                <w:w w:val="100"/>
              </w:rPr>
            </w:pPr>
            <w:r w:rsidRPr="0052364D">
              <w:rPr>
                <w:rFonts w:asciiTheme="minorHAnsi" w:hAnsiTheme="minorHAnsi"/>
                <w:color w:val="auto"/>
                <w:w w:val="100"/>
                <w:szCs w:val="22"/>
              </w:rPr>
              <w:t>Hectare</w:t>
            </w:r>
          </w:p>
        </w:tc>
        <w:tc>
          <w:tcPr>
            <w:tcW w:w="1345" w:type="dxa"/>
          </w:tcPr>
          <w:p w14:paraId="2EE445BF" w14:textId="0EFD7653" w:rsidR="00D67F7C" w:rsidRPr="0052364D" w:rsidRDefault="00D67F7C" w:rsidP="00D67F7C">
            <w:pPr>
              <w:pStyle w:val="POMFighead"/>
              <w:spacing w:after="0"/>
              <w:ind w:left="0" w:firstLine="0"/>
              <w:jc w:val="right"/>
              <w:rPr>
                <w:rFonts w:asciiTheme="minorHAnsi" w:hAnsiTheme="minorHAnsi"/>
                <w:color w:val="auto"/>
                <w:w w:val="100"/>
              </w:rPr>
            </w:pPr>
            <w:r w:rsidRPr="0052364D">
              <w:rPr>
                <w:rFonts w:asciiTheme="minorHAnsi" w:hAnsiTheme="minorHAnsi"/>
                <w:color w:val="auto"/>
                <w:w w:val="100"/>
                <w:szCs w:val="22"/>
              </w:rPr>
              <w:t>3</w:t>
            </w:r>
            <w:r w:rsidR="00480CA7" w:rsidRPr="0052364D">
              <w:rPr>
                <w:rFonts w:asciiTheme="minorHAnsi" w:hAnsiTheme="minorHAnsi"/>
                <w:color w:val="auto"/>
                <w:w w:val="100"/>
                <w:szCs w:val="22"/>
              </w:rPr>
              <w:t>,</w:t>
            </w:r>
            <w:r w:rsidRPr="0052364D">
              <w:rPr>
                <w:rFonts w:asciiTheme="minorHAnsi" w:hAnsiTheme="minorHAnsi"/>
                <w:color w:val="auto"/>
                <w:w w:val="100"/>
                <w:szCs w:val="22"/>
              </w:rPr>
              <w:t>000</w:t>
            </w:r>
          </w:p>
        </w:tc>
      </w:tr>
      <w:tr w:rsidR="00D67F7C" w:rsidRPr="0052364D" w14:paraId="32FEBBEC" w14:textId="77777777" w:rsidTr="0052364D">
        <w:tc>
          <w:tcPr>
            <w:tcW w:w="6115" w:type="dxa"/>
          </w:tcPr>
          <w:p w14:paraId="74BD7F70" w14:textId="75A98A5B" w:rsidR="00D67F7C" w:rsidRPr="0052364D" w:rsidRDefault="00D67F7C" w:rsidP="00D67F7C">
            <w:pPr>
              <w:pStyle w:val="POMFighead"/>
              <w:spacing w:after="0"/>
              <w:ind w:left="0" w:firstLine="0"/>
              <w:jc w:val="both"/>
              <w:rPr>
                <w:rFonts w:asciiTheme="minorHAnsi" w:hAnsiTheme="minorHAnsi"/>
                <w:color w:val="auto"/>
                <w:w w:val="100"/>
              </w:rPr>
            </w:pPr>
            <w:r w:rsidRPr="0052364D">
              <w:rPr>
                <w:rFonts w:asciiTheme="minorHAnsi" w:hAnsiTheme="minorHAnsi"/>
                <w:color w:val="auto"/>
                <w:w w:val="100"/>
                <w:szCs w:val="22"/>
              </w:rPr>
              <w:t xml:space="preserve">Forest area under restoration </w:t>
            </w:r>
          </w:p>
        </w:tc>
        <w:tc>
          <w:tcPr>
            <w:tcW w:w="1890" w:type="dxa"/>
          </w:tcPr>
          <w:p w14:paraId="24CEDBEF" w14:textId="73D86053" w:rsidR="00D67F7C" w:rsidRPr="0052364D" w:rsidRDefault="00D67F7C" w:rsidP="00D67F7C">
            <w:pPr>
              <w:pStyle w:val="POMFighead"/>
              <w:spacing w:after="0"/>
              <w:ind w:left="0" w:firstLine="0"/>
              <w:jc w:val="both"/>
              <w:rPr>
                <w:rFonts w:asciiTheme="minorHAnsi" w:hAnsiTheme="minorHAnsi"/>
                <w:color w:val="auto"/>
                <w:w w:val="100"/>
              </w:rPr>
            </w:pPr>
            <w:r w:rsidRPr="0052364D">
              <w:rPr>
                <w:rFonts w:asciiTheme="minorHAnsi" w:hAnsiTheme="minorHAnsi"/>
                <w:color w:val="auto"/>
                <w:w w:val="100"/>
                <w:szCs w:val="22"/>
              </w:rPr>
              <w:t>Hectare</w:t>
            </w:r>
          </w:p>
        </w:tc>
        <w:tc>
          <w:tcPr>
            <w:tcW w:w="1345" w:type="dxa"/>
          </w:tcPr>
          <w:p w14:paraId="2ED81733" w14:textId="2CB106F3" w:rsidR="00D67F7C" w:rsidRPr="0052364D" w:rsidRDefault="00D67F7C" w:rsidP="00D67F7C">
            <w:pPr>
              <w:pStyle w:val="POMFighead"/>
              <w:spacing w:after="0"/>
              <w:ind w:left="0" w:firstLine="0"/>
              <w:jc w:val="right"/>
              <w:rPr>
                <w:rFonts w:asciiTheme="minorHAnsi" w:hAnsiTheme="minorHAnsi"/>
                <w:color w:val="auto"/>
                <w:w w:val="100"/>
              </w:rPr>
            </w:pPr>
            <w:r w:rsidRPr="0052364D">
              <w:rPr>
                <w:rFonts w:asciiTheme="minorHAnsi" w:hAnsiTheme="minorHAnsi"/>
                <w:color w:val="auto"/>
                <w:w w:val="100"/>
                <w:szCs w:val="22"/>
              </w:rPr>
              <w:t>1</w:t>
            </w:r>
            <w:r w:rsidR="00480CA7" w:rsidRPr="0052364D">
              <w:rPr>
                <w:rFonts w:asciiTheme="minorHAnsi" w:hAnsiTheme="minorHAnsi"/>
                <w:color w:val="auto"/>
                <w:w w:val="100"/>
                <w:szCs w:val="22"/>
              </w:rPr>
              <w:t>,</w:t>
            </w:r>
            <w:r w:rsidRPr="0052364D">
              <w:rPr>
                <w:rFonts w:asciiTheme="minorHAnsi" w:hAnsiTheme="minorHAnsi"/>
                <w:color w:val="auto"/>
                <w:w w:val="100"/>
                <w:szCs w:val="22"/>
              </w:rPr>
              <w:t>000</w:t>
            </w:r>
          </w:p>
        </w:tc>
      </w:tr>
    </w:tbl>
    <w:p w14:paraId="31CB4468" w14:textId="1E6465FB" w:rsidR="00C4185D" w:rsidRPr="003C5822" w:rsidRDefault="00C4185D" w:rsidP="00A22E28">
      <w:pPr>
        <w:pStyle w:val="Heading3"/>
      </w:pPr>
      <w:bookmarkStart w:id="237" w:name="_Toc121316940"/>
      <w:r w:rsidRPr="003C5822">
        <w:t xml:space="preserve">Implementation </w:t>
      </w:r>
      <w:r w:rsidR="000E1F34">
        <w:t>A</w:t>
      </w:r>
      <w:r w:rsidRPr="003C5822">
        <w:t>rrangements</w:t>
      </w:r>
      <w:bookmarkEnd w:id="232"/>
      <w:bookmarkEnd w:id="233"/>
      <w:bookmarkEnd w:id="234"/>
      <w:bookmarkEnd w:id="235"/>
      <w:bookmarkEnd w:id="236"/>
      <w:bookmarkEnd w:id="237"/>
      <w:r w:rsidRPr="003C5822">
        <w:t xml:space="preserve"> </w:t>
      </w:r>
    </w:p>
    <w:p w14:paraId="5E0C147C" w14:textId="6314B005" w:rsidR="00C4185D" w:rsidRDefault="00C4185D" w:rsidP="0069235F">
      <w:pPr>
        <w:pStyle w:val="POMBodytext"/>
      </w:pPr>
      <w:r w:rsidRPr="003C5822">
        <w:t xml:space="preserve">The component will train </w:t>
      </w:r>
      <w:r w:rsidR="00F8058C">
        <w:t xml:space="preserve">staff from central and local governments involved in implementation of the project who will work with the </w:t>
      </w:r>
      <w:r w:rsidR="00AD593E">
        <w:rPr>
          <w:color w:val="000000" w:themeColor="text1"/>
        </w:rPr>
        <w:t>Barwaaqo</w:t>
      </w:r>
      <w:r w:rsidR="00EF3981">
        <w:rPr>
          <w:color w:val="000000" w:themeColor="text1"/>
        </w:rPr>
        <w:t xml:space="preserve"> </w:t>
      </w:r>
      <w:r w:rsidR="00F8058C">
        <w:t>beneficiary communities. In this arrangement, the central ministry staff will essentially provide technical back up services to and supervision of</w:t>
      </w:r>
      <w:r w:rsidR="001B092B">
        <w:t xml:space="preserve"> </w:t>
      </w:r>
      <w:r w:rsidRPr="003C5822">
        <w:t xml:space="preserve">their decentralized colleagues who will be working directly with the communities through mobilizing/sensitizing </w:t>
      </w:r>
      <w:r w:rsidR="000E1F34">
        <w:t xml:space="preserve">them </w:t>
      </w:r>
      <w:r w:rsidRPr="003C5822">
        <w:t>as well as engaging them in participating in the project activities.</w:t>
      </w:r>
    </w:p>
    <w:p w14:paraId="583FDC51" w14:textId="3B091DA3" w:rsidR="00B160CC" w:rsidRDefault="00B160CC" w:rsidP="00A22E28">
      <w:pPr>
        <w:pStyle w:val="Heading3"/>
      </w:pPr>
      <w:bookmarkStart w:id="238" w:name="_Toc121316941"/>
      <w:r>
        <w:t>Key Activities for Component 3</w:t>
      </w:r>
      <w:bookmarkEnd w:id="238"/>
    </w:p>
    <w:p w14:paraId="24F3E49F" w14:textId="6213802F" w:rsidR="00B160CC" w:rsidRPr="003C5822" w:rsidRDefault="00B160CC" w:rsidP="004128D0">
      <w:pPr>
        <w:pStyle w:val="POMFighead"/>
      </w:pPr>
      <w:bookmarkStart w:id="239" w:name="_Toc121317086"/>
      <w:r w:rsidRPr="003C5822">
        <w:t xml:space="preserve">Table </w:t>
      </w:r>
      <w:r w:rsidR="004128D0">
        <w:fldChar w:fldCharType="begin"/>
      </w:r>
      <w:r w:rsidR="004128D0">
        <w:instrText xml:space="preserve"> SEQ Table \* ARABIC </w:instrText>
      </w:r>
      <w:r w:rsidR="004128D0">
        <w:fldChar w:fldCharType="separate"/>
      </w:r>
      <w:r w:rsidR="00E26133">
        <w:rPr>
          <w:noProof/>
        </w:rPr>
        <w:t>15</w:t>
      </w:r>
      <w:r w:rsidR="004128D0">
        <w:fldChar w:fldCharType="end"/>
      </w:r>
      <w:r>
        <w:t>.</w:t>
      </w:r>
      <w:r w:rsidRPr="003C5822">
        <w:t xml:space="preserve"> </w:t>
      </w:r>
      <w:r>
        <w:t>C</w:t>
      </w:r>
      <w:r w:rsidRPr="003C5822">
        <w:t xml:space="preserve">omponent </w:t>
      </w:r>
      <w:r>
        <w:t>3:</w:t>
      </w:r>
      <w:r w:rsidRPr="003C5822">
        <w:t xml:space="preserve"> </w:t>
      </w:r>
      <w:r>
        <w:t>K</w:t>
      </w:r>
      <w:r w:rsidRPr="003C5822">
        <w:t xml:space="preserve">ey </w:t>
      </w:r>
      <w:r>
        <w:t>A</w:t>
      </w:r>
      <w:r w:rsidRPr="003C5822">
        <w:t>ctivities</w:t>
      </w:r>
      <w:bookmarkEnd w:id="239"/>
      <w:r w:rsidRPr="003C5822">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77"/>
        <w:gridCol w:w="8273"/>
      </w:tblGrid>
      <w:tr w:rsidR="00B160CC" w:rsidRPr="00F17A37" w14:paraId="43BE7D5B" w14:textId="77777777" w:rsidTr="00B54A7E">
        <w:trPr>
          <w:tblHeader/>
        </w:trPr>
        <w:tc>
          <w:tcPr>
            <w:tcW w:w="1077" w:type="dxa"/>
            <w:shd w:val="clear" w:color="auto" w:fill="9CC2E5" w:themeFill="accent5" w:themeFillTint="99"/>
          </w:tcPr>
          <w:p w14:paraId="3B966F65" w14:textId="77777777" w:rsidR="00B160CC" w:rsidRPr="00F17A37" w:rsidRDefault="00B160CC" w:rsidP="00B54A7E">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Pr>
                <w:rFonts w:asciiTheme="minorHAnsi" w:eastAsia="MS PGothic" w:hAnsiTheme="minorHAnsi" w:cstheme="minorHAnsi"/>
                <w:b/>
                <w:sz w:val="22"/>
                <w:szCs w:val="22"/>
              </w:rPr>
              <w:t>ctivity</w:t>
            </w:r>
          </w:p>
        </w:tc>
        <w:tc>
          <w:tcPr>
            <w:tcW w:w="8273" w:type="dxa"/>
            <w:shd w:val="clear" w:color="auto" w:fill="9CC2E5" w:themeFill="accent5" w:themeFillTint="99"/>
          </w:tcPr>
          <w:p w14:paraId="153C420C" w14:textId="77777777" w:rsidR="00B160CC" w:rsidRPr="00F17A37" w:rsidRDefault="00B160CC" w:rsidP="00B54A7E">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Pr="00F17A37">
              <w:rPr>
                <w:rFonts w:asciiTheme="minorHAnsi" w:eastAsia="MS PGothic" w:hAnsiTheme="minorHAnsi" w:cstheme="minorHAnsi"/>
                <w:b/>
                <w:sz w:val="22"/>
                <w:szCs w:val="22"/>
              </w:rPr>
              <w:t>Description</w:t>
            </w:r>
          </w:p>
        </w:tc>
      </w:tr>
      <w:tr w:rsidR="00B160CC" w:rsidRPr="00F17A37" w14:paraId="06798650" w14:textId="77777777" w:rsidTr="00B54A7E">
        <w:tc>
          <w:tcPr>
            <w:tcW w:w="1077" w:type="dxa"/>
            <w:shd w:val="clear" w:color="auto" w:fill="9CC2E5" w:themeFill="accent5" w:themeFillTint="99"/>
            <w:vAlign w:val="center"/>
          </w:tcPr>
          <w:p w14:paraId="7DDBF255" w14:textId="77777777" w:rsidR="00B160CC" w:rsidRPr="00F17A37" w:rsidRDefault="00B160CC"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1</w:t>
            </w:r>
          </w:p>
        </w:tc>
        <w:tc>
          <w:tcPr>
            <w:tcW w:w="8273" w:type="dxa"/>
          </w:tcPr>
          <w:p w14:paraId="79ECA4C1" w14:textId="5C743AF4" w:rsidR="00B160CC" w:rsidRPr="00F17A37" w:rsidRDefault="00480CA7" w:rsidP="00B54A7E">
            <w:pPr>
              <w:spacing w:before="0" w:after="0"/>
              <w:ind w:left="0" w:firstLine="0"/>
              <w:rPr>
                <w:rFonts w:asciiTheme="minorHAnsi" w:hAnsiTheme="minorHAnsi" w:cstheme="minorHAnsi"/>
                <w:sz w:val="22"/>
                <w:szCs w:val="22"/>
              </w:rPr>
            </w:pPr>
            <w:r w:rsidRPr="001F2C4C">
              <w:rPr>
                <w:rFonts w:asciiTheme="minorHAnsi" w:eastAsiaTheme="minorHAnsi" w:hAnsiTheme="minorHAnsi" w:cstheme="minorHAnsi"/>
                <w:color w:val="000000" w:themeColor="text1"/>
                <w:spacing w:val="1"/>
                <w:sz w:val="22"/>
                <w:szCs w:val="22"/>
              </w:rPr>
              <w:t xml:space="preserve">Address vulnerabilities to extreme climate events and enhance </w:t>
            </w:r>
            <w:r w:rsidRPr="001F2C4C">
              <w:rPr>
                <w:rFonts w:asciiTheme="minorHAnsi" w:eastAsiaTheme="minorHAnsi" w:hAnsiTheme="minorHAnsi" w:cstheme="minorHAnsi"/>
                <w:color w:val="000000" w:themeColor="text1"/>
                <w:sz w:val="22"/>
                <w:szCs w:val="22"/>
              </w:rPr>
              <w:t>the</w:t>
            </w:r>
            <w:r w:rsidRPr="001F2C4C">
              <w:rPr>
                <w:rFonts w:asciiTheme="minorHAnsi" w:eastAsiaTheme="minorHAnsi" w:hAnsiTheme="minorHAnsi" w:cstheme="minorHAnsi"/>
                <w:color w:val="000000" w:themeColor="text1"/>
                <w:spacing w:val="1"/>
                <w:sz w:val="22"/>
                <w:szCs w:val="22"/>
              </w:rPr>
              <w:t xml:space="preserve"> </w:t>
            </w:r>
            <w:r w:rsidRPr="001F2C4C">
              <w:rPr>
                <w:rFonts w:asciiTheme="minorHAnsi" w:eastAsiaTheme="minorHAnsi" w:hAnsiTheme="minorHAnsi" w:cstheme="minorHAnsi"/>
                <w:color w:val="000000" w:themeColor="text1"/>
                <w:sz w:val="22"/>
                <w:szCs w:val="22"/>
              </w:rPr>
              <w:t>benefits</w:t>
            </w:r>
            <w:r w:rsidRPr="001F2C4C">
              <w:rPr>
                <w:rFonts w:asciiTheme="minorHAnsi" w:eastAsiaTheme="minorHAnsi" w:hAnsiTheme="minorHAnsi" w:cstheme="minorHAnsi"/>
                <w:color w:val="000000" w:themeColor="text1"/>
                <w:spacing w:val="1"/>
                <w:sz w:val="22"/>
                <w:szCs w:val="22"/>
              </w:rPr>
              <w:t xml:space="preserve"> </w:t>
            </w:r>
            <w:r w:rsidRPr="001F2C4C">
              <w:rPr>
                <w:rFonts w:asciiTheme="minorHAnsi" w:eastAsiaTheme="minorHAnsi" w:hAnsiTheme="minorHAnsi" w:cstheme="minorHAnsi"/>
                <w:color w:val="000000" w:themeColor="text1"/>
                <w:sz w:val="22"/>
                <w:szCs w:val="22"/>
              </w:rPr>
              <w:t>from</w:t>
            </w:r>
            <w:r w:rsidRPr="001F2C4C">
              <w:rPr>
                <w:rFonts w:asciiTheme="minorHAnsi" w:eastAsiaTheme="minorHAnsi" w:hAnsiTheme="minorHAnsi" w:cstheme="minorHAnsi"/>
                <w:color w:val="000000" w:themeColor="text1"/>
                <w:spacing w:val="1"/>
                <w:sz w:val="22"/>
                <w:szCs w:val="22"/>
              </w:rPr>
              <w:t xml:space="preserve"> the </w:t>
            </w:r>
            <w:r w:rsidRPr="001F2C4C">
              <w:rPr>
                <w:rFonts w:asciiTheme="minorHAnsi" w:eastAsiaTheme="minorHAnsi" w:hAnsiTheme="minorHAnsi" w:cstheme="minorBidi"/>
                <w:sz w:val="22"/>
                <w:szCs w:val="22"/>
              </w:rPr>
              <w:t>sustainable</w:t>
            </w:r>
            <w:r w:rsidRPr="001F2C4C">
              <w:rPr>
                <w:rFonts w:asciiTheme="minorHAnsi" w:eastAsiaTheme="minorHAnsi" w:hAnsiTheme="minorHAnsi" w:cstheme="minorHAnsi"/>
                <w:color w:val="000000" w:themeColor="text1"/>
                <w:spacing w:val="1"/>
                <w:sz w:val="22"/>
                <w:szCs w:val="22"/>
              </w:rPr>
              <w:t xml:space="preserve"> management of</w:t>
            </w:r>
            <w:r w:rsidRPr="001F2C4C">
              <w:rPr>
                <w:rFonts w:asciiTheme="minorHAnsi" w:eastAsiaTheme="minorHAnsi" w:hAnsiTheme="minorHAnsi" w:cstheme="minorHAnsi"/>
                <w:color w:val="000000" w:themeColor="text1"/>
                <w:sz w:val="22"/>
                <w:szCs w:val="22"/>
              </w:rPr>
              <w:t xml:space="preserve"> catchments in project areas.</w:t>
            </w:r>
          </w:p>
        </w:tc>
      </w:tr>
      <w:tr w:rsidR="00B160CC" w:rsidRPr="00F17A37" w14:paraId="67AE7F71" w14:textId="77777777" w:rsidTr="00B54A7E">
        <w:tc>
          <w:tcPr>
            <w:tcW w:w="1077" w:type="dxa"/>
            <w:shd w:val="clear" w:color="auto" w:fill="9CC2E5" w:themeFill="accent5" w:themeFillTint="99"/>
            <w:vAlign w:val="center"/>
          </w:tcPr>
          <w:p w14:paraId="7F226AD3" w14:textId="77777777" w:rsidR="00B160CC" w:rsidRPr="00F17A37" w:rsidRDefault="00B160CC"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2</w:t>
            </w:r>
          </w:p>
        </w:tc>
        <w:tc>
          <w:tcPr>
            <w:tcW w:w="8273" w:type="dxa"/>
          </w:tcPr>
          <w:p w14:paraId="66691098" w14:textId="1DBEA721" w:rsidR="00B160CC" w:rsidRPr="00F17A37" w:rsidRDefault="00480CA7" w:rsidP="00B54A7E">
            <w:pPr>
              <w:spacing w:before="0" w:after="0"/>
              <w:ind w:left="0" w:firstLine="0"/>
              <w:rPr>
                <w:rFonts w:asciiTheme="minorHAnsi" w:hAnsiTheme="minorHAnsi" w:cstheme="minorHAnsi"/>
                <w:sz w:val="22"/>
                <w:szCs w:val="22"/>
              </w:rPr>
            </w:pPr>
            <w:r w:rsidRPr="001F2C4C">
              <w:rPr>
                <w:rFonts w:asciiTheme="minorHAnsi" w:eastAsiaTheme="minorHAnsi" w:hAnsiTheme="minorHAnsi" w:cstheme="minorHAnsi"/>
                <w:color w:val="000000" w:themeColor="text1"/>
                <w:sz w:val="22"/>
                <w:szCs w:val="22"/>
              </w:rPr>
              <w:t>Promot</w:t>
            </w:r>
            <w:r w:rsidR="00386A72">
              <w:rPr>
                <w:rFonts w:asciiTheme="minorHAnsi" w:eastAsiaTheme="minorHAnsi" w:hAnsiTheme="minorHAnsi" w:cstheme="minorHAnsi"/>
                <w:color w:val="000000" w:themeColor="text1"/>
                <w:sz w:val="22"/>
                <w:szCs w:val="22"/>
              </w:rPr>
              <w:t xml:space="preserve">e </w:t>
            </w:r>
            <w:r w:rsidRPr="001F2C4C">
              <w:rPr>
                <w:rFonts w:asciiTheme="minorHAnsi" w:eastAsiaTheme="minorHAnsi" w:hAnsiTheme="minorHAnsi" w:cstheme="minorHAnsi"/>
                <w:color w:val="000000" w:themeColor="text1"/>
                <w:sz w:val="22"/>
                <w:szCs w:val="22"/>
              </w:rPr>
              <w:t>rangelands restoration</w:t>
            </w:r>
            <w:r w:rsidR="00B160CC" w:rsidRPr="00F17A37">
              <w:rPr>
                <w:rFonts w:asciiTheme="minorHAnsi" w:hAnsiTheme="minorHAnsi" w:cstheme="minorHAnsi"/>
                <w:sz w:val="22"/>
                <w:szCs w:val="22"/>
              </w:rPr>
              <w:t xml:space="preserve">. </w:t>
            </w:r>
          </w:p>
        </w:tc>
      </w:tr>
      <w:tr w:rsidR="00B160CC" w:rsidRPr="00F17A37" w14:paraId="01824FD4" w14:textId="77777777" w:rsidTr="00B54A7E">
        <w:tc>
          <w:tcPr>
            <w:tcW w:w="1077" w:type="dxa"/>
            <w:shd w:val="clear" w:color="auto" w:fill="9CC2E5" w:themeFill="accent5" w:themeFillTint="99"/>
            <w:vAlign w:val="center"/>
          </w:tcPr>
          <w:p w14:paraId="2C5C054B" w14:textId="77777777" w:rsidR="00B160CC" w:rsidRPr="00F17A37" w:rsidRDefault="00B160CC"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lastRenderedPageBreak/>
              <w:t>3</w:t>
            </w:r>
          </w:p>
        </w:tc>
        <w:tc>
          <w:tcPr>
            <w:tcW w:w="8273" w:type="dxa"/>
          </w:tcPr>
          <w:p w14:paraId="6143CFA8" w14:textId="00B9F198" w:rsidR="00B160CC" w:rsidRPr="00F17A37" w:rsidRDefault="00480CA7" w:rsidP="00B54A7E">
            <w:pPr>
              <w:spacing w:before="0" w:after="0"/>
              <w:ind w:left="0" w:firstLine="0"/>
              <w:rPr>
                <w:rFonts w:asciiTheme="minorHAnsi" w:hAnsiTheme="minorHAnsi" w:cstheme="minorHAnsi"/>
                <w:sz w:val="22"/>
                <w:szCs w:val="22"/>
              </w:rPr>
            </w:pPr>
            <w:r w:rsidRPr="001F2C4C">
              <w:rPr>
                <w:rFonts w:asciiTheme="minorHAnsi" w:eastAsiaTheme="minorHAnsi" w:hAnsiTheme="minorHAnsi" w:cstheme="minorHAnsi"/>
                <w:color w:val="000000" w:themeColor="text1"/>
                <w:sz w:val="22"/>
                <w:szCs w:val="22"/>
              </w:rPr>
              <w:t>Invest</w:t>
            </w:r>
            <w:r w:rsidRPr="001F2C4C">
              <w:rPr>
                <w:rFonts w:asciiTheme="minorHAnsi" w:eastAsiaTheme="minorHAnsi" w:hAnsiTheme="minorHAnsi" w:cstheme="minorHAnsi"/>
                <w:color w:val="000000" w:themeColor="text1"/>
                <w:spacing w:val="-8"/>
                <w:sz w:val="22"/>
                <w:szCs w:val="22"/>
              </w:rPr>
              <w:t xml:space="preserve"> </w:t>
            </w:r>
            <w:r w:rsidRPr="001F2C4C">
              <w:rPr>
                <w:rFonts w:asciiTheme="minorHAnsi" w:eastAsiaTheme="minorHAnsi" w:hAnsiTheme="minorHAnsi" w:cstheme="minorHAnsi"/>
                <w:color w:val="000000" w:themeColor="text1"/>
                <w:sz w:val="22"/>
                <w:szCs w:val="22"/>
              </w:rPr>
              <w:t>in</w:t>
            </w:r>
            <w:r w:rsidRPr="001F2C4C">
              <w:rPr>
                <w:rFonts w:asciiTheme="minorHAnsi" w:eastAsiaTheme="minorHAnsi" w:hAnsiTheme="minorHAnsi" w:cstheme="minorHAnsi"/>
                <w:color w:val="000000" w:themeColor="text1"/>
                <w:spacing w:val="-9"/>
                <w:sz w:val="22"/>
                <w:szCs w:val="22"/>
              </w:rPr>
              <w:t xml:space="preserve"> efforts to restore </w:t>
            </w:r>
            <w:r w:rsidRPr="001F2C4C">
              <w:rPr>
                <w:rFonts w:asciiTheme="minorHAnsi" w:eastAsiaTheme="minorHAnsi" w:hAnsiTheme="minorHAnsi" w:cstheme="minorHAnsi"/>
                <w:color w:val="000000" w:themeColor="text1"/>
                <w:sz w:val="22"/>
                <w:szCs w:val="22"/>
              </w:rPr>
              <w:t>ecosystems and mitigate, as well as adapt to, climate change</w:t>
            </w:r>
            <w:r w:rsidRPr="001F2C4C">
              <w:rPr>
                <w:rFonts w:asciiTheme="minorHAnsi" w:eastAsia="Calibri" w:hAnsiTheme="minorHAnsi" w:cstheme="minorHAnsi"/>
                <w:color w:val="000000" w:themeColor="text1"/>
                <w:sz w:val="22"/>
                <w:szCs w:val="22"/>
              </w:rPr>
              <w:t xml:space="preserve">. </w:t>
            </w:r>
          </w:p>
        </w:tc>
      </w:tr>
      <w:tr w:rsidR="00480CA7" w:rsidRPr="00F17A37" w14:paraId="22228BA3" w14:textId="77777777" w:rsidTr="00B54A7E">
        <w:tc>
          <w:tcPr>
            <w:tcW w:w="1077" w:type="dxa"/>
            <w:shd w:val="clear" w:color="auto" w:fill="9CC2E5" w:themeFill="accent5" w:themeFillTint="99"/>
            <w:vAlign w:val="center"/>
          </w:tcPr>
          <w:p w14:paraId="6623BC14" w14:textId="77777777" w:rsidR="00480CA7" w:rsidRPr="00F17A37" w:rsidRDefault="00480CA7"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3</w:t>
            </w:r>
          </w:p>
        </w:tc>
        <w:tc>
          <w:tcPr>
            <w:tcW w:w="8273" w:type="dxa"/>
          </w:tcPr>
          <w:p w14:paraId="03F326C2" w14:textId="5FA31D39" w:rsidR="00480CA7" w:rsidRPr="00F17A37" w:rsidRDefault="00480CA7" w:rsidP="00B54A7E">
            <w:pPr>
              <w:spacing w:before="0" w:after="0"/>
              <w:ind w:left="0" w:firstLine="0"/>
              <w:rPr>
                <w:rFonts w:asciiTheme="minorHAnsi" w:hAnsiTheme="minorHAnsi" w:cstheme="minorHAnsi"/>
                <w:sz w:val="22"/>
                <w:szCs w:val="22"/>
              </w:rPr>
            </w:pPr>
            <w:r>
              <w:rPr>
                <w:rFonts w:asciiTheme="minorHAnsi" w:eastAsia="Calibri" w:hAnsiTheme="minorHAnsi" w:cstheme="minorHAnsi"/>
                <w:color w:val="000000" w:themeColor="text1"/>
                <w:sz w:val="22"/>
                <w:szCs w:val="22"/>
              </w:rPr>
              <w:t>I</w:t>
            </w:r>
            <w:r w:rsidRPr="001F2C4C">
              <w:rPr>
                <w:rFonts w:asciiTheme="minorHAnsi" w:eastAsia="Calibri" w:hAnsiTheme="minorHAnsi" w:cstheme="minorHAnsi"/>
                <w:color w:val="000000" w:themeColor="text1"/>
                <w:sz w:val="22"/>
                <w:szCs w:val="22"/>
              </w:rPr>
              <w:t xml:space="preserve">mprove livelihoods and contribute to poverty reduction, </w:t>
            </w:r>
            <w:r>
              <w:rPr>
                <w:rFonts w:asciiTheme="minorHAnsi" w:eastAsia="Calibri" w:hAnsiTheme="minorHAnsi" w:cstheme="minorHAnsi"/>
                <w:color w:val="000000" w:themeColor="text1"/>
                <w:sz w:val="22"/>
                <w:szCs w:val="22"/>
              </w:rPr>
              <w:t>and</w:t>
            </w:r>
            <w:r w:rsidRPr="001F2C4C">
              <w:rPr>
                <w:rFonts w:asciiTheme="minorHAnsi" w:eastAsia="Calibri" w:hAnsiTheme="minorHAnsi" w:cstheme="minorHAnsi"/>
                <w:color w:val="000000" w:themeColor="text1"/>
                <w:sz w:val="22"/>
                <w:szCs w:val="22"/>
              </w:rPr>
              <w:t xml:space="preserve"> also help mitigate the effects of Somalia’s variable climate.</w:t>
            </w:r>
          </w:p>
        </w:tc>
      </w:tr>
      <w:tr w:rsidR="00B160CC" w:rsidRPr="00F17A37" w14:paraId="08136BE9" w14:textId="77777777" w:rsidTr="00B54A7E">
        <w:tc>
          <w:tcPr>
            <w:tcW w:w="1077" w:type="dxa"/>
            <w:shd w:val="clear" w:color="auto" w:fill="9CC2E5" w:themeFill="accent5" w:themeFillTint="99"/>
            <w:vAlign w:val="center"/>
          </w:tcPr>
          <w:p w14:paraId="7F3D2BCA" w14:textId="77777777" w:rsidR="00B160CC" w:rsidRPr="00F17A37" w:rsidDel="004D6123" w:rsidRDefault="00B160CC"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4</w:t>
            </w:r>
          </w:p>
        </w:tc>
        <w:tc>
          <w:tcPr>
            <w:tcW w:w="8273" w:type="dxa"/>
          </w:tcPr>
          <w:p w14:paraId="68C5D1ED" w14:textId="71A068D5" w:rsidR="00B160CC" w:rsidRPr="00F17A37" w:rsidDel="00DE1E0E" w:rsidRDefault="00480CA7" w:rsidP="00B54A7E">
            <w:pPr>
              <w:spacing w:before="0" w:after="0"/>
              <w:ind w:left="0" w:firstLine="0"/>
              <w:rPr>
                <w:rFonts w:asciiTheme="minorHAnsi" w:hAnsiTheme="minorHAnsi" w:cstheme="minorHAnsi"/>
                <w:sz w:val="22"/>
                <w:szCs w:val="22"/>
              </w:rPr>
            </w:pPr>
            <w:r w:rsidRPr="001F2C4C">
              <w:rPr>
                <w:rFonts w:asciiTheme="minorHAnsi" w:eastAsia="Calibri" w:hAnsiTheme="minorHAnsi" w:cstheme="minorHAnsi"/>
                <w:color w:val="000000" w:themeColor="text1"/>
                <w:sz w:val="22"/>
                <w:szCs w:val="22"/>
              </w:rPr>
              <w:t xml:space="preserve">Increase </w:t>
            </w:r>
            <w:r>
              <w:rPr>
                <w:rFonts w:asciiTheme="minorHAnsi" w:eastAsia="Calibri" w:hAnsiTheme="minorHAnsi" w:cstheme="minorHAnsi"/>
                <w:color w:val="000000" w:themeColor="text1"/>
                <w:sz w:val="22"/>
                <w:szCs w:val="22"/>
              </w:rPr>
              <w:t xml:space="preserve">the </w:t>
            </w:r>
            <w:r w:rsidRPr="001F2C4C">
              <w:rPr>
                <w:rFonts w:asciiTheme="minorHAnsi" w:eastAsia="Calibri" w:hAnsiTheme="minorHAnsi" w:cstheme="minorHAnsi"/>
                <w:color w:val="000000" w:themeColor="text1"/>
                <w:sz w:val="22"/>
                <w:szCs w:val="22"/>
              </w:rPr>
              <w:t>much-needed water harvesting opportunities—key to increasing water security and, thus, communities’ resilience to droughts.</w:t>
            </w:r>
          </w:p>
        </w:tc>
      </w:tr>
      <w:tr w:rsidR="00B160CC" w:rsidRPr="00F17A37" w14:paraId="40130B95" w14:textId="77777777" w:rsidTr="00B54A7E">
        <w:tc>
          <w:tcPr>
            <w:tcW w:w="1077" w:type="dxa"/>
            <w:shd w:val="clear" w:color="auto" w:fill="9CC2E5" w:themeFill="accent5" w:themeFillTint="99"/>
            <w:vAlign w:val="center"/>
          </w:tcPr>
          <w:p w14:paraId="6C1F71F4" w14:textId="77777777" w:rsidR="00B160CC" w:rsidRPr="00F17A37" w:rsidRDefault="00B160CC"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5</w:t>
            </w:r>
          </w:p>
        </w:tc>
        <w:tc>
          <w:tcPr>
            <w:tcW w:w="8273" w:type="dxa"/>
          </w:tcPr>
          <w:p w14:paraId="0D639335" w14:textId="48DA5BC2" w:rsidR="00B160CC" w:rsidRPr="00F17A37" w:rsidRDefault="00480CA7" w:rsidP="00B54A7E">
            <w:pPr>
              <w:spacing w:before="0" w:after="0"/>
              <w:ind w:left="0" w:firstLine="0"/>
              <w:rPr>
                <w:rFonts w:asciiTheme="minorHAnsi" w:hAnsiTheme="minorHAnsi" w:cstheme="minorHAnsi"/>
                <w:sz w:val="22"/>
                <w:szCs w:val="22"/>
              </w:rPr>
            </w:pPr>
            <w:r w:rsidRPr="001F2C4C">
              <w:rPr>
                <w:rFonts w:asciiTheme="minorHAnsi" w:eastAsia="Calibri" w:hAnsiTheme="minorHAnsi" w:cstheme="minorHAnsi"/>
                <w:color w:val="000000" w:themeColor="text1"/>
                <w:sz w:val="22"/>
                <w:szCs w:val="22"/>
              </w:rPr>
              <w:t>Strengthen the capacity of the different government and community institutions to develop and implement environmental activities and regulations.</w:t>
            </w:r>
          </w:p>
        </w:tc>
      </w:tr>
    </w:tbl>
    <w:p w14:paraId="49342DAB" w14:textId="22A4239B" w:rsidR="00156AA1" w:rsidRPr="003C5822" w:rsidRDefault="00156AA1" w:rsidP="00A22E28">
      <w:pPr>
        <w:pStyle w:val="Heading3"/>
      </w:pPr>
      <w:bookmarkStart w:id="240" w:name="_Toc121316942"/>
      <w:bookmarkStart w:id="241" w:name="_Toc2361349"/>
      <w:bookmarkStart w:id="242" w:name="_Toc5968048"/>
      <w:r w:rsidRPr="003C5822">
        <w:t xml:space="preserve">Subcomponent 3.1: Environmental </w:t>
      </w:r>
      <w:r w:rsidR="000E1F34">
        <w:t>R</w:t>
      </w:r>
      <w:r w:rsidRPr="003C5822">
        <w:t>estoration</w:t>
      </w:r>
      <w:bookmarkEnd w:id="240"/>
    </w:p>
    <w:bookmarkEnd w:id="241"/>
    <w:bookmarkEnd w:id="242"/>
    <w:p w14:paraId="5E13DCBF" w14:textId="5F9BFD62" w:rsidR="008E3B55" w:rsidRPr="003C5822" w:rsidRDefault="00036063" w:rsidP="0069235F">
      <w:pPr>
        <w:pStyle w:val="POMBodytext"/>
      </w:pPr>
      <w:r w:rsidRPr="003C5822">
        <w:t>The subcomponent will finance nature-based solutions and approaches to SLM at micro and macro levels, such as: the regeneration of naturally growing trees, increasing SOC, regeneration of shrubs and grasses; local (village) level approved rules and regulations for use and sanctions; restoration of degraded and severely destroyed ecosystems; the promotion of suitable water harvesting for soil and water conservation techniques (for example, semi-circular bunds, soil bunds, and rock catchments); promotion of improved rangeland management</w:t>
      </w:r>
      <w:r w:rsidR="00BD0814">
        <w:t>;</w:t>
      </w:r>
      <w:r w:rsidRPr="003C5822">
        <w:t xml:space="preserve"> and assessments and surveys of soil and erosion.</w:t>
      </w:r>
    </w:p>
    <w:p w14:paraId="4E214ED5" w14:textId="0DF6A4F0" w:rsidR="00AF64D4" w:rsidRDefault="00AF64D4" w:rsidP="0069235F">
      <w:pPr>
        <w:pStyle w:val="POMBodytext"/>
      </w:pPr>
      <w:r w:rsidRPr="003C5822">
        <w:t xml:space="preserve">To avoid decreasing downstream water availability and to increase upstream productivity, the project will introduce techniques to manage invasive plant species. The subcomponent will </w:t>
      </w:r>
      <w:r w:rsidR="00B872D2">
        <w:t xml:space="preserve">also </w:t>
      </w:r>
      <w:r w:rsidRPr="003C5822">
        <w:t xml:space="preserve">consider sedimentation, dry season water flows, flood reduction, </w:t>
      </w:r>
      <w:r w:rsidR="00B872D2">
        <w:t xml:space="preserve">and </w:t>
      </w:r>
      <w:r w:rsidRPr="003C5822">
        <w:t>broader disaster risk reduction</w:t>
      </w:r>
      <w:r w:rsidR="00B872D2">
        <w:t>. Its implementation will be undertaken in collaboration with local governments</w:t>
      </w:r>
      <w:r w:rsidRPr="003C5822">
        <w:t xml:space="preserve"> for planning and monitoring.</w:t>
      </w:r>
    </w:p>
    <w:p w14:paraId="4D22E81A" w14:textId="60C99077" w:rsidR="00B25838" w:rsidRPr="003C5822" w:rsidRDefault="008E40F0" w:rsidP="00A22E28">
      <w:pPr>
        <w:pStyle w:val="Heading3"/>
      </w:pPr>
      <w:bookmarkStart w:id="243" w:name="_Toc12987657"/>
      <w:bookmarkStart w:id="244" w:name="_Toc12987793"/>
      <w:bookmarkStart w:id="245" w:name="_Toc13054168"/>
      <w:bookmarkStart w:id="246" w:name="_Toc13054294"/>
      <w:bookmarkStart w:id="247" w:name="_Toc13054405"/>
      <w:bookmarkStart w:id="248" w:name="_Toc121316943"/>
      <w:r w:rsidRPr="003C5822">
        <w:t>K</w:t>
      </w:r>
      <w:r w:rsidR="003B3236" w:rsidRPr="003C5822">
        <w:t xml:space="preserve">ey </w:t>
      </w:r>
      <w:r w:rsidR="00BD0814">
        <w:t>A</w:t>
      </w:r>
      <w:r w:rsidR="003B3236" w:rsidRPr="003C5822">
        <w:t xml:space="preserve">ctivities </w:t>
      </w:r>
      <w:r w:rsidR="0049727C">
        <w:t>for</w:t>
      </w:r>
      <w:r w:rsidR="0049727C" w:rsidRPr="003C5822">
        <w:t xml:space="preserve"> </w:t>
      </w:r>
      <w:r w:rsidRPr="003C5822">
        <w:t>S</w:t>
      </w:r>
      <w:r w:rsidR="00900D5E" w:rsidRPr="003C5822">
        <w:t>ubcomponent</w:t>
      </w:r>
      <w:r w:rsidR="003B3236" w:rsidRPr="003C5822">
        <w:t xml:space="preserve"> </w:t>
      </w:r>
      <w:r w:rsidRPr="003C5822">
        <w:t>3.1</w:t>
      </w:r>
      <w:bookmarkEnd w:id="243"/>
      <w:bookmarkEnd w:id="244"/>
      <w:bookmarkEnd w:id="245"/>
      <w:bookmarkEnd w:id="246"/>
      <w:bookmarkEnd w:id="247"/>
      <w:bookmarkEnd w:id="248"/>
      <w:r w:rsidR="003B3236" w:rsidRPr="003C5822">
        <w:t xml:space="preserve"> </w:t>
      </w:r>
    </w:p>
    <w:p w14:paraId="1F4EC418" w14:textId="681D71A5" w:rsidR="003D0BDD" w:rsidRPr="00B872D2" w:rsidRDefault="003D0BDD" w:rsidP="004128D0">
      <w:pPr>
        <w:pStyle w:val="POMFighead"/>
      </w:pPr>
      <w:bookmarkStart w:id="249" w:name="_Toc12972327"/>
      <w:bookmarkStart w:id="250" w:name="_Toc121317087"/>
      <w:r w:rsidRPr="00B872D2">
        <w:t xml:space="preserve">Table </w:t>
      </w:r>
      <w:r w:rsidR="004128D0">
        <w:fldChar w:fldCharType="begin"/>
      </w:r>
      <w:r w:rsidR="004128D0">
        <w:instrText xml:space="preserve"> SEQ Table \* ARABIC </w:instrText>
      </w:r>
      <w:r w:rsidR="004128D0">
        <w:fldChar w:fldCharType="separate"/>
      </w:r>
      <w:r w:rsidR="00E26133">
        <w:rPr>
          <w:noProof/>
        </w:rPr>
        <w:t>16</w:t>
      </w:r>
      <w:r w:rsidR="004128D0">
        <w:fldChar w:fldCharType="end"/>
      </w:r>
      <w:r w:rsidR="004128D0">
        <w:t>.</w:t>
      </w:r>
      <w:r w:rsidRPr="00B872D2">
        <w:t xml:space="preserve"> Subcomponent 3.1</w:t>
      </w:r>
      <w:r w:rsidR="00BD0814">
        <w:t>:</w:t>
      </w:r>
      <w:r w:rsidRPr="00B872D2">
        <w:t xml:space="preserve"> </w:t>
      </w:r>
      <w:r w:rsidR="00B872D2" w:rsidRPr="00B872D2">
        <w:t>Key Activities</w:t>
      </w:r>
      <w:bookmarkEnd w:id="249"/>
      <w:bookmarkEnd w:id="250"/>
      <w:r w:rsidR="001B092B">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911"/>
        <w:gridCol w:w="8439"/>
      </w:tblGrid>
      <w:tr w:rsidR="00031CDA" w:rsidRPr="00F17A37" w14:paraId="3BB50042" w14:textId="77777777" w:rsidTr="00E2602D">
        <w:tc>
          <w:tcPr>
            <w:tcW w:w="704" w:type="dxa"/>
            <w:shd w:val="clear" w:color="auto" w:fill="9CC2E5" w:themeFill="accent5" w:themeFillTint="99"/>
          </w:tcPr>
          <w:p w14:paraId="4F2F1392" w14:textId="5B3AE42C" w:rsidR="006237FF" w:rsidRPr="00F17A37" w:rsidRDefault="006237FF" w:rsidP="00BD0814">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sidR="00BD0814">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sidR="00BD0814">
              <w:rPr>
                <w:rFonts w:asciiTheme="minorHAnsi" w:eastAsia="MS PGothic" w:hAnsiTheme="minorHAnsi" w:cstheme="minorHAnsi"/>
                <w:b/>
                <w:sz w:val="22"/>
                <w:szCs w:val="22"/>
              </w:rPr>
              <w:t>ctivity</w:t>
            </w:r>
          </w:p>
        </w:tc>
        <w:tc>
          <w:tcPr>
            <w:tcW w:w="8646" w:type="dxa"/>
            <w:shd w:val="clear" w:color="auto" w:fill="9CC2E5" w:themeFill="accent5" w:themeFillTint="99"/>
          </w:tcPr>
          <w:p w14:paraId="5C0EB7FB" w14:textId="77777777" w:rsidR="006237FF" w:rsidRPr="00F17A37" w:rsidRDefault="006237FF" w:rsidP="00BD0814">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Activity Description</w:t>
            </w:r>
          </w:p>
        </w:tc>
      </w:tr>
      <w:tr w:rsidR="006237FF" w:rsidRPr="00F17A37" w14:paraId="13602C3F" w14:textId="77777777" w:rsidTr="00E2602D">
        <w:tc>
          <w:tcPr>
            <w:tcW w:w="704" w:type="dxa"/>
            <w:shd w:val="clear" w:color="auto" w:fill="9CC2E5" w:themeFill="accent5" w:themeFillTint="99"/>
            <w:vAlign w:val="center"/>
          </w:tcPr>
          <w:p w14:paraId="29D7C948" w14:textId="77777777" w:rsidR="006237FF" w:rsidRPr="00F17A37" w:rsidRDefault="006237FF" w:rsidP="00BD0814">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1</w:t>
            </w:r>
          </w:p>
        </w:tc>
        <w:tc>
          <w:tcPr>
            <w:tcW w:w="8646" w:type="dxa"/>
          </w:tcPr>
          <w:p w14:paraId="565198CF" w14:textId="4BED3E43" w:rsidR="006237FF" w:rsidRPr="00F17A37" w:rsidRDefault="00BD0814" w:rsidP="00992787">
            <w:pPr>
              <w:spacing w:before="0" w:after="0"/>
              <w:ind w:left="0" w:firstLine="0"/>
              <w:rPr>
                <w:rFonts w:asciiTheme="minorHAnsi" w:eastAsia="MS PGothic" w:hAnsiTheme="minorHAnsi" w:cstheme="minorHAnsi"/>
                <w:sz w:val="22"/>
                <w:szCs w:val="22"/>
              </w:rPr>
            </w:pPr>
            <w:r>
              <w:rPr>
                <w:rFonts w:asciiTheme="minorHAnsi" w:eastAsia="MS PGothic" w:hAnsiTheme="minorHAnsi" w:cstheme="minorHAnsi"/>
                <w:sz w:val="22"/>
                <w:szCs w:val="22"/>
              </w:rPr>
              <w:t>O</w:t>
            </w:r>
            <w:r w:rsidRPr="00F17A37">
              <w:rPr>
                <w:rFonts w:asciiTheme="minorHAnsi" w:eastAsia="MS PGothic" w:hAnsiTheme="minorHAnsi" w:cstheme="minorHAnsi"/>
                <w:sz w:val="22"/>
                <w:szCs w:val="22"/>
              </w:rPr>
              <w:t>rganize communities for training</w:t>
            </w:r>
            <w:r>
              <w:rPr>
                <w:rFonts w:asciiTheme="minorHAnsi" w:eastAsia="MS PGothic" w:hAnsiTheme="minorHAnsi" w:cstheme="minorHAnsi"/>
                <w:sz w:val="22"/>
                <w:szCs w:val="22"/>
              </w:rPr>
              <w:t xml:space="preserve"> (by</w:t>
            </w:r>
            <w:r w:rsidRPr="00F17A37">
              <w:rPr>
                <w:rFonts w:asciiTheme="minorHAnsi" w:eastAsia="MS PGothic" w:hAnsiTheme="minorHAnsi" w:cstheme="minorHAnsi"/>
                <w:sz w:val="22"/>
                <w:szCs w:val="22"/>
              </w:rPr>
              <w:t xml:space="preserve"> </w:t>
            </w:r>
            <w:r w:rsidR="000330D2" w:rsidRPr="00F17A37">
              <w:rPr>
                <w:rFonts w:asciiTheme="minorHAnsi" w:eastAsia="MS PGothic" w:hAnsiTheme="minorHAnsi" w:cstheme="minorHAnsi"/>
                <w:sz w:val="22"/>
                <w:szCs w:val="22"/>
              </w:rPr>
              <w:t xml:space="preserve">Ministry </w:t>
            </w:r>
            <w:r w:rsidR="00431841" w:rsidRPr="00F17A37">
              <w:rPr>
                <w:rFonts w:asciiTheme="minorHAnsi" w:eastAsia="MS PGothic" w:hAnsiTheme="minorHAnsi" w:cstheme="minorHAnsi"/>
                <w:sz w:val="22"/>
                <w:szCs w:val="22"/>
              </w:rPr>
              <w:t xml:space="preserve">of Environment </w:t>
            </w:r>
            <w:r w:rsidR="000330D2" w:rsidRPr="00F17A37">
              <w:rPr>
                <w:rFonts w:asciiTheme="minorHAnsi" w:eastAsia="MS PGothic" w:hAnsiTheme="minorHAnsi" w:cstheme="minorHAnsi"/>
                <w:sz w:val="22"/>
                <w:szCs w:val="22"/>
              </w:rPr>
              <w:t xml:space="preserve">Specialist </w:t>
            </w:r>
            <w:r w:rsidR="00431841" w:rsidRPr="00F17A37">
              <w:rPr>
                <w:rFonts w:asciiTheme="minorHAnsi" w:eastAsia="MS PGothic" w:hAnsiTheme="minorHAnsi" w:cstheme="minorHAnsi"/>
                <w:sz w:val="22"/>
                <w:szCs w:val="22"/>
              </w:rPr>
              <w:t xml:space="preserve">and </w:t>
            </w:r>
            <w:r>
              <w:rPr>
                <w:rFonts w:asciiTheme="minorHAnsi" w:eastAsia="MS PGothic" w:hAnsiTheme="minorHAnsi" w:cstheme="minorHAnsi"/>
                <w:sz w:val="22"/>
                <w:szCs w:val="22"/>
              </w:rPr>
              <w:t>Project Implementation Units [</w:t>
            </w:r>
            <w:r w:rsidR="00431841" w:rsidRPr="00F17A37">
              <w:rPr>
                <w:rFonts w:asciiTheme="minorHAnsi" w:eastAsia="MS PGothic" w:hAnsiTheme="minorHAnsi" w:cstheme="minorHAnsi"/>
                <w:sz w:val="22"/>
                <w:szCs w:val="22"/>
              </w:rPr>
              <w:t>PIUs</w:t>
            </w:r>
            <w:r>
              <w:rPr>
                <w:rFonts w:asciiTheme="minorHAnsi" w:eastAsia="MS PGothic" w:hAnsiTheme="minorHAnsi" w:cstheme="minorHAnsi"/>
                <w:sz w:val="22"/>
                <w:szCs w:val="22"/>
              </w:rPr>
              <w:t>])</w:t>
            </w:r>
            <w:r w:rsidR="00431841" w:rsidRPr="00F17A37">
              <w:rPr>
                <w:rFonts w:asciiTheme="minorHAnsi" w:eastAsia="MS PGothic" w:hAnsiTheme="minorHAnsi" w:cstheme="minorHAnsi"/>
                <w:sz w:val="22"/>
                <w:szCs w:val="22"/>
              </w:rPr>
              <w:t xml:space="preserve"> </w:t>
            </w:r>
            <w:r w:rsidR="006237FF" w:rsidRPr="00F17A37">
              <w:rPr>
                <w:rFonts w:asciiTheme="minorHAnsi" w:eastAsia="MS PGothic" w:hAnsiTheme="minorHAnsi" w:cstheme="minorHAnsi"/>
                <w:sz w:val="22"/>
                <w:szCs w:val="22"/>
              </w:rPr>
              <w:t xml:space="preserve">to undertake soil/farm management interventions as identified and mapped in the </w:t>
            </w:r>
            <w:r>
              <w:rPr>
                <w:rFonts w:asciiTheme="minorHAnsi" w:eastAsia="MS PGothic" w:hAnsiTheme="minorHAnsi" w:cstheme="minorHAnsi"/>
                <w:sz w:val="22"/>
                <w:szCs w:val="22"/>
              </w:rPr>
              <w:t>Community Investment Plans (</w:t>
            </w:r>
            <w:r w:rsidR="006237FF" w:rsidRPr="00F17A37">
              <w:rPr>
                <w:rFonts w:asciiTheme="minorHAnsi" w:eastAsia="MS PGothic" w:hAnsiTheme="minorHAnsi" w:cstheme="minorHAnsi"/>
                <w:sz w:val="22"/>
                <w:szCs w:val="22"/>
              </w:rPr>
              <w:t>CIPs</w:t>
            </w:r>
            <w:r>
              <w:rPr>
                <w:rFonts w:asciiTheme="minorHAnsi" w:eastAsia="MS PGothic" w:hAnsiTheme="minorHAnsi" w:cstheme="minorHAnsi"/>
                <w:sz w:val="22"/>
                <w:szCs w:val="22"/>
              </w:rPr>
              <w:t>)</w:t>
            </w:r>
            <w:r w:rsidR="006237FF" w:rsidRPr="00F17A37">
              <w:rPr>
                <w:rFonts w:asciiTheme="minorHAnsi" w:eastAsia="MS PGothic" w:hAnsiTheme="minorHAnsi" w:cstheme="minorHAnsi"/>
                <w:sz w:val="22"/>
                <w:szCs w:val="22"/>
              </w:rPr>
              <w:t xml:space="preserve"> </w:t>
            </w:r>
            <w:r w:rsidR="006237FF" w:rsidRPr="006B48F0">
              <w:rPr>
                <w:rFonts w:asciiTheme="minorHAnsi" w:eastAsia="MS PGothic" w:hAnsiTheme="minorHAnsi" w:cstheme="minorHAnsi"/>
                <w:sz w:val="22"/>
                <w:szCs w:val="22"/>
              </w:rPr>
              <w:t xml:space="preserve">developed </w:t>
            </w:r>
            <w:r w:rsidR="000330D2" w:rsidRPr="006B48F0">
              <w:rPr>
                <w:rFonts w:asciiTheme="minorHAnsi" w:eastAsia="MS PGothic" w:hAnsiTheme="minorHAnsi" w:cstheme="minorHAnsi"/>
                <w:sz w:val="22"/>
                <w:szCs w:val="22"/>
              </w:rPr>
              <w:t xml:space="preserve">under component </w:t>
            </w:r>
            <w:r w:rsidR="008A2A23" w:rsidRPr="006B48F0">
              <w:rPr>
                <w:rFonts w:asciiTheme="minorHAnsi" w:eastAsia="MS PGothic" w:hAnsiTheme="minorHAnsi" w:cstheme="minorHAnsi"/>
                <w:sz w:val="22"/>
                <w:szCs w:val="22"/>
              </w:rPr>
              <w:t>4</w:t>
            </w:r>
            <w:r w:rsidR="000330D2" w:rsidRPr="006B48F0">
              <w:rPr>
                <w:rFonts w:asciiTheme="minorHAnsi" w:eastAsia="MS PGothic" w:hAnsiTheme="minorHAnsi" w:cstheme="minorHAnsi"/>
                <w:sz w:val="22"/>
                <w:szCs w:val="22"/>
              </w:rPr>
              <w:t>.</w:t>
            </w:r>
          </w:p>
        </w:tc>
      </w:tr>
      <w:tr w:rsidR="00431841" w:rsidRPr="00F17A37" w14:paraId="0EA8D5EC" w14:textId="77777777" w:rsidTr="00E2602D">
        <w:tc>
          <w:tcPr>
            <w:tcW w:w="704" w:type="dxa"/>
            <w:shd w:val="clear" w:color="auto" w:fill="9CC2E5" w:themeFill="accent5" w:themeFillTint="99"/>
            <w:vAlign w:val="center"/>
          </w:tcPr>
          <w:p w14:paraId="2D1FB68A" w14:textId="04D04CB7" w:rsidR="00431841" w:rsidRPr="00F17A37" w:rsidRDefault="00456828" w:rsidP="00BD0814">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2</w:t>
            </w:r>
          </w:p>
        </w:tc>
        <w:tc>
          <w:tcPr>
            <w:tcW w:w="8646" w:type="dxa"/>
          </w:tcPr>
          <w:p w14:paraId="34AA91D1" w14:textId="345ACAE4" w:rsidR="00431841" w:rsidRPr="00F17A37" w:rsidRDefault="00BD0814" w:rsidP="00992787">
            <w:pPr>
              <w:spacing w:before="0" w:after="0"/>
              <w:ind w:left="0" w:firstLine="0"/>
              <w:rPr>
                <w:rFonts w:asciiTheme="minorHAnsi" w:eastAsia="MS PGothic" w:hAnsiTheme="minorHAnsi" w:cstheme="minorHAnsi"/>
                <w:sz w:val="22"/>
                <w:szCs w:val="22"/>
              </w:rPr>
            </w:pPr>
            <w:r w:rsidRPr="00F17A37">
              <w:rPr>
                <w:rFonts w:asciiTheme="minorHAnsi" w:hAnsiTheme="minorHAnsi" w:cstheme="minorHAnsi"/>
                <w:color w:val="000000"/>
                <w:sz w:val="22"/>
                <w:szCs w:val="22"/>
              </w:rPr>
              <w:t>Trai</w:t>
            </w:r>
            <w:r>
              <w:rPr>
                <w:rFonts w:asciiTheme="minorHAnsi" w:hAnsiTheme="minorHAnsi" w:cstheme="minorHAnsi"/>
                <w:color w:val="000000"/>
                <w:sz w:val="22"/>
                <w:szCs w:val="22"/>
              </w:rPr>
              <w:t>n</w:t>
            </w:r>
            <w:r w:rsidRPr="00F17A37">
              <w:rPr>
                <w:rFonts w:asciiTheme="minorHAnsi" w:hAnsiTheme="minorHAnsi" w:cstheme="minorHAnsi"/>
                <w:color w:val="000000"/>
                <w:sz w:val="22"/>
                <w:szCs w:val="22"/>
              </w:rPr>
              <w:t xml:space="preserve"> </w:t>
            </w:r>
            <w:r w:rsidR="00431841" w:rsidRPr="00F17A37">
              <w:rPr>
                <w:rFonts w:asciiTheme="minorHAnsi" w:hAnsiTheme="minorHAnsi" w:cstheme="minorHAnsi"/>
                <w:color w:val="000000"/>
                <w:sz w:val="22"/>
                <w:szCs w:val="22"/>
              </w:rPr>
              <w:t xml:space="preserve">and </w:t>
            </w:r>
            <w:r w:rsidRPr="00F17A37">
              <w:rPr>
                <w:rFonts w:asciiTheme="minorHAnsi" w:hAnsiTheme="minorHAnsi" w:cstheme="minorHAnsi"/>
                <w:color w:val="000000"/>
                <w:sz w:val="22"/>
                <w:szCs w:val="22"/>
              </w:rPr>
              <w:t>suppor</w:t>
            </w:r>
            <w:r>
              <w:rPr>
                <w:rFonts w:asciiTheme="minorHAnsi" w:hAnsiTheme="minorHAnsi" w:cstheme="minorHAnsi"/>
                <w:color w:val="000000"/>
                <w:sz w:val="22"/>
                <w:szCs w:val="22"/>
              </w:rPr>
              <w:t>t</w:t>
            </w:r>
            <w:r w:rsidRPr="00F17A37">
              <w:rPr>
                <w:rFonts w:asciiTheme="minorHAnsi" w:hAnsiTheme="minorHAnsi" w:cstheme="minorHAnsi"/>
                <w:color w:val="000000"/>
                <w:sz w:val="22"/>
                <w:szCs w:val="22"/>
              </w:rPr>
              <w:t xml:space="preserve"> </w:t>
            </w:r>
            <w:r w:rsidR="00F46EC5">
              <w:rPr>
                <w:rFonts w:asciiTheme="minorHAnsi" w:hAnsiTheme="minorHAnsi" w:cstheme="minorHAnsi"/>
                <w:color w:val="000000"/>
                <w:sz w:val="22"/>
                <w:szCs w:val="22"/>
              </w:rPr>
              <w:t xml:space="preserve">Grovernment and </w:t>
            </w:r>
            <w:r w:rsidR="00431841" w:rsidRPr="00F17A37">
              <w:rPr>
                <w:rFonts w:asciiTheme="minorHAnsi" w:hAnsiTheme="minorHAnsi" w:cstheme="minorHAnsi"/>
                <w:color w:val="000000"/>
                <w:sz w:val="22"/>
                <w:szCs w:val="22"/>
              </w:rPr>
              <w:t xml:space="preserve">communities on </w:t>
            </w:r>
            <w:r w:rsidR="00CC750B" w:rsidRPr="00F17A37">
              <w:rPr>
                <w:rFonts w:asciiTheme="minorHAnsi" w:hAnsiTheme="minorHAnsi" w:cstheme="minorHAnsi"/>
                <w:color w:val="000000"/>
                <w:sz w:val="22"/>
                <w:szCs w:val="22"/>
              </w:rPr>
              <w:t>s</w:t>
            </w:r>
            <w:r w:rsidR="00431841" w:rsidRPr="00F17A37">
              <w:rPr>
                <w:rFonts w:asciiTheme="minorHAnsi" w:hAnsiTheme="minorHAnsi" w:cstheme="minorHAnsi"/>
                <w:color w:val="000000"/>
                <w:sz w:val="22"/>
                <w:szCs w:val="22"/>
              </w:rPr>
              <w:t>uitable water harvesting for soil and water conservation techniques (for example, semi-circular bunds, soil bunds, and rock catchments)</w:t>
            </w:r>
            <w:r>
              <w:rPr>
                <w:rFonts w:asciiTheme="minorHAnsi" w:hAnsiTheme="minorHAnsi" w:cstheme="minorHAnsi"/>
                <w:color w:val="000000"/>
                <w:sz w:val="22"/>
                <w:szCs w:val="22"/>
              </w:rPr>
              <w:t>.</w:t>
            </w:r>
            <w:r w:rsidR="00744FEF">
              <w:rPr>
                <w:rFonts w:asciiTheme="minorHAnsi" w:hAnsiTheme="minorHAnsi" w:cstheme="minorHAnsi"/>
                <w:color w:val="000000"/>
                <w:sz w:val="22"/>
                <w:szCs w:val="22"/>
              </w:rPr>
              <w:t xml:space="preserve"> Develop training syllabus’s and materials.</w:t>
            </w:r>
          </w:p>
        </w:tc>
      </w:tr>
      <w:tr w:rsidR="00431841" w:rsidRPr="00F17A37" w14:paraId="76CDBEC5" w14:textId="77777777" w:rsidTr="00E2602D">
        <w:tc>
          <w:tcPr>
            <w:tcW w:w="704" w:type="dxa"/>
            <w:shd w:val="clear" w:color="auto" w:fill="9CC2E5" w:themeFill="accent5" w:themeFillTint="99"/>
            <w:vAlign w:val="center"/>
          </w:tcPr>
          <w:p w14:paraId="18A4B23E" w14:textId="4C7CF657" w:rsidR="00431841" w:rsidRPr="00F17A37" w:rsidRDefault="00456828" w:rsidP="00BD0814">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3</w:t>
            </w:r>
          </w:p>
        </w:tc>
        <w:tc>
          <w:tcPr>
            <w:tcW w:w="8646" w:type="dxa"/>
          </w:tcPr>
          <w:p w14:paraId="0156B797" w14:textId="4265B0C0" w:rsidR="00431841" w:rsidRPr="00F17A37" w:rsidRDefault="00BD0814" w:rsidP="00992787">
            <w:pPr>
              <w:spacing w:before="0" w:after="0"/>
              <w:ind w:left="0" w:firstLine="0"/>
              <w:rPr>
                <w:rFonts w:asciiTheme="minorHAnsi" w:eastAsia="MS PGothic" w:hAnsiTheme="minorHAnsi" w:cstheme="minorHAnsi"/>
                <w:sz w:val="22"/>
                <w:szCs w:val="22"/>
              </w:rPr>
            </w:pPr>
            <w:r w:rsidRPr="00F17A37">
              <w:rPr>
                <w:rFonts w:asciiTheme="minorHAnsi" w:hAnsiTheme="minorHAnsi" w:cstheme="minorHAnsi"/>
                <w:color w:val="000000"/>
                <w:sz w:val="22"/>
                <w:szCs w:val="22"/>
              </w:rPr>
              <w:t>Regenerat</w:t>
            </w:r>
            <w:r>
              <w:rPr>
                <w:rFonts w:asciiTheme="minorHAnsi" w:hAnsiTheme="minorHAnsi" w:cstheme="minorHAnsi"/>
                <w:color w:val="000000"/>
                <w:sz w:val="22"/>
                <w:szCs w:val="22"/>
              </w:rPr>
              <w:t>e</w:t>
            </w:r>
            <w:r w:rsidRPr="00F17A37">
              <w:rPr>
                <w:rFonts w:asciiTheme="minorHAnsi" w:hAnsiTheme="minorHAnsi" w:cstheme="minorHAnsi"/>
                <w:color w:val="000000"/>
                <w:sz w:val="22"/>
                <w:szCs w:val="22"/>
              </w:rPr>
              <w:t xml:space="preserve"> </w:t>
            </w:r>
            <w:r w:rsidR="00431841" w:rsidRPr="00F17A37">
              <w:rPr>
                <w:rFonts w:asciiTheme="minorHAnsi" w:hAnsiTheme="minorHAnsi" w:cstheme="minorHAnsi"/>
                <w:color w:val="000000"/>
                <w:sz w:val="22"/>
                <w:szCs w:val="22"/>
              </w:rPr>
              <w:t xml:space="preserve">naturally growing trees, shrubs and grasses through </w:t>
            </w:r>
            <w:r w:rsidR="00250B52" w:rsidRPr="00F17A37">
              <w:rPr>
                <w:rFonts w:asciiTheme="minorHAnsi" w:hAnsiTheme="minorHAnsi" w:cstheme="minorHAnsi"/>
                <w:color w:val="000000"/>
                <w:sz w:val="22"/>
                <w:szCs w:val="22"/>
              </w:rPr>
              <w:t>tree planting</w:t>
            </w:r>
            <w:r w:rsidR="00431841" w:rsidRPr="00F17A37">
              <w:rPr>
                <w:rFonts w:asciiTheme="minorHAnsi" w:hAnsiTheme="minorHAnsi" w:cstheme="minorHAnsi"/>
                <w:color w:val="000000"/>
                <w:sz w:val="22"/>
                <w:szCs w:val="22"/>
              </w:rPr>
              <w:t xml:space="preserve">, </w:t>
            </w:r>
            <w:r w:rsidR="00250B52" w:rsidRPr="00F17A37">
              <w:rPr>
                <w:rFonts w:asciiTheme="minorHAnsi" w:hAnsiTheme="minorHAnsi" w:cstheme="minorHAnsi"/>
                <w:color w:val="000000"/>
                <w:sz w:val="22"/>
                <w:szCs w:val="22"/>
              </w:rPr>
              <w:t xml:space="preserve">zoning areas for protection of seedlings, </w:t>
            </w:r>
            <w:r w:rsidR="00431841" w:rsidRPr="00F17A37">
              <w:rPr>
                <w:rFonts w:asciiTheme="minorHAnsi" w:hAnsiTheme="minorHAnsi" w:cstheme="minorHAnsi"/>
                <w:color w:val="000000"/>
                <w:sz w:val="22"/>
                <w:szCs w:val="22"/>
              </w:rPr>
              <w:t>training of communities on tree planting</w:t>
            </w:r>
            <w:r w:rsidR="00F55BC0" w:rsidRPr="00F17A37">
              <w:rPr>
                <w:rFonts w:asciiTheme="minorHAnsi" w:hAnsiTheme="minorHAnsi" w:cstheme="minorHAnsi"/>
                <w:color w:val="000000"/>
                <w:sz w:val="22"/>
                <w:szCs w:val="22"/>
              </w:rPr>
              <w:t xml:space="preserve"> </w:t>
            </w:r>
            <w:r w:rsidR="00431841" w:rsidRPr="00F17A37">
              <w:rPr>
                <w:rFonts w:asciiTheme="minorHAnsi" w:hAnsiTheme="minorHAnsi" w:cstheme="minorHAnsi"/>
                <w:color w:val="000000"/>
                <w:sz w:val="22"/>
                <w:szCs w:val="22"/>
              </w:rPr>
              <w:t>and tree nursery establishments</w:t>
            </w:r>
            <w:r>
              <w:rPr>
                <w:rFonts w:asciiTheme="minorHAnsi" w:hAnsiTheme="minorHAnsi" w:cstheme="minorHAnsi"/>
                <w:color w:val="000000"/>
                <w:sz w:val="22"/>
                <w:szCs w:val="22"/>
              </w:rPr>
              <w:t>.</w:t>
            </w:r>
          </w:p>
        </w:tc>
      </w:tr>
      <w:tr w:rsidR="00431841" w:rsidRPr="00F17A37" w14:paraId="61FA095E" w14:textId="77777777" w:rsidTr="00E2602D">
        <w:tc>
          <w:tcPr>
            <w:tcW w:w="704" w:type="dxa"/>
            <w:shd w:val="clear" w:color="auto" w:fill="9CC2E5" w:themeFill="accent5" w:themeFillTint="99"/>
            <w:vAlign w:val="center"/>
          </w:tcPr>
          <w:p w14:paraId="28E37BBD" w14:textId="01294C8F" w:rsidR="00431841" w:rsidRPr="00F17A37" w:rsidRDefault="00456828" w:rsidP="00BD0814">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4</w:t>
            </w:r>
          </w:p>
        </w:tc>
        <w:tc>
          <w:tcPr>
            <w:tcW w:w="8646" w:type="dxa"/>
          </w:tcPr>
          <w:p w14:paraId="3A0EB9C8" w14:textId="257EBBC6" w:rsidR="00431841" w:rsidRPr="00F17A37" w:rsidRDefault="00431841" w:rsidP="00992787">
            <w:pPr>
              <w:spacing w:before="0" w:after="0"/>
              <w:ind w:left="0" w:firstLine="0"/>
              <w:rPr>
                <w:rFonts w:asciiTheme="minorHAnsi" w:eastAsia="MS PGothic" w:hAnsiTheme="minorHAnsi" w:cstheme="minorHAnsi"/>
                <w:sz w:val="22"/>
                <w:szCs w:val="22"/>
              </w:rPr>
            </w:pPr>
            <w:r w:rsidRPr="00F17A37">
              <w:rPr>
                <w:rFonts w:asciiTheme="minorHAnsi" w:hAnsiTheme="minorHAnsi" w:cstheme="minorHAnsi"/>
                <w:color w:val="000000"/>
                <w:sz w:val="22"/>
                <w:szCs w:val="22"/>
              </w:rPr>
              <w:t>Sustainable</w:t>
            </w:r>
            <w:r w:rsidR="00FC5882" w:rsidRPr="00F17A37">
              <w:rPr>
                <w:rFonts w:asciiTheme="minorHAnsi" w:hAnsiTheme="minorHAnsi" w:cstheme="minorHAnsi"/>
                <w:color w:val="000000"/>
                <w:sz w:val="22"/>
                <w:szCs w:val="22"/>
              </w:rPr>
              <w:t xml:space="preserve"> land</w:t>
            </w:r>
            <w:r w:rsidRPr="00F17A37">
              <w:rPr>
                <w:rFonts w:asciiTheme="minorHAnsi" w:hAnsiTheme="minorHAnsi" w:cstheme="minorHAnsi"/>
                <w:color w:val="000000"/>
                <w:sz w:val="22"/>
                <w:szCs w:val="22"/>
              </w:rPr>
              <w:t xml:space="preserve">scape </w:t>
            </w:r>
            <w:r w:rsidR="00FC5882" w:rsidRPr="00F17A37">
              <w:rPr>
                <w:rFonts w:asciiTheme="minorHAnsi" w:hAnsiTheme="minorHAnsi" w:cstheme="minorHAnsi"/>
                <w:color w:val="000000"/>
                <w:sz w:val="22"/>
                <w:szCs w:val="22"/>
              </w:rPr>
              <w:t>m</w:t>
            </w:r>
            <w:r w:rsidRPr="00F17A37">
              <w:rPr>
                <w:rFonts w:asciiTheme="minorHAnsi" w:hAnsiTheme="minorHAnsi" w:cstheme="minorHAnsi"/>
                <w:color w:val="000000"/>
                <w:sz w:val="22"/>
                <w:szCs w:val="22"/>
              </w:rPr>
              <w:t>anagement (invasive species management technique</w:t>
            </w:r>
            <w:r w:rsidR="00BD0814">
              <w:rPr>
                <w:rFonts w:asciiTheme="minorHAnsi" w:hAnsiTheme="minorHAnsi" w:cstheme="minorHAnsi"/>
                <w:color w:val="000000"/>
                <w:sz w:val="22"/>
                <w:szCs w:val="22"/>
              </w:rPr>
              <w:t>)</w:t>
            </w:r>
            <w:r w:rsidRPr="00F17A37">
              <w:rPr>
                <w:rFonts w:asciiTheme="minorHAnsi" w:hAnsiTheme="minorHAnsi" w:cstheme="minorHAnsi"/>
                <w:color w:val="000000"/>
                <w:sz w:val="22"/>
                <w:szCs w:val="22"/>
              </w:rPr>
              <w:t xml:space="preserve">: Ministry of </w:t>
            </w:r>
            <w:r w:rsidR="004E47A5" w:rsidRPr="00F17A37">
              <w:rPr>
                <w:rFonts w:asciiTheme="minorHAnsi" w:hAnsiTheme="minorHAnsi" w:cstheme="minorHAnsi"/>
                <w:color w:val="000000"/>
                <w:sz w:val="22"/>
                <w:szCs w:val="22"/>
              </w:rPr>
              <w:t>Environment</w:t>
            </w:r>
            <w:r w:rsidRPr="00F17A37">
              <w:rPr>
                <w:rFonts w:asciiTheme="minorHAnsi" w:hAnsiTheme="minorHAnsi" w:cstheme="minorHAnsi"/>
                <w:color w:val="000000"/>
                <w:sz w:val="22"/>
                <w:szCs w:val="22"/>
              </w:rPr>
              <w:t xml:space="preserve"> at F</w:t>
            </w:r>
            <w:r w:rsidR="00BD0814">
              <w:rPr>
                <w:rFonts w:asciiTheme="minorHAnsi" w:hAnsiTheme="minorHAnsi" w:cstheme="minorHAnsi"/>
                <w:color w:val="000000"/>
                <w:sz w:val="22"/>
                <w:szCs w:val="22"/>
              </w:rPr>
              <w:t xml:space="preserve">ederal </w:t>
            </w:r>
            <w:r w:rsidRPr="00F17A37">
              <w:rPr>
                <w:rFonts w:asciiTheme="minorHAnsi" w:hAnsiTheme="minorHAnsi" w:cstheme="minorHAnsi"/>
                <w:color w:val="000000"/>
                <w:sz w:val="22"/>
                <w:szCs w:val="22"/>
              </w:rPr>
              <w:t>G</w:t>
            </w:r>
            <w:r w:rsidR="00BD0814">
              <w:rPr>
                <w:rFonts w:asciiTheme="minorHAnsi" w:hAnsiTheme="minorHAnsi" w:cstheme="minorHAnsi"/>
                <w:color w:val="000000"/>
                <w:sz w:val="22"/>
                <w:szCs w:val="22"/>
              </w:rPr>
              <w:t xml:space="preserve">overnment of </w:t>
            </w:r>
            <w:r w:rsidRPr="00F17A37">
              <w:rPr>
                <w:rFonts w:asciiTheme="minorHAnsi" w:hAnsiTheme="minorHAnsi" w:cstheme="minorHAnsi"/>
                <w:color w:val="000000"/>
                <w:sz w:val="22"/>
                <w:szCs w:val="22"/>
              </w:rPr>
              <w:t>S</w:t>
            </w:r>
            <w:r w:rsidR="00BD0814">
              <w:rPr>
                <w:rFonts w:asciiTheme="minorHAnsi" w:hAnsiTheme="minorHAnsi" w:cstheme="minorHAnsi"/>
                <w:color w:val="000000"/>
                <w:sz w:val="22"/>
                <w:szCs w:val="22"/>
              </w:rPr>
              <w:t>omalia</w:t>
            </w:r>
            <w:r w:rsidRPr="00F17A37">
              <w:rPr>
                <w:rFonts w:asciiTheme="minorHAnsi" w:hAnsiTheme="minorHAnsi" w:cstheme="minorHAnsi"/>
                <w:color w:val="000000"/>
                <w:sz w:val="22"/>
                <w:szCs w:val="22"/>
              </w:rPr>
              <w:t xml:space="preserve"> </w:t>
            </w:r>
            <w:r w:rsidR="00BD0814">
              <w:rPr>
                <w:rFonts w:asciiTheme="minorHAnsi" w:hAnsiTheme="minorHAnsi" w:cstheme="minorHAnsi"/>
                <w:color w:val="000000"/>
                <w:sz w:val="22"/>
                <w:szCs w:val="22"/>
              </w:rPr>
              <w:t xml:space="preserve">(FGS) to share </w:t>
            </w:r>
            <w:r w:rsidRPr="00F17A37">
              <w:rPr>
                <w:rFonts w:asciiTheme="minorHAnsi" w:hAnsiTheme="minorHAnsi" w:cstheme="minorHAnsi"/>
                <w:color w:val="000000"/>
                <w:sz w:val="22"/>
                <w:szCs w:val="22"/>
              </w:rPr>
              <w:t>the Prosopis Management Strategy developed under Biyoole</w:t>
            </w:r>
            <w:r w:rsidR="00F55BC0" w:rsidRPr="00F17A37">
              <w:rPr>
                <w:rFonts w:asciiTheme="minorHAnsi" w:hAnsiTheme="minorHAnsi" w:cstheme="minorHAnsi"/>
                <w:color w:val="000000"/>
                <w:sz w:val="22"/>
                <w:szCs w:val="22"/>
              </w:rPr>
              <w:t xml:space="preserve"> </w:t>
            </w:r>
            <w:r w:rsidRPr="00F17A37">
              <w:rPr>
                <w:rFonts w:asciiTheme="minorHAnsi" w:hAnsiTheme="minorHAnsi" w:cstheme="minorHAnsi"/>
                <w:color w:val="000000"/>
                <w:sz w:val="22"/>
                <w:szCs w:val="22"/>
              </w:rPr>
              <w:t>for</w:t>
            </w:r>
            <w:r w:rsidR="00F55BC0" w:rsidRPr="00F17A37">
              <w:rPr>
                <w:rFonts w:asciiTheme="minorHAnsi" w:hAnsiTheme="minorHAnsi" w:cstheme="minorHAnsi"/>
                <w:color w:val="000000"/>
                <w:sz w:val="22"/>
                <w:szCs w:val="22"/>
              </w:rPr>
              <w:t xml:space="preserve"> </w:t>
            </w:r>
            <w:r w:rsidR="004E47A5" w:rsidRPr="00F17A37">
              <w:rPr>
                <w:rFonts w:asciiTheme="minorHAnsi" w:hAnsiTheme="minorHAnsi" w:cstheme="minorHAnsi"/>
                <w:color w:val="000000"/>
                <w:sz w:val="22"/>
                <w:szCs w:val="22"/>
              </w:rPr>
              <w:t xml:space="preserve">invasive </w:t>
            </w:r>
            <w:r w:rsidRPr="00F17A37">
              <w:rPr>
                <w:rFonts w:asciiTheme="minorHAnsi" w:hAnsiTheme="minorHAnsi" w:cstheme="minorHAnsi"/>
                <w:color w:val="000000"/>
                <w:sz w:val="22"/>
                <w:szCs w:val="22"/>
              </w:rPr>
              <w:t>species management</w:t>
            </w:r>
            <w:r w:rsidR="006A6DD9">
              <w:rPr>
                <w:rFonts w:asciiTheme="minorHAnsi" w:hAnsiTheme="minorHAnsi" w:cstheme="minorHAnsi"/>
                <w:color w:val="000000"/>
                <w:sz w:val="22"/>
                <w:szCs w:val="22"/>
              </w:rPr>
              <w:t>.</w:t>
            </w:r>
          </w:p>
        </w:tc>
      </w:tr>
      <w:tr w:rsidR="00431841" w:rsidRPr="00F17A37" w14:paraId="49C9FC1A" w14:textId="77777777" w:rsidTr="00E2602D">
        <w:tc>
          <w:tcPr>
            <w:tcW w:w="704" w:type="dxa"/>
            <w:shd w:val="clear" w:color="auto" w:fill="9CC2E5" w:themeFill="accent5" w:themeFillTint="99"/>
            <w:vAlign w:val="center"/>
          </w:tcPr>
          <w:p w14:paraId="27B4D605" w14:textId="061C2231" w:rsidR="00431841" w:rsidRPr="00F17A37" w:rsidRDefault="00456828" w:rsidP="00BD0814">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lastRenderedPageBreak/>
              <w:t>5</w:t>
            </w:r>
          </w:p>
        </w:tc>
        <w:tc>
          <w:tcPr>
            <w:tcW w:w="8646" w:type="dxa"/>
          </w:tcPr>
          <w:p w14:paraId="5F8343B9" w14:textId="38099AD6" w:rsidR="00431841" w:rsidRPr="00F17A37" w:rsidRDefault="00FC5882" w:rsidP="00992787">
            <w:pPr>
              <w:spacing w:before="0" w:after="0"/>
              <w:ind w:left="0" w:firstLine="0"/>
              <w:rPr>
                <w:rFonts w:asciiTheme="minorHAnsi" w:hAnsiTheme="minorHAnsi" w:cstheme="minorHAnsi"/>
                <w:color w:val="000000"/>
                <w:sz w:val="22"/>
                <w:szCs w:val="22"/>
              </w:rPr>
            </w:pPr>
            <w:r w:rsidRPr="00F17A37">
              <w:rPr>
                <w:rFonts w:asciiTheme="minorHAnsi" w:hAnsiTheme="minorHAnsi" w:cstheme="minorHAnsi"/>
                <w:color w:val="000000"/>
                <w:sz w:val="22"/>
                <w:szCs w:val="22"/>
              </w:rPr>
              <w:t>Utiliz</w:t>
            </w:r>
            <w:r w:rsidR="00BD0814">
              <w:rPr>
                <w:rFonts w:asciiTheme="minorHAnsi" w:hAnsiTheme="minorHAnsi" w:cstheme="minorHAnsi"/>
                <w:color w:val="000000"/>
                <w:sz w:val="22"/>
                <w:szCs w:val="22"/>
              </w:rPr>
              <w:t>e</w:t>
            </w:r>
            <w:r w:rsidRPr="00F17A37">
              <w:rPr>
                <w:rFonts w:asciiTheme="minorHAnsi" w:hAnsiTheme="minorHAnsi" w:cstheme="minorHAnsi"/>
                <w:color w:val="000000"/>
                <w:sz w:val="22"/>
                <w:szCs w:val="22"/>
              </w:rPr>
              <w:t xml:space="preserve"> the </w:t>
            </w:r>
            <w:r w:rsidR="0087783B">
              <w:rPr>
                <w:rFonts w:asciiTheme="minorHAnsi" w:hAnsiTheme="minorHAnsi" w:cstheme="minorHAnsi"/>
                <w:color w:val="000000"/>
                <w:sz w:val="22"/>
                <w:szCs w:val="22"/>
              </w:rPr>
              <w:t xml:space="preserve">existing or develop </w:t>
            </w:r>
            <w:r w:rsidR="00BD0814">
              <w:rPr>
                <w:rFonts w:asciiTheme="minorHAnsi" w:hAnsiTheme="minorHAnsi" w:cstheme="minorHAnsi"/>
                <w:color w:val="000000"/>
                <w:sz w:val="22"/>
                <w:szCs w:val="22"/>
              </w:rPr>
              <w:t>sustainable land management (</w:t>
            </w:r>
            <w:r w:rsidRPr="00F17A37">
              <w:rPr>
                <w:rFonts w:asciiTheme="minorHAnsi" w:hAnsiTheme="minorHAnsi" w:cstheme="minorHAnsi"/>
                <w:color w:val="000000"/>
                <w:sz w:val="22"/>
                <w:szCs w:val="22"/>
              </w:rPr>
              <w:t>SLM</w:t>
            </w:r>
            <w:r w:rsidR="00BD0814">
              <w:rPr>
                <w:rFonts w:asciiTheme="minorHAnsi" w:hAnsiTheme="minorHAnsi" w:cstheme="minorHAnsi"/>
                <w:color w:val="000000"/>
                <w:sz w:val="22"/>
                <w:szCs w:val="22"/>
              </w:rPr>
              <w:t>)</w:t>
            </w:r>
            <w:r w:rsidRPr="00F17A37">
              <w:rPr>
                <w:rFonts w:asciiTheme="minorHAnsi" w:hAnsiTheme="minorHAnsi" w:cstheme="minorHAnsi"/>
                <w:color w:val="000000"/>
                <w:sz w:val="22"/>
                <w:szCs w:val="22"/>
              </w:rPr>
              <w:t xml:space="preserve"> guidelines for </w:t>
            </w:r>
            <w:r w:rsidR="009B0E3C" w:rsidRPr="00F17A37">
              <w:rPr>
                <w:rFonts w:asciiTheme="minorHAnsi" w:hAnsiTheme="minorHAnsi" w:cstheme="minorHAnsi"/>
                <w:color w:val="000000"/>
                <w:sz w:val="22"/>
                <w:szCs w:val="22"/>
              </w:rPr>
              <w:t>implementation</w:t>
            </w:r>
            <w:r w:rsidR="00431841" w:rsidRPr="00F17A37">
              <w:rPr>
                <w:rFonts w:asciiTheme="minorHAnsi" w:hAnsiTheme="minorHAnsi" w:cstheme="minorHAnsi"/>
                <w:color w:val="000000"/>
                <w:sz w:val="22"/>
                <w:szCs w:val="22"/>
              </w:rPr>
              <w:t xml:space="preserve"> of SLM activities </w:t>
            </w:r>
            <w:r w:rsidR="00456828" w:rsidRPr="00F17A37">
              <w:rPr>
                <w:rFonts w:asciiTheme="minorHAnsi" w:hAnsiTheme="minorHAnsi" w:cstheme="minorHAnsi"/>
                <w:color w:val="000000"/>
                <w:sz w:val="22"/>
                <w:szCs w:val="22"/>
              </w:rPr>
              <w:t xml:space="preserve">, involving communities </w:t>
            </w:r>
            <w:r w:rsidR="00BD0814">
              <w:rPr>
                <w:rFonts w:asciiTheme="minorHAnsi" w:hAnsiTheme="minorHAnsi" w:cstheme="minorHAnsi"/>
                <w:color w:val="000000"/>
                <w:sz w:val="22"/>
                <w:szCs w:val="22"/>
              </w:rPr>
              <w:t xml:space="preserve">to </w:t>
            </w:r>
            <w:r w:rsidR="00456828" w:rsidRPr="00F17A37">
              <w:rPr>
                <w:rFonts w:asciiTheme="minorHAnsi" w:hAnsiTheme="minorHAnsi" w:cstheme="minorHAnsi"/>
                <w:color w:val="000000"/>
                <w:sz w:val="22"/>
                <w:szCs w:val="22"/>
              </w:rPr>
              <w:t xml:space="preserve">do the </w:t>
            </w:r>
            <w:r w:rsidR="009B0E3C" w:rsidRPr="00F17A37">
              <w:rPr>
                <w:rFonts w:asciiTheme="minorHAnsi" w:hAnsiTheme="minorHAnsi" w:cstheme="minorHAnsi"/>
                <w:color w:val="000000"/>
                <w:sz w:val="22"/>
                <w:szCs w:val="22"/>
              </w:rPr>
              <w:t xml:space="preserve">activities </w:t>
            </w:r>
            <w:r w:rsidR="00456828" w:rsidRPr="00F17A37">
              <w:rPr>
                <w:rFonts w:asciiTheme="minorHAnsi" w:hAnsiTheme="minorHAnsi" w:cstheme="minorHAnsi"/>
                <w:color w:val="000000"/>
                <w:sz w:val="22"/>
                <w:szCs w:val="22"/>
              </w:rPr>
              <w:t>and supervising and documenting progress</w:t>
            </w:r>
            <w:r w:rsidR="006A6DD9">
              <w:rPr>
                <w:rFonts w:asciiTheme="minorHAnsi" w:hAnsiTheme="minorHAnsi" w:cstheme="minorHAnsi"/>
                <w:color w:val="000000"/>
                <w:sz w:val="22"/>
                <w:szCs w:val="22"/>
              </w:rPr>
              <w:t>.</w:t>
            </w:r>
          </w:p>
        </w:tc>
      </w:tr>
      <w:tr w:rsidR="00431841" w:rsidRPr="00F17A37" w14:paraId="4C8A4432" w14:textId="77777777" w:rsidTr="00E2602D">
        <w:tc>
          <w:tcPr>
            <w:tcW w:w="704" w:type="dxa"/>
            <w:shd w:val="clear" w:color="auto" w:fill="9CC2E5" w:themeFill="accent5" w:themeFillTint="99"/>
            <w:vAlign w:val="center"/>
          </w:tcPr>
          <w:p w14:paraId="302833C5" w14:textId="5FDD7D49" w:rsidR="00431841" w:rsidRPr="00F17A37" w:rsidRDefault="00456828" w:rsidP="00BD0814">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6</w:t>
            </w:r>
          </w:p>
        </w:tc>
        <w:tc>
          <w:tcPr>
            <w:tcW w:w="8646" w:type="dxa"/>
          </w:tcPr>
          <w:p w14:paraId="1156DDDE" w14:textId="13BFDEE3" w:rsidR="00431841" w:rsidRPr="00F17A37" w:rsidRDefault="00431841" w:rsidP="00992787">
            <w:pPr>
              <w:spacing w:before="0" w:after="0"/>
              <w:ind w:left="0" w:firstLine="0"/>
              <w:rPr>
                <w:rFonts w:asciiTheme="minorHAnsi" w:eastAsia="MS PGothic" w:hAnsiTheme="minorHAnsi" w:cstheme="minorHAnsi"/>
                <w:sz w:val="22"/>
                <w:szCs w:val="22"/>
              </w:rPr>
            </w:pPr>
            <w:r w:rsidRPr="00F17A37">
              <w:rPr>
                <w:rFonts w:asciiTheme="minorHAnsi" w:hAnsiTheme="minorHAnsi" w:cstheme="minorHAnsi"/>
                <w:color w:val="000000"/>
                <w:sz w:val="22"/>
                <w:szCs w:val="22"/>
              </w:rPr>
              <w:t>Establish</w:t>
            </w:r>
            <w:r w:rsidR="00F55BC0" w:rsidRPr="00F17A37">
              <w:rPr>
                <w:rFonts w:asciiTheme="minorHAnsi" w:hAnsiTheme="minorHAnsi" w:cstheme="minorHAnsi"/>
                <w:color w:val="000000"/>
                <w:sz w:val="22"/>
                <w:szCs w:val="22"/>
              </w:rPr>
              <w:t xml:space="preserve"> </w:t>
            </w:r>
            <w:r w:rsidRPr="00F17A37">
              <w:rPr>
                <w:rFonts w:asciiTheme="minorHAnsi" w:hAnsiTheme="minorHAnsi" w:cstheme="minorHAnsi"/>
                <w:color w:val="000000"/>
                <w:sz w:val="22"/>
                <w:szCs w:val="22"/>
              </w:rPr>
              <w:t xml:space="preserve">village profiles and </w:t>
            </w:r>
            <w:r w:rsidR="00250B52" w:rsidRPr="00F17A37">
              <w:rPr>
                <w:rFonts w:asciiTheme="minorHAnsi" w:hAnsiTheme="minorHAnsi" w:cstheme="minorHAnsi"/>
                <w:color w:val="000000"/>
                <w:sz w:val="22"/>
                <w:szCs w:val="22"/>
              </w:rPr>
              <w:t>common interest groups (</w:t>
            </w:r>
            <w:r w:rsidRPr="00F17A37">
              <w:rPr>
                <w:rFonts w:asciiTheme="minorHAnsi" w:hAnsiTheme="minorHAnsi" w:cstheme="minorHAnsi"/>
                <w:color w:val="000000"/>
                <w:sz w:val="22"/>
                <w:szCs w:val="22"/>
              </w:rPr>
              <w:t>CIGs</w:t>
            </w:r>
            <w:r w:rsidR="009B0E3C" w:rsidRPr="00F17A37">
              <w:rPr>
                <w:rFonts w:asciiTheme="minorHAnsi" w:hAnsiTheme="minorHAnsi" w:cstheme="minorHAnsi"/>
                <w:color w:val="000000"/>
                <w:sz w:val="22"/>
                <w:szCs w:val="22"/>
              </w:rPr>
              <w:t>)</w:t>
            </w:r>
            <w:r w:rsidR="00F55BC0" w:rsidRPr="00F17A37">
              <w:rPr>
                <w:rFonts w:asciiTheme="minorHAnsi" w:hAnsiTheme="minorHAnsi" w:cstheme="minorHAnsi"/>
                <w:color w:val="000000"/>
                <w:sz w:val="22"/>
                <w:szCs w:val="22"/>
              </w:rPr>
              <w:t xml:space="preserve"> </w:t>
            </w:r>
            <w:r w:rsidRPr="00F17A37">
              <w:rPr>
                <w:rFonts w:asciiTheme="minorHAnsi" w:hAnsiTheme="minorHAnsi" w:cstheme="minorHAnsi"/>
                <w:color w:val="000000"/>
                <w:sz w:val="22"/>
                <w:szCs w:val="22"/>
              </w:rPr>
              <w:t xml:space="preserve">for </w:t>
            </w:r>
            <w:r w:rsidR="00FC5882" w:rsidRPr="00F17A37">
              <w:rPr>
                <w:rFonts w:asciiTheme="minorHAnsi" w:hAnsiTheme="minorHAnsi" w:cstheme="minorHAnsi"/>
                <w:color w:val="000000"/>
                <w:sz w:val="22"/>
                <w:szCs w:val="22"/>
              </w:rPr>
              <w:t>micro</w:t>
            </w:r>
            <w:r w:rsidRPr="00F17A37">
              <w:rPr>
                <w:rFonts w:asciiTheme="minorHAnsi" w:hAnsiTheme="minorHAnsi" w:cstheme="minorHAnsi"/>
                <w:color w:val="000000"/>
                <w:sz w:val="22"/>
                <w:szCs w:val="22"/>
              </w:rPr>
              <w:t xml:space="preserve">project community investments, </w:t>
            </w:r>
            <w:r w:rsidR="00BD0814">
              <w:rPr>
                <w:rFonts w:asciiTheme="minorHAnsi" w:hAnsiTheme="minorHAnsi" w:cstheme="minorHAnsi"/>
                <w:color w:val="000000"/>
                <w:sz w:val="22"/>
                <w:szCs w:val="22"/>
              </w:rPr>
              <w:t xml:space="preserve">and </w:t>
            </w:r>
            <w:r w:rsidRPr="00F17A37">
              <w:rPr>
                <w:rFonts w:asciiTheme="minorHAnsi" w:hAnsiTheme="minorHAnsi" w:cstheme="minorHAnsi"/>
                <w:color w:val="000000"/>
                <w:sz w:val="22"/>
                <w:szCs w:val="22"/>
              </w:rPr>
              <w:t xml:space="preserve">training </w:t>
            </w:r>
            <w:r w:rsidR="00BD0814">
              <w:rPr>
                <w:rFonts w:asciiTheme="minorHAnsi" w:hAnsiTheme="minorHAnsi" w:cstheme="minorHAnsi"/>
                <w:color w:val="000000"/>
                <w:sz w:val="22"/>
                <w:szCs w:val="22"/>
              </w:rPr>
              <w:t xml:space="preserve">for </w:t>
            </w:r>
            <w:r w:rsidR="00250B52" w:rsidRPr="00F17A37">
              <w:rPr>
                <w:rFonts w:asciiTheme="minorHAnsi" w:hAnsiTheme="minorHAnsi" w:cstheme="minorHAnsi"/>
                <w:color w:val="000000"/>
                <w:sz w:val="22"/>
                <w:szCs w:val="22"/>
              </w:rPr>
              <w:t>s</w:t>
            </w:r>
            <w:r w:rsidR="00456828" w:rsidRPr="00F17A37">
              <w:rPr>
                <w:rFonts w:asciiTheme="minorHAnsi" w:hAnsiTheme="minorHAnsi" w:cstheme="minorHAnsi"/>
                <w:color w:val="000000"/>
                <w:sz w:val="22"/>
                <w:szCs w:val="22"/>
              </w:rPr>
              <w:t>uitable water harvesting for soil and water conservation techniques</w:t>
            </w:r>
            <w:r w:rsidR="00BD0814">
              <w:rPr>
                <w:rFonts w:asciiTheme="minorHAnsi" w:hAnsiTheme="minorHAnsi" w:cstheme="minorHAnsi"/>
                <w:color w:val="000000"/>
                <w:sz w:val="22"/>
                <w:szCs w:val="22"/>
              </w:rPr>
              <w:t>.</w:t>
            </w:r>
          </w:p>
        </w:tc>
      </w:tr>
      <w:tr w:rsidR="00431841" w:rsidRPr="00F17A37" w14:paraId="7F8B1BF4" w14:textId="77777777" w:rsidTr="00E2602D">
        <w:tc>
          <w:tcPr>
            <w:tcW w:w="704" w:type="dxa"/>
            <w:shd w:val="clear" w:color="auto" w:fill="9CC2E5" w:themeFill="accent5" w:themeFillTint="99"/>
            <w:vAlign w:val="center"/>
          </w:tcPr>
          <w:p w14:paraId="20452DBB" w14:textId="525CCFEC" w:rsidR="00431841" w:rsidRPr="00F17A37" w:rsidRDefault="00F77F70" w:rsidP="00BD0814">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7</w:t>
            </w:r>
          </w:p>
        </w:tc>
        <w:tc>
          <w:tcPr>
            <w:tcW w:w="8646" w:type="dxa"/>
          </w:tcPr>
          <w:p w14:paraId="18F81004" w14:textId="55490F4F" w:rsidR="00431841" w:rsidRPr="00F17A37" w:rsidRDefault="00431841" w:rsidP="00992787">
            <w:pPr>
              <w:spacing w:before="0" w:after="0"/>
              <w:ind w:left="0" w:firstLine="0"/>
              <w:rPr>
                <w:rFonts w:asciiTheme="minorHAnsi" w:eastAsia="MS PGothic" w:hAnsiTheme="minorHAnsi" w:cstheme="minorHAnsi"/>
                <w:sz w:val="22"/>
                <w:szCs w:val="22"/>
              </w:rPr>
            </w:pPr>
            <w:r w:rsidRPr="00F17A37">
              <w:rPr>
                <w:rFonts w:asciiTheme="minorHAnsi" w:hAnsiTheme="minorHAnsi" w:cstheme="minorHAnsi"/>
                <w:color w:val="000000"/>
                <w:sz w:val="22"/>
                <w:szCs w:val="22"/>
              </w:rPr>
              <w:t>Geographical Information System (GIS</w:t>
            </w:r>
            <w:r w:rsidR="00BD0814" w:rsidRPr="00F17A37">
              <w:rPr>
                <w:rFonts w:asciiTheme="minorHAnsi" w:hAnsiTheme="minorHAnsi" w:cstheme="minorHAnsi"/>
                <w:color w:val="000000"/>
                <w:sz w:val="22"/>
                <w:szCs w:val="22"/>
              </w:rPr>
              <w:t>)</w:t>
            </w:r>
            <w:r w:rsidR="00BD0814">
              <w:rPr>
                <w:rFonts w:asciiTheme="minorHAnsi" w:hAnsiTheme="minorHAnsi" w:cstheme="minorHAnsi"/>
                <w:color w:val="000000"/>
                <w:sz w:val="22"/>
                <w:szCs w:val="22"/>
              </w:rPr>
              <w:t>:</w:t>
            </w:r>
            <w:r w:rsidR="00BD0814" w:rsidRPr="00F17A37">
              <w:rPr>
                <w:rFonts w:asciiTheme="minorHAnsi" w:hAnsiTheme="minorHAnsi" w:cstheme="minorHAnsi"/>
                <w:color w:val="000000"/>
                <w:sz w:val="22"/>
                <w:szCs w:val="22"/>
              </w:rPr>
              <w:t xml:space="preserve"> </w:t>
            </w:r>
            <w:r w:rsidR="00456828" w:rsidRPr="00F17A37">
              <w:rPr>
                <w:rFonts w:asciiTheme="minorHAnsi" w:hAnsiTheme="minorHAnsi" w:cstheme="minorHAnsi"/>
                <w:color w:val="000000"/>
                <w:sz w:val="22"/>
                <w:szCs w:val="22"/>
              </w:rPr>
              <w:t xml:space="preserve">Project </w:t>
            </w:r>
            <w:r w:rsidR="00BD0814">
              <w:rPr>
                <w:rFonts w:asciiTheme="minorHAnsi" w:hAnsiTheme="minorHAnsi" w:cstheme="minorHAnsi"/>
                <w:color w:val="000000"/>
                <w:sz w:val="22"/>
                <w:szCs w:val="22"/>
              </w:rPr>
              <w:t>monitoring and evaluation</w:t>
            </w:r>
            <w:r w:rsidR="00456828" w:rsidRPr="00F17A37">
              <w:rPr>
                <w:rFonts w:asciiTheme="minorHAnsi" w:hAnsiTheme="minorHAnsi" w:cstheme="minorHAnsi"/>
                <w:color w:val="000000"/>
                <w:sz w:val="22"/>
                <w:szCs w:val="22"/>
              </w:rPr>
              <w:t xml:space="preserve"> </w:t>
            </w:r>
            <w:r w:rsidR="00BD0814">
              <w:rPr>
                <w:rFonts w:asciiTheme="minorHAnsi" w:hAnsiTheme="minorHAnsi" w:cstheme="minorHAnsi"/>
                <w:color w:val="000000"/>
                <w:sz w:val="22"/>
                <w:szCs w:val="22"/>
              </w:rPr>
              <w:t xml:space="preserve">to </w:t>
            </w:r>
            <w:r w:rsidR="00C55B42" w:rsidRPr="00F17A37">
              <w:rPr>
                <w:rFonts w:asciiTheme="minorHAnsi" w:hAnsiTheme="minorHAnsi" w:cstheme="minorHAnsi"/>
                <w:color w:val="000000"/>
                <w:sz w:val="22"/>
                <w:szCs w:val="22"/>
              </w:rPr>
              <w:t>incorporat</w:t>
            </w:r>
            <w:r w:rsidR="00BD0814">
              <w:rPr>
                <w:rFonts w:asciiTheme="minorHAnsi" w:hAnsiTheme="minorHAnsi" w:cstheme="minorHAnsi"/>
                <w:color w:val="000000"/>
                <w:sz w:val="22"/>
                <w:szCs w:val="22"/>
              </w:rPr>
              <w:t>e</w:t>
            </w:r>
            <w:r w:rsidR="00456828" w:rsidRPr="00F17A37">
              <w:rPr>
                <w:rFonts w:asciiTheme="minorHAnsi" w:hAnsiTheme="minorHAnsi" w:cstheme="minorHAnsi"/>
                <w:color w:val="000000"/>
                <w:sz w:val="22"/>
                <w:szCs w:val="22"/>
              </w:rPr>
              <w:t xml:space="preserve"> data collection with environmental and climate change information</w:t>
            </w:r>
            <w:r w:rsidR="00F55BC0" w:rsidRPr="00F17A37">
              <w:rPr>
                <w:rFonts w:asciiTheme="minorHAnsi" w:hAnsiTheme="minorHAnsi" w:cstheme="minorHAnsi"/>
                <w:color w:val="000000"/>
                <w:sz w:val="22"/>
                <w:szCs w:val="22"/>
              </w:rPr>
              <w:t xml:space="preserve"> </w:t>
            </w:r>
            <w:r w:rsidR="00456828" w:rsidRPr="00F17A37">
              <w:rPr>
                <w:rFonts w:asciiTheme="minorHAnsi" w:hAnsiTheme="minorHAnsi" w:cstheme="minorHAnsi"/>
                <w:color w:val="000000"/>
                <w:sz w:val="22"/>
                <w:szCs w:val="22"/>
              </w:rPr>
              <w:t>to inform activity implementation and for the</w:t>
            </w:r>
            <w:r w:rsidR="00F55BC0" w:rsidRPr="00F17A37">
              <w:rPr>
                <w:rFonts w:asciiTheme="minorHAnsi" w:hAnsiTheme="minorHAnsi" w:cstheme="minorHAnsi"/>
                <w:color w:val="000000"/>
                <w:sz w:val="22"/>
                <w:szCs w:val="22"/>
              </w:rPr>
              <w:t xml:space="preserve"> </w:t>
            </w:r>
            <w:r w:rsidR="00456828" w:rsidRPr="00F17A37">
              <w:rPr>
                <w:rFonts w:asciiTheme="minorHAnsi" w:hAnsiTheme="minorHAnsi" w:cstheme="minorHAnsi"/>
                <w:color w:val="000000"/>
                <w:sz w:val="22"/>
                <w:szCs w:val="22"/>
              </w:rPr>
              <w:t>ministries of environment</w:t>
            </w:r>
            <w:r w:rsidR="004A263B" w:rsidRPr="00F17A37">
              <w:rPr>
                <w:rFonts w:asciiTheme="minorHAnsi" w:hAnsiTheme="minorHAnsi" w:cstheme="minorHAnsi"/>
                <w:color w:val="000000"/>
                <w:sz w:val="22"/>
                <w:szCs w:val="22"/>
              </w:rPr>
              <w:t xml:space="preserve"> </w:t>
            </w:r>
            <w:r w:rsidR="00456828" w:rsidRPr="00F17A37">
              <w:rPr>
                <w:rFonts w:asciiTheme="minorHAnsi" w:hAnsiTheme="minorHAnsi" w:cstheme="minorHAnsi"/>
                <w:color w:val="000000"/>
                <w:sz w:val="22"/>
                <w:szCs w:val="22"/>
              </w:rPr>
              <w:t>creating aw</w:t>
            </w:r>
            <w:r w:rsidR="00C55B42" w:rsidRPr="00F17A37">
              <w:rPr>
                <w:rFonts w:asciiTheme="minorHAnsi" w:hAnsiTheme="minorHAnsi" w:cstheme="minorHAnsi"/>
                <w:color w:val="000000"/>
                <w:sz w:val="22"/>
                <w:szCs w:val="22"/>
              </w:rPr>
              <w:t>a</w:t>
            </w:r>
            <w:r w:rsidR="00456828" w:rsidRPr="00F17A37">
              <w:rPr>
                <w:rFonts w:asciiTheme="minorHAnsi" w:hAnsiTheme="minorHAnsi" w:cstheme="minorHAnsi"/>
                <w:color w:val="000000"/>
                <w:sz w:val="22"/>
                <w:szCs w:val="22"/>
              </w:rPr>
              <w:t>reness and intervention</w:t>
            </w:r>
            <w:r w:rsidR="00F55BC0" w:rsidRPr="00F17A37">
              <w:rPr>
                <w:rFonts w:asciiTheme="minorHAnsi" w:hAnsiTheme="minorHAnsi" w:cstheme="minorHAnsi"/>
                <w:color w:val="000000"/>
                <w:sz w:val="22"/>
                <w:szCs w:val="22"/>
              </w:rPr>
              <w:t xml:space="preserve"> </w:t>
            </w:r>
            <w:r w:rsidR="00456828" w:rsidRPr="00F17A37">
              <w:rPr>
                <w:rFonts w:asciiTheme="minorHAnsi" w:hAnsiTheme="minorHAnsi" w:cstheme="minorHAnsi"/>
                <w:color w:val="000000"/>
                <w:sz w:val="22"/>
                <w:szCs w:val="22"/>
              </w:rPr>
              <w:t>at the community levels.</w:t>
            </w:r>
          </w:p>
        </w:tc>
      </w:tr>
      <w:tr w:rsidR="00431841" w:rsidRPr="00F17A37" w14:paraId="68F136A7" w14:textId="77777777" w:rsidTr="00E2602D">
        <w:tc>
          <w:tcPr>
            <w:tcW w:w="704" w:type="dxa"/>
            <w:shd w:val="clear" w:color="auto" w:fill="9CC2E5" w:themeFill="accent5" w:themeFillTint="99"/>
            <w:vAlign w:val="center"/>
          </w:tcPr>
          <w:p w14:paraId="25D232F0" w14:textId="67FA2F37" w:rsidR="00431841" w:rsidRPr="00F17A37" w:rsidRDefault="00F77F70" w:rsidP="00BD0814">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8</w:t>
            </w:r>
          </w:p>
        </w:tc>
        <w:tc>
          <w:tcPr>
            <w:tcW w:w="8646" w:type="dxa"/>
          </w:tcPr>
          <w:p w14:paraId="0BF8F58F" w14:textId="26D1F9B6" w:rsidR="00431841" w:rsidRPr="00F17A37" w:rsidRDefault="00456828" w:rsidP="00992787">
            <w:pPr>
              <w:spacing w:before="0" w:after="0"/>
              <w:ind w:left="0" w:firstLine="0"/>
              <w:rPr>
                <w:rFonts w:asciiTheme="minorHAnsi" w:eastAsia="MS PGothic" w:hAnsiTheme="minorHAnsi" w:cstheme="minorHAnsi"/>
                <w:sz w:val="22"/>
                <w:szCs w:val="22"/>
              </w:rPr>
            </w:pPr>
            <w:r w:rsidRPr="00F17A37">
              <w:rPr>
                <w:rFonts w:asciiTheme="minorHAnsi" w:hAnsiTheme="minorHAnsi" w:cstheme="minorHAnsi"/>
                <w:color w:val="000000"/>
                <w:sz w:val="22"/>
                <w:szCs w:val="22"/>
              </w:rPr>
              <w:t xml:space="preserve">FGS </w:t>
            </w:r>
            <w:r w:rsidR="00250B52" w:rsidRPr="00F17A37">
              <w:rPr>
                <w:rFonts w:asciiTheme="minorHAnsi" w:hAnsiTheme="minorHAnsi" w:cstheme="minorHAnsi"/>
                <w:color w:val="000000"/>
                <w:sz w:val="22"/>
                <w:szCs w:val="22"/>
              </w:rPr>
              <w:t>M</w:t>
            </w:r>
            <w:r w:rsidRPr="00F17A37">
              <w:rPr>
                <w:rFonts w:asciiTheme="minorHAnsi" w:hAnsiTheme="minorHAnsi" w:cstheme="minorHAnsi"/>
                <w:color w:val="000000"/>
                <w:sz w:val="22"/>
                <w:szCs w:val="22"/>
              </w:rPr>
              <w:t xml:space="preserve">inistry of Environment </w:t>
            </w:r>
            <w:r w:rsidR="00BD0814">
              <w:rPr>
                <w:rFonts w:asciiTheme="minorHAnsi" w:hAnsiTheme="minorHAnsi" w:cstheme="minorHAnsi"/>
                <w:color w:val="000000"/>
                <w:sz w:val="22"/>
                <w:szCs w:val="22"/>
              </w:rPr>
              <w:t xml:space="preserve">to </w:t>
            </w:r>
            <w:r w:rsidR="00250B52" w:rsidRPr="00F17A37">
              <w:rPr>
                <w:rFonts w:asciiTheme="minorHAnsi" w:hAnsiTheme="minorHAnsi" w:cstheme="minorHAnsi"/>
                <w:color w:val="000000"/>
                <w:sz w:val="22"/>
                <w:szCs w:val="22"/>
              </w:rPr>
              <w:t xml:space="preserve">host </w:t>
            </w:r>
            <w:r w:rsidRPr="00F17A37">
              <w:rPr>
                <w:rFonts w:asciiTheme="minorHAnsi" w:hAnsiTheme="minorHAnsi" w:cstheme="minorHAnsi"/>
                <w:color w:val="000000"/>
                <w:sz w:val="22"/>
                <w:szCs w:val="22"/>
              </w:rPr>
              <w:t xml:space="preserve">quarterly forums </w:t>
            </w:r>
            <w:r w:rsidR="00250B52" w:rsidRPr="00F17A37">
              <w:rPr>
                <w:rFonts w:asciiTheme="minorHAnsi" w:hAnsiTheme="minorHAnsi" w:cstheme="minorHAnsi"/>
                <w:color w:val="000000"/>
                <w:sz w:val="22"/>
                <w:szCs w:val="22"/>
              </w:rPr>
              <w:t>for</w:t>
            </w:r>
            <w:r w:rsidR="00250B52" w:rsidRPr="00F17A37">
              <w:rPr>
                <w:rFonts w:asciiTheme="minorHAnsi" w:eastAsiaTheme="minorHAnsi" w:hAnsiTheme="minorHAnsi" w:cstheme="minorHAnsi"/>
                <w:sz w:val="22"/>
                <w:szCs w:val="22"/>
              </w:rPr>
              <w:t xml:space="preserve"> </w:t>
            </w:r>
            <w:r w:rsidRPr="00F17A37">
              <w:rPr>
                <w:rFonts w:asciiTheme="minorHAnsi" w:hAnsiTheme="minorHAnsi" w:cstheme="minorHAnsi"/>
                <w:color w:val="000000"/>
                <w:sz w:val="22"/>
                <w:szCs w:val="22"/>
              </w:rPr>
              <w:t>climate and environment</w:t>
            </w:r>
            <w:r w:rsidR="00F55BC0" w:rsidRPr="00F17A37">
              <w:rPr>
                <w:rFonts w:asciiTheme="minorHAnsi" w:hAnsiTheme="minorHAnsi" w:cstheme="minorHAnsi"/>
                <w:color w:val="000000"/>
                <w:sz w:val="22"/>
                <w:szCs w:val="22"/>
              </w:rPr>
              <w:t xml:space="preserve"> </w:t>
            </w:r>
            <w:r w:rsidRPr="00F17A37">
              <w:rPr>
                <w:rFonts w:asciiTheme="minorHAnsi" w:hAnsiTheme="minorHAnsi" w:cstheme="minorHAnsi"/>
                <w:color w:val="000000"/>
                <w:sz w:val="22"/>
                <w:szCs w:val="22"/>
              </w:rPr>
              <w:t>workshops</w:t>
            </w:r>
            <w:r w:rsidR="00F55BC0" w:rsidRPr="00F17A37">
              <w:rPr>
                <w:rFonts w:asciiTheme="minorHAnsi" w:hAnsiTheme="minorHAnsi" w:cstheme="minorHAnsi"/>
                <w:color w:val="000000"/>
                <w:sz w:val="22"/>
                <w:szCs w:val="22"/>
              </w:rPr>
              <w:t xml:space="preserve"> </w:t>
            </w:r>
            <w:r w:rsidRPr="00F17A37">
              <w:rPr>
                <w:rFonts w:asciiTheme="minorHAnsi" w:hAnsiTheme="minorHAnsi" w:cstheme="minorHAnsi"/>
                <w:color w:val="000000"/>
                <w:sz w:val="22"/>
                <w:szCs w:val="22"/>
              </w:rPr>
              <w:t xml:space="preserve">for awareness and knowledge exchange between PIUs, </w:t>
            </w:r>
            <w:r w:rsidR="00BD0814">
              <w:rPr>
                <w:rFonts w:asciiTheme="minorHAnsi" w:hAnsiTheme="minorHAnsi" w:cstheme="minorHAnsi"/>
                <w:color w:val="000000"/>
                <w:sz w:val="22"/>
                <w:szCs w:val="22"/>
              </w:rPr>
              <w:t xml:space="preserve">and </w:t>
            </w:r>
            <w:r w:rsidR="00DF0DBB" w:rsidRPr="00F17A37">
              <w:rPr>
                <w:rFonts w:asciiTheme="minorHAnsi" w:hAnsiTheme="minorHAnsi" w:cstheme="minorHAnsi"/>
                <w:color w:val="000000"/>
                <w:sz w:val="22"/>
                <w:szCs w:val="22"/>
              </w:rPr>
              <w:t>k</w:t>
            </w:r>
            <w:r w:rsidR="00431841" w:rsidRPr="00F17A37">
              <w:rPr>
                <w:rFonts w:asciiTheme="minorHAnsi" w:hAnsiTheme="minorHAnsi" w:cstheme="minorHAnsi"/>
                <w:color w:val="000000"/>
                <w:sz w:val="22"/>
                <w:szCs w:val="22"/>
              </w:rPr>
              <w:t>nowledge exchange at the local level (community microwatershed management plans)</w:t>
            </w:r>
            <w:r w:rsidR="00BD0814">
              <w:rPr>
                <w:rFonts w:asciiTheme="minorHAnsi" w:hAnsiTheme="minorHAnsi" w:cstheme="minorHAnsi"/>
                <w:color w:val="000000"/>
                <w:sz w:val="22"/>
                <w:szCs w:val="22"/>
              </w:rPr>
              <w:t>.</w:t>
            </w:r>
          </w:p>
        </w:tc>
      </w:tr>
      <w:tr w:rsidR="00431841" w:rsidRPr="00F17A37" w14:paraId="1ACC2D6F" w14:textId="77777777" w:rsidTr="00E2602D">
        <w:tc>
          <w:tcPr>
            <w:tcW w:w="704" w:type="dxa"/>
            <w:shd w:val="clear" w:color="auto" w:fill="9CC2E5" w:themeFill="accent5" w:themeFillTint="99"/>
            <w:vAlign w:val="center"/>
          </w:tcPr>
          <w:p w14:paraId="7E96AF5B" w14:textId="1F66230E" w:rsidR="00431841" w:rsidRPr="00F17A37" w:rsidRDefault="00F77F70" w:rsidP="00BD0814">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9</w:t>
            </w:r>
          </w:p>
        </w:tc>
        <w:tc>
          <w:tcPr>
            <w:tcW w:w="8646" w:type="dxa"/>
          </w:tcPr>
          <w:p w14:paraId="75D22B18" w14:textId="6B8EE672" w:rsidR="00431841" w:rsidRPr="00F17A37" w:rsidRDefault="00456828" w:rsidP="00992787">
            <w:pPr>
              <w:spacing w:before="0" w:after="0"/>
              <w:ind w:left="0" w:firstLine="0"/>
              <w:rPr>
                <w:rFonts w:asciiTheme="minorHAnsi" w:eastAsia="MS PGothic" w:hAnsiTheme="minorHAnsi" w:cstheme="minorHAnsi"/>
                <w:sz w:val="22"/>
                <w:szCs w:val="22"/>
              </w:rPr>
            </w:pPr>
            <w:r w:rsidRPr="00F17A37">
              <w:rPr>
                <w:rFonts w:asciiTheme="minorHAnsi" w:hAnsiTheme="minorHAnsi" w:cstheme="minorHAnsi"/>
                <w:color w:val="000000"/>
                <w:sz w:val="22"/>
                <w:szCs w:val="22"/>
              </w:rPr>
              <w:t xml:space="preserve">Community </w:t>
            </w:r>
            <w:r w:rsidR="00FC5882" w:rsidRPr="00F17A37">
              <w:rPr>
                <w:rFonts w:asciiTheme="minorHAnsi" w:hAnsiTheme="minorHAnsi" w:cstheme="minorHAnsi"/>
                <w:color w:val="000000"/>
                <w:sz w:val="22"/>
                <w:szCs w:val="22"/>
              </w:rPr>
              <w:t>micro</w:t>
            </w:r>
            <w:r w:rsidRPr="00F17A37">
              <w:rPr>
                <w:rFonts w:asciiTheme="minorHAnsi" w:hAnsiTheme="minorHAnsi" w:cstheme="minorHAnsi"/>
                <w:color w:val="000000"/>
                <w:sz w:val="22"/>
                <w:szCs w:val="22"/>
              </w:rPr>
              <w:t xml:space="preserve">investments on </w:t>
            </w:r>
            <w:r w:rsidR="0076298A">
              <w:rPr>
                <w:rFonts w:asciiTheme="minorHAnsi" w:hAnsiTheme="minorHAnsi" w:cstheme="minorHAnsi"/>
                <w:color w:val="000000"/>
                <w:sz w:val="22"/>
                <w:szCs w:val="22"/>
              </w:rPr>
              <w:t>s</w:t>
            </w:r>
            <w:r w:rsidR="00431841" w:rsidRPr="00F17A37">
              <w:rPr>
                <w:rFonts w:asciiTheme="minorHAnsi" w:hAnsiTheme="minorHAnsi" w:cstheme="minorHAnsi"/>
                <w:color w:val="000000"/>
                <w:sz w:val="22"/>
                <w:szCs w:val="22"/>
              </w:rPr>
              <w:t>uitable water harvesting for soil and water conservation techniques (for example, semi-circular bunds, soil bunds, and rock catchments)</w:t>
            </w:r>
            <w:r w:rsidR="006A6DD9">
              <w:rPr>
                <w:rFonts w:asciiTheme="minorHAnsi" w:hAnsiTheme="minorHAnsi" w:cstheme="minorHAnsi"/>
                <w:color w:val="000000"/>
                <w:sz w:val="22"/>
                <w:szCs w:val="22"/>
              </w:rPr>
              <w:t>.</w:t>
            </w:r>
          </w:p>
        </w:tc>
      </w:tr>
      <w:tr w:rsidR="006237FF" w:rsidRPr="00F17A37" w14:paraId="51F33393" w14:textId="77777777" w:rsidTr="00E2602D">
        <w:tc>
          <w:tcPr>
            <w:tcW w:w="704" w:type="dxa"/>
            <w:shd w:val="clear" w:color="auto" w:fill="9CC2E5" w:themeFill="accent5" w:themeFillTint="99"/>
            <w:vAlign w:val="center"/>
          </w:tcPr>
          <w:p w14:paraId="11AD1F61" w14:textId="246639B0" w:rsidR="006237FF" w:rsidRPr="00F17A37" w:rsidRDefault="00F77F70" w:rsidP="00BD0814">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10</w:t>
            </w:r>
          </w:p>
        </w:tc>
        <w:tc>
          <w:tcPr>
            <w:tcW w:w="8646" w:type="dxa"/>
          </w:tcPr>
          <w:p w14:paraId="39998795" w14:textId="7739ACB3" w:rsidR="006237FF" w:rsidRPr="00F17A37" w:rsidRDefault="006237FF" w:rsidP="00992787">
            <w:pPr>
              <w:spacing w:before="0" w:after="0"/>
              <w:ind w:left="0" w:firstLine="0"/>
              <w:rPr>
                <w:rFonts w:asciiTheme="minorHAnsi" w:eastAsia="MS PGothic" w:hAnsiTheme="minorHAnsi" w:cstheme="minorHAnsi"/>
                <w:sz w:val="22"/>
                <w:szCs w:val="22"/>
              </w:rPr>
            </w:pPr>
            <w:r w:rsidRPr="00F17A37">
              <w:rPr>
                <w:rFonts w:asciiTheme="minorHAnsi" w:eastAsia="MS PGothic" w:hAnsiTheme="minorHAnsi" w:cstheme="minorHAnsi"/>
                <w:sz w:val="22"/>
                <w:szCs w:val="22"/>
              </w:rPr>
              <w:t>Monitor activities for quality control</w:t>
            </w:r>
            <w:r w:rsidR="00DA6288">
              <w:rPr>
                <w:rFonts w:asciiTheme="minorHAnsi" w:eastAsia="MS PGothic" w:hAnsiTheme="minorHAnsi" w:cstheme="minorHAnsi"/>
                <w:sz w:val="22"/>
                <w:szCs w:val="22"/>
              </w:rPr>
              <w:t>,</w:t>
            </w:r>
            <w:r w:rsidRPr="00F17A37">
              <w:rPr>
                <w:rFonts w:asciiTheme="minorHAnsi" w:eastAsia="MS PGothic" w:hAnsiTheme="minorHAnsi" w:cstheme="minorHAnsi"/>
                <w:sz w:val="22"/>
                <w:szCs w:val="22"/>
              </w:rPr>
              <w:t xml:space="preserve"> and evaluate and document impacts</w:t>
            </w:r>
            <w:r w:rsidR="0076298A">
              <w:rPr>
                <w:rFonts w:asciiTheme="minorHAnsi" w:eastAsia="MS PGothic" w:hAnsiTheme="minorHAnsi" w:cstheme="minorHAnsi"/>
                <w:sz w:val="22"/>
                <w:szCs w:val="22"/>
              </w:rPr>
              <w:t>.</w:t>
            </w:r>
          </w:p>
        </w:tc>
      </w:tr>
    </w:tbl>
    <w:p w14:paraId="001CD9EF" w14:textId="77777777" w:rsidR="003D0BDD" w:rsidRPr="003C5822" w:rsidRDefault="003D0BDD" w:rsidP="00CC7FF0">
      <w:pPr>
        <w:rPr>
          <w:rFonts w:cstheme="minorHAnsi"/>
        </w:rPr>
      </w:pPr>
    </w:p>
    <w:p w14:paraId="71C97F08" w14:textId="72B41026" w:rsidR="000671A3" w:rsidRDefault="004128D0" w:rsidP="004128D0">
      <w:pPr>
        <w:pStyle w:val="POMFighead"/>
      </w:pPr>
      <w:bookmarkStart w:id="251" w:name="_Toc121317088"/>
      <w:r>
        <w:t xml:space="preserve">Table </w:t>
      </w:r>
      <w:r>
        <w:fldChar w:fldCharType="begin"/>
      </w:r>
      <w:r>
        <w:instrText xml:space="preserve"> SEQ Table \* ARABIC </w:instrText>
      </w:r>
      <w:r>
        <w:fldChar w:fldCharType="separate"/>
      </w:r>
      <w:r w:rsidR="00E26133">
        <w:rPr>
          <w:noProof/>
        </w:rPr>
        <w:t>17</w:t>
      </w:r>
      <w:r>
        <w:fldChar w:fldCharType="end"/>
      </w:r>
      <w:r w:rsidR="0076298A">
        <w:t>.</w:t>
      </w:r>
      <w:r w:rsidR="003D0BDD" w:rsidRPr="003C5822">
        <w:t xml:space="preserve"> Component 3.1</w:t>
      </w:r>
      <w:r w:rsidR="0076298A">
        <w:t>:</w:t>
      </w:r>
      <w:r w:rsidR="003D0BDD" w:rsidRPr="003C5822">
        <w:t xml:space="preserve"> </w:t>
      </w:r>
      <w:r w:rsidR="0076298A">
        <w:t>S</w:t>
      </w:r>
      <w:r w:rsidR="003D0BDD" w:rsidRPr="003C5822">
        <w:t xml:space="preserve">ummary </w:t>
      </w:r>
      <w:r w:rsidR="0076298A">
        <w:t>F</w:t>
      </w:r>
      <w:r w:rsidR="003D0BDD" w:rsidRPr="003C5822">
        <w:t xml:space="preserve">low </w:t>
      </w:r>
      <w:r w:rsidR="0076298A">
        <w:t>C</w:t>
      </w:r>
      <w:r w:rsidR="003D0BDD" w:rsidRPr="003C5822">
        <w:t xml:space="preserve">hart of </w:t>
      </w:r>
      <w:r w:rsidR="0076298A">
        <w:t>A</w:t>
      </w:r>
      <w:r w:rsidR="003D0BDD" w:rsidRPr="003C5822">
        <w:t>ctivities</w:t>
      </w:r>
      <w:bookmarkEnd w:id="251"/>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614"/>
        <w:gridCol w:w="1192"/>
        <w:gridCol w:w="1668"/>
        <w:gridCol w:w="1646"/>
        <w:gridCol w:w="1406"/>
        <w:gridCol w:w="1824"/>
      </w:tblGrid>
      <w:tr w:rsidR="00DC4FDE" w:rsidRPr="00571B6A" w14:paraId="232107A3" w14:textId="3BAD0720" w:rsidTr="00E25289">
        <w:tc>
          <w:tcPr>
            <w:tcW w:w="1614" w:type="dxa"/>
            <w:shd w:val="clear" w:color="auto" w:fill="9CC2E5" w:themeFill="accent5" w:themeFillTint="99"/>
          </w:tcPr>
          <w:p w14:paraId="3F61C7A8" w14:textId="77777777" w:rsidR="00DC4FDE" w:rsidRPr="00571B6A" w:rsidRDefault="00DC4FDE" w:rsidP="00B54A7E">
            <w:pPr>
              <w:pStyle w:val="POMBodytext"/>
              <w:spacing w:after="0"/>
              <w:ind w:left="0" w:firstLine="0"/>
              <w:rPr>
                <w:rFonts w:asciiTheme="minorHAnsi" w:hAnsiTheme="minorHAnsi" w:cstheme="minorHAnsi"/>
                <w:b/>
                <w:bCs/>
                <w:color w:val="172D5F"/>
              </w:rPr>
            </w:pPr>
            <w:r w:rsidRPr="00571B6A">
              <w:rPr>
                <w:rFonts w:asciiTheme="minorHAnsi" w:hAnsiTheme="minorHAnsi" w:cstheme="minorHAnsi"/>
                <w:b/>
                <w:bCs/>
                <w:color w:val="172D5F"/>
              </w:rPr>
              <w:t>Activity</w:t>
            </w:r>
          </w:p>
        </w:tc>
        <w:tc>
          <w:tcPr>
            <w:tcW w:w="1192" w:type="dxa"/>
            <w:shd w:val="clear" w:color="auto" w:fill="DEEAF6" w:themeFill="accent5" w:themeFillTint="33"/>
          </w:tcPr>
          <w:p w14:paraId="25355685" w14:textId="5BA59104" w:rsidR="00DC4FDE" w:rsidRPr="00571B6A" w:rsidRDefault="00DC4FDE" w:rsidP="00B54A7E">
            <w:pPr>
              <w:pStyle w:val="POMBodytext"/>
              <w:spacing w:after="0"/>
              <w:ind w:left="0" w:firstLine="0"/>
              <w:rPr>
                <w:rFonts w:asciiTheme="minorHAnsi" w:hAnsiTheme="minorHAnsi" w:cstheme="minorHAnsi"/>
              </w:rPr>
            </w:pPr>
            <w:r>
              <w:rPr>
                <w:rFonts w:asciiTheme="minorHAnsi" w:hAnsiTheme="minorHAnsi" w:cstheme="minorHAnsi"/>
              </w:rPr>
              <w:t>CIGs formation</w:t>
            </w:r>
          </w:p>
        </w:tc>
        <w:tc>
          <w:tcPr>
            <w:tcW w:w="1668" w:type="dxa"/>
            <w:shd w:val="clear" w:color="auto" w:fill="DEEAF6" w:themeFill="accent5" w:themeFillTint="33"/>
          </w:tcPr>
          <w:p w14:paraId="0A44E1AB" w14:textId="357EB394" w:rsidR="00DC4FDE" w:rsidRPr="00571B6A" w:rsidRDefault="00DC4FDE" w:rsidP="00B54A7E">
            <w:pPr>
              <w:pStyle w:val="POMBodytext"/>
              <w:spacing w:after="0"/>
              <w:ind w:left="0" w:firstLine="0"/>
              <w:rPr>
                <w:rFonts w:asciiTheme="minorHAnsi" w:hAnsiTheme="minorHAnsi" w:cstheme="minorHAnsi"/>
              </w:rPr>
            </w:pPr>
            <w:r>
              <w:rPr>
                <w:rFonts w:asciiTheme="minorHAnsi" w:hAnsiTheme="minorHAnsi" w:cstheme="minorHAnsi"/>
              </w:rPr>
              <w:t>GIS establishment</w:t>
            </w:r>
          </w:p>
        </w:tc>
        <w:tc>
          <w:tcPr>
            <w:tcW w:w="1646" w:type="dxa"/>
            <w:shd w:val="clear" w:color="auto" w:fill="DEEAF6" w:themeFill="accent5" w:themeFillTint="33"/>
          </w:tcPr>
          <w:p w14:paraId="0F921D30" w14:textId="79FE7607" w:rsidR="00DC4FDE" w:rsidRPr="00571B6A" w:rsidRDefault="00DC4FDE" w:rsidP="00B54A7E">
            <w:pPr>
              <w:pStyle w:val="POMBodytext"/>
              <w:spacing w:after="0"/>
              <w:ind w:left="0" w:firstLine="0"/>
              <w:rPr>
                <w:rFonts w:asciiTheme="minorHAnsi" w:hAnsiTheme="minorHAnsi" w:cstheme="minorHAnsi"/>
              </w:rPr>
            </w:pPr>
            <w:r>
              <w:rPr>
                <w:rFonts w:asciiTheme="minorHAnsi" w:hAnsiTheme="minorHAnsi" w:cstheme="minorHAnsi"/>
              </w:rPr>
              <w:t>SLM guidelines and strategies</w:t>
            </w:r>
          </w:p>
        </w:tc>
        <w:tc>
          <w:tcPr>
            <w:tcW w:w="1406" w:type="dxa"/>
            <w:shd w:val="clear" w:color="auto" w:fill="DEEAF6" w:themeFill="accent5" w:themeFillTint="33"/>
          </w:tcPr>
          <w:p w14:paraId="73767986" w14:textId="317536F6" w:rsidR="00DC4FDE" w:rsidRPr="00571B6A" w:rsidRDefault="00DC4FDE" w:rsidP="00B54A7E">
            <w:pPr>
              <w:pStyle w:val="POMBodytext"/>
              <w:spacing w:after="0"/>
              <w:ind w:left="0" w:firstLine="0"/>
              <w:rPr>
                <w:rFonts w:asciiTheme="minorHAnsi" w:hAnsiTheme="minorHAnsi" w:cstheme="minorHAnsi"/>
              </w:rPr>
            </w:pPr>
            <w:r>
              <w:rPr>
                <w:rFonts w:asciiTheme="minorHAnsi" w:hAnsiTheme="minorHAnsi" w:cstheme="minorHAnsi"/>
              </w:rPr>
              <w:t>SLM management</w:t>
            </w:r>
          </w:p>
        </w:tc>
        <w:tc>
          <w:tcPr>
            <w:tcW w:w="1824" w:type="dxa"/>
            <w:shd w:val="clear" w:color="auto" w:fill="DEEAF6" w:themeFill="accent5" w:themeFillTint="33"/>
          </w:tcPr>
          <w:p w14:paraId="77F73242" w14:textId="2C7DE277" w:rsidR="00DC4FDE" w:rsidRPr="00DC4FDE" w:rsidRDefault="00DC4FDE" w:rsidP="00DC4FDE">
            <w:pPr>
              <w:pStyle w:val="POMBodytext"/>
              <w:spacing w:after="0"/>
              <w:ind w:left="0" w:firstLine="0"/>
              <w:rPr>
                <w:rFonts w:asciiTheme="minorHAnsi" w:hAnsiTheme="minorHAnsi" w:cstheme="minorHAnsi"/>
              </w:rPr>
            </w:pPr>
            <w:r w:rsidRPr="00DC4FDE">
              <w:rPr>
                <w:rFonts w:asciiTheme="minorHAnsi" w:hAnsiTheme="minorHAnsi" w:cstheme="minorHAnsi"/>
              </w:rPr>
              <w:t>Community microinvestments</w:t>
            </w:r>
          </w:p>
        </w:tc>
      </w:tr>
      <w:tr w:rsidR="00DC4FDE" w:rsidRPr="00571B6A" w14:paraId="08765D98" w14:textId="615013CC" w:rsidTr="00E25289">
        <w:tc>
          <w:tcPr>
            <w:tcW w:w="1614" w:type="dxa"/>
          </w:tcPr>
          <w:p w14:paraId="452EB8BA" w14:textId="77777777" w:rsidR="00DC4FDE" w:rsidRPr="00571B6A" w:rsidRDefault="00DC4FDE" w:rsidP="00DC4FDE">
            <w:pPr>
              <w:pStyle w:val="POMBodytext"/>
              <w:spacing w:after="0"/>
              <w:ind w:left="0" w:firstLine="0"/>
              <w:rPr>
                <w:rFonts w:asciiTheme="minorHAnsi" w:hAnsiTheme="minorHAnsi" w:cstheme="minorHAnsi"/>
              </w:rPr>
            </w:pPr>
          </w:p>
        </w:tc>
        <w:tc>
          <w:tcPr>
            <w:tcW w:w="1192" w:type="dxa"/>
          </w:tcPr>
          <w:p w14:paraId="2C71A079" w14:textId="77777777" w:rsidR="00DC4FDE" w:rsidRPr="00571B6A" w:rsidRDefault="00DC4FDE" w:rsidP="00DC4FDE">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1668" w:type="dxa"/>
          </w:tcPr>
          <w:p w14:paraId="1E2600D3" w14:textId="77777777" w:rsidR="00DC4FDE" w:rsidRPr="00571B6A" w:rsidRDefault="00DC4FDE" w:rsidP="00DC4FDE">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1646" w:type="dxa"/>
          </w:tcPr>
          <w:p w14:paraId="32FA6157" w14:textId="77777777" w:rsidR="00DC4FDE" w:rsidRPr="00571B6A" w:rsidRDefault="00DC4FDE" w:rsidP="00DC4FDE">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1406" w:type="dxa"/>
          </w:tcPr>
          <w:p w14:paraId="4A751368" w14:textId="77777777" w:rsidR="00DC4FDE" w:rsidRPr="00571B6A" w:rsidRDefault="00DC4FDE" w:rsidP="00DC4FDE">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1824" w:type="dxa"/>
          </w:tcPr>
          <w:p w14:paraId="581462D5" w14:textId="442F35A0" w:rsidR="00DC4FDE" w:rsidRDefault="00DC4FDE" w:rsidP="00DC4FDE">
            <w:pPr>
              <w:pStyle w:val="POMBodytext"/>
              <w:spacing w:after="0"/>
              <w:rPr>
                <w:rFonts w:cstheme="minorHAnsi"/>
              </w:rPr>
            </w:pPr>
            <w:r>
              <w:rPr>
                <w:rFonts w:asciiTheme="minorHAnsi" w:hAnsiTheme="minorHAnsi" w:cstheme="minorHAnsi"/>
              </w:rPr>
              <w:sym w:font="Wingdings" w:char="F0E1"/>
            </w:r>
          </w:p>
        </w:tc>
      </w:tr>
      <w:tr w:rsidR="00DC4FDE" w:rsidRPr="00571B6A" w14:paraId="10E77C24" w14:textId="21206A89" w:rsidTr="00E25289">
        <w:tc>
          <w:tcPr>
            <w:tcW w:w="1614" w:type="dxa"/>
            <w:shd w:val="clear" w:color="auto" w:fill="9CC2E5" w:themeFill="accent5" w:themeFillTint="99"/>
          </w:tcPr>
          <w:p w14:paraId="3FF13768" w14:textId="77777777" w:rsidR="00DC4FDE" w:rsidRPr="00571B6A" w:rsidRDefault="00DC4FDE" w:rsidP="00DC4FDE">
            <w:pPr>
              <w:pStyle w:val="POMBodytext"/>
              <w:spacing w:after="0"/>
              <w:ind w:left="0" w:firstLine="0"/>
              <w:rPr>
                <w:rFonts w:asciiTheme="minorHAnsi" w:hAnsiTheme="minorHAnsi" w:cstheme="minorHAnsi"/>
                <w:b/>
                <w:bCs/>
                <w:color w:val="172D5F"/>
              </w:rPr>
            </w:pPr>
            <w:r w:rsidRPr="00571B6A">
              <w:rPr>
                <w:rFonts w:asciiTheme="minorHAnsi" w:hAnsiTheme="minorHAnsi" w:cstheme="minorHAnsi"/>
                <w:b/>
                <w:bCs/>
                <w:color w:val="172D5F"/>
              </w:rPr>
              <w:t>Responsibility</w:t>
            </w:r>
          </w:p>
        </w:tc>
        <w:tc>
          <w:tcPr>
            <w:tcW w:w="1192" w:type="dxa"/>
            <w:shd w:val="clear" w:color="auto" w:fill="DEEAF6" w:themeFill="accent5" w:themeFillTint="33"/>
          </w:tcPr>
          <w:p w14:paraId="23E76A8C" w14:textId="77777777" w:rsidR="00DC4FDE" w:rsidRPr="00571B6A" w:rsidRDefault="00DC4FDE" w:rsidP="00DC4FDE">
            <w:pPr>
              <w:pStyle w:val="POMBodytext"/>
              <w:spacing w:after="0"/>
              <w:ind w:left="0" w:firstLine="0"/>
              <w:rPr>
                <w:rFonts w:asciiTheme="minorHAnsi" w:hAnsiTheme="minorHAnsi" w:cstheme="minorHAnsi"/>
              </w:rPr>
            </w:pPr>
            <w:r w:rsidRPr="00571B6A">
              <w:rPr>
                <w:rFonts w:asciiTheme="minorHAnsi" w:hAnsiTheme="minorHAnsi" w:cstheme="minorHAnsi"/>
              </w:rPr>
              <w:t>PIUs</w:t>
            </w:r>
          </w:p>
        </w:tc>
        <w:tc>
          <w:tcPr>
            <w:tcW w:w="1668" w:type="dxa"/>
            <w:shd w:val="clear" w:color="auto" w:fill="DEEAF6" w:themeFill="accent5" w:themeFillTint="33"/>
          </w:tcPr>
          <w:p w14:paraId="7FEF478F" w14:textId="77777777" w:rsidR="00DC4FDE" w:rsidRPr="00571B6A" w:rsidRDefault="00DC4FDE" w:rsidP="00DC4FDE">
            <w:pPr>
              <w:pStyle w:val="POMBodytext"/>
              <w:spacing w:after="0"/>
              <w:ind w:left="0" w:firstLine="0"/>
              <w:rPr>
                <w:rFonts w:asciiTheme="minorHAnsi" w:hAnsiTheme="minorHAnsi" w:cstheme="minorHAnsi"/>
              </w:rPr>
            </w:pPr>
            <w:r w:rsidRPr="00571B6A">
              <w:rPr>
                <w:rFonts w:asciiTheme="minorHAnsi" w:hAnsiTheme="minorHAnsi" w:cstheme="minorHAnsi"/>
              </w:rPr>
              <w:t>PIUs/M&amp;E</w:t>
            </w:r>
          </w:p>
        </w:tc>
        <w:tc>
          <w:tcPr>
            <w:tcW w:w="1646" w:type="dxa"/>
            <w:shd w:val="clear" w:color="auto" w:fill="DEEAF6" w:themeFill="accent5" w:themeFillTint="33"/>
          </w:tcPr>
          <w:p w14:paraId="19993CD3" w14:textId="77777777" w:rsidR="00DC4FDE" w:rsidRPr="00571B6A" w:rsidRDefault="00DC4FDE" w:rsidP="00DC4FDE">
            <w:pPr>
              <w:pStyle w:val="POMBodytext"/>
              <w:spacing w:after="0"/>
              <w:ind w:left="0" w:firstLine="0"/>
              <w:rPr>
                <w:rFonts w:asciiTheme="minorHAnsi" w:hAnsiTheme="minorHAnsi" w:cstheme="minorHAnsi"/>
              </w:rPr>
            </w:pPr>
            <w:r w:rsidRPr="00571B6A">
              <w:rPr>
                <w:rFonts w:asciiTheme="minorHAnsi" w:hAnsiTheme="minorHAnsi" w:cstheme="minorHAnsi"/>
              </w:rPr>
              <w:t>PIUs</w:t>
            </w:r>
          </w:p>
        </w:tc>
        <w:tc>
          <w:tcPr>
            <w:tcW w:w="1406" w:type="dxa"/>
            <w:shd w:val="clear" w:color="auto" w:fill="DEEAF6" w:themeFill="accent5" w:themeFillTint="33"/>
          </w:tcPr>
          <w:p w14:paraId="26BF3881" w14:textId="77777777" w:rsidR="00DC4FDE" w:rsidRPr="00571B6A" w:rsidRDefault="00DC4FDE" w:rsidP="00DC4FDE">
            <w:pPr>
              <w:pStyle w:val="POMBodytext"/>
              <w:spacing w:after="0"/>
              <w:ind w:left="0" w:firstLine="0"/>
              <w:rPr>
                <w:rFonts w:asciiTheme="minorHAnsi" w:hAnsiTheme="minorHAnsi" w:cstheme="minorHAnsi"/>
              </w:rPr>
            </w:pPr>
            <w:r w:rsidRPr="00571B6A">
              <w:rPr>
                <w:rFonts w:asciiTheme="minorHAnsi" w:hAnsiTheme="minorHAnsi" w:cstheme="minorHAnsi"/>
              </w:rPr>
              <w:t>PIUs</w:t>
            </w:r>
          </w:p>
        </w:tc>
        <w:tc>
          <w:tcPr>
            <w:tcW w:w="1824" w:type="dxa"/>
            <w:shd w:val="clear" w:color="auto" w:fill="DEEAF6" w:themeFill="accent5" w:themeFillTint="33"/>
          </w:tcPr>
          <w:p w14:paraId="73A3C57C" w14:textId="62291EA1" w:rsidR="00DC4FDE" w:rsidRPr="00571B6A" w:rsidRDefault="00DC4FDE" w:rsidP="00DC4FDE">
            <w:pPr>
              <w:pStyle w:val="POMBodytext"/>
              <w:spacing w:after="0"/>
              <w:rPr>
                <w:rFonts w:cstheme="minorHAnsi"/>
              </w:rPr>
            </w:pPr>
            <w:r w:rsidRPr="00571B6A">
              <w:rPr>
                <w:rFonts w:asciiTheme="minorHAnsi" w:hAnsiTheme="minorHAnsi" w:cstheme="minorHAnsi"/>
              </w:rPr>
              <w:t>PIUs</w:t>
            </w:r>
          </w:p>
        </w:tc>
      </w:tr>
      <w:tr w:rsidR="00DC4FDE" w:rsidRPr="00571B6A" w14:paraId="10F79A20" w14:textId="6CDC1D55" w:rsidTr="00E25289">
        <w:tc>
          <w:tcPr>
            <w:tcW w:w="1614" w:type="dxa"/>
          </w:tcPr>
          <w:p w14:paraId="1B922B4D" w14:textId="77777777" w:rsidR="00DC4FDE" w:rsidRPr="00571B6A" w:rsidRDefault="00DC4FDE" w:rsidP="00DC4FDE">
            <w:pPr>
              <w:pStyle w:val="POMBodytext"/>
              <w:spacing w:after="0"/>
              <w:ind w:left="0" w:firstLine="0"/>
              <w:rPr>
                <w:rFonts w:asciiTheme="minorHAnsi" w:hAnsiTheme="minorHAnsi" w:cstheme="minorHAnsi"/>
              </w:rPr>
            </w:pPr>
          </w:p>
        </w:tc>
        <w:tc>
          <w:tcPr>
            <w:tcW w:w="1192" w:type="dxa"/>
          </w:tcPr>
          <w:p w14:paraId="5193E19E" w14:textId="77777777" w:rsidR="00DC4FDE" w:rsidRPr="00571B6A" w:rsidRDefault="00DC4FDE" w:rsidP="00DC4FDE">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1668" w:type="dxa"/>
          </w:tcPr>
          <w:p w14:paraId="31435087" w14:textId="77777777" w:rsidR="00DC4FDE" w:rsidRPr="00571B6A" w:rsidRDefault="00DC4FDE" w:rsidP="00DC4FDE">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1646" w:type="dxa"/>
          </w:tcPr>
          <w:p w14:paraId="7E75149E" w14:textId="77777777" w:rsidR="00DC4FDE" w:rsidRPr="00571B6A" w:rsidRDefault="00DC4FDE" w:rsidP="00DC4FDE">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1406" w:type="dxa"/>
          </w:tcPr>
          <w:p w14:paraId="6CA4FFD6" w14:textId="77777777" w:rsidR="00DC4FDE" w:rsidRPr="00571B6A" w:rsidRDefault="00DC4FDE" w:rsidP="00DC4FDE">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1824" w:type="dxa"/>
          </w:tcPr>
          <w:p w14:paraId="535E2650" w14:textId="5E88E8B8" w:rsidR="00DC4FDE" w:rsidRDefault="00DC4FDE" w:rsidP="00DC4FDE">
            <w:pPr>
              <w:pStyle w:val="POMBodytext"/>
              <w:spacing w:after="0"/>
              <w:rPr>
                <w:rFonts w:cstheme="minorHAnsi"/>
              </w:rPr>
            </w:pPr>
            <w:r>
              <w:rPr>
                <w:rFonts w:asciiTheme="minorHAnsi" w:hAnsiTheme="minorHAnsi" w:cstheme="minorHAnsi"/>
              </w:rPr>
              <w:sym w:font="Wingdings" w:char="F0E1"/>
            </w:r>
          </w:p>
        </w:tc>
      </w:tr>
      <w:tr w:rsidR="00DC4FDE" w:rsidRPr="00571B6A" w14:paraId="1A299F3C" w14:textId="5DF09C35" w:rsidTr="00E25289">
        <w:tc>
          <w:tcPr>
            <w:tcW w:w="1614" w:type="dxa"/>
            <w:shd w:val="clear" w:color="auto" w:fill="9CC2E5" w:themeFill="accent5" w:themeFillTint="99"/>
          </w:tcPr>
          <w:p w14:paraId="05E067F7" w14:textId="77777777" w:rsidR="00DC4FDE" w:rsidRPr="00571B6A" w:rsidRDefault="00DC4FDE" w:rsidP="00DC4FDE">
            <w:pPr>
              <w:pStyle w:val="POMBodytext"/>
              <w:spacing w:after="0"/>
              <w:ind w:left="0" w:firstLine="0"/>
              <w:rPr>
                <w:rFonts w:asciiTheme="minorHAnsi" w:hAnsiTheme="minorHAnsi" w:cstheme="minorHAnsi"/>
                <w:b/>
                <w:bCs/>
                <w:color w:val="172D5F"/>
              </w:rPr>
            </w:pPr>
            <w:r w:rsidRPr="00571B6A">
              <w:rPr>
                <w:rFonts w:asciiTheme="minorHAnsi" w:hAnsiTheme="minorHAnsi" w:cstheme="minorHAnsi"/>
                <w:b/>
                <w:bCs/>
                <w:color w:val="172D5F"/>
              </w:rPr>
              <w:t>Support</w:t>
            </w:r>
          </w:p>
        </w:tc>
        <w:tc>
          <w:tcPr>
            <w:tcW w:w="1192" w:type="dxa"/>
            <w:shd w:val="clear" w:color="auto" w:fill="DEEAF6" w:themeFill="accent5" w:themeFillTint="33"/>
          </w:tcPr>
          <w:p w14:paraId="0D0113E6" w14:textId="77777777" w:rsidR="00DC4FDE" w:rsidRPr="00571B6A" w:rsidRDefault="00DC4FDE" w:rsidP="00DC4FDE">
            <w:pPr>
              <w:pStyle w:val="POMBodytext"/>
              <w:spacing w:after="0"/>
              <w:ind w:left="0" w:firstLine="0"/>
              <w:rPr>
                <w:rFonts w:asciiTheme="minorHAnsi" w:hAnsiTheme="minorHAnsi" w:cstheme="minorHAnsi"/>
              </w:rPr>
            </w:pPr>
            <w:r w:rsidRPr="00571B6A">
              <w:rPr>
                <w:rFonts w:asciiTheme="minorHAnsi" w:hAnsiTheme="minorHAnsi" w:cstheme="minorHAnsi"/>
              </w:rPr>
              <w:t>MoE</w:t>
            </w:r>
          </w:p>
        </w:tc>
        <w:tc>
          <w:tcPr>
            <w:tcW w:w="1668" w:type="dxa"/>
            <w:shd w:val="clear" w:color="auto" w:fill="DEEAF6" w:themeFill="accent5" w:themeFillTint="33"/>
          </w:tcPr>
          <w:p w14:paraId="7D6515A0" w14:textId="77777777" w:rsidR="00DC4FDE" w:rsidRPr="00571B6A" w:rsidRDefault="00DC4FDE" w:rsidP="00DC4FDE">
            <w:pPr>
              <w:pStyle w:val="POMBodytext"/>
              <w:spacing w:after="0"/>
              <w:ind w:left="0" w:firstLine="0"/>
              <w:rPr>
                <w:rFonts w:asciiTheme="minorHAnsi" w:hAnsiTheme="minorHAnsi" w:cstheme="minorHAnsi"/>
              </w:rPr>
            </w:pPr>
            <w:r w:rsidRPr="00571B6A">
              <w:rPr>
                <w:rFonts w:asciiTheme="minorHAnsi" w:hAnsiTheme="minorHAnsi" w:cstheme="minorHAnsi"/>
              </w:rPr>
              <w:t>MoE</w:t>
            </w:r>
          </w:p>
        </w:tc>
        <w:tc>
          <w:tcPr>
            <w:tcW w:w="1646" w:type="dxa"/>
            <w:shd w:val="clear" w:color="auto" w:fill="DEEAF6" w:themeFill="accent5" w:themeFillTint="33"/>
          </w:tcPr>
          <w:p w14:paraId="29FB885F" w14:textId="77777777" w:rsidR="00DC4FDE" w:rsidRPr="00571B6A" w:rsidRDefault="00DC4FDE" w:rsidP="00DC4FDE">
            <w:pPr>
              <w:pStyle w:val="POMBodytext"/>
              <w:spacing w:after="0"/>
              <w:ind w:left="0" w:firstLine="0"/>
              <w:rPr>
                <w:rFonts w:asciiTheme="minorHAnsi" w:hAnsiTheme="minorHAnsi" w:cstheme="minorHAnsi"/>
              </w:rPr>
            </w:pPr>
            <w:r w:rsidRPr="00571B6A">
              <w:rPr>
                <w:rFonts w:asciiTheme="minorHAnsi" w:hAnsiTheme="minorHAnsi" w:cstheme="minorHAnsi"/>
              </w:rPr>
              <w:t>MoE</w:t>
            </w:r>
          </w:p>
        </w:tc>
        <w:tc>
          <w:tcPr>
            <w:tcW w:w="1406" w:type="dxa"/>
            <w:shd w:val="clear" w:color="auto" w:fill="DEEAF6" w:themeFill="accent5" w:themeFillTint="33"/>
          </w:tcPr>
          <w:p w14:paraId="31AB780F" w14:textId="77777777" w:rsidR="00DC4FDE" w:rsidRPr="00571B6A" w:rsidRDefault="00DC4FDE" w:rsidP="00DC4FDE">
            <w:pPr>
              <w:pStyle w:val="POMBodytext"/>
              <w:spacing w:after="0"/>
              <w:ind w:left="0" w:firstLine="0"/>
              <w:rPr>
                <w:rFonts w:asciiTheme="minorHAnsi" w:hAnsiTheme="minorHAnsi" w:cstheme="minorHAnsi"/>
              </w:rPr>
            </w:pPr>
            <w:r w:rsidRPr="00571B6A">
              <w:rPr>
                <w:rFonts w:asciiTheme="minorHAnsi" w:hAnsiTheme="minorHAnsi" w:cstheme="minorHAnsi"/>
              </w:rPr>
              <w:t>MoE</w:t>
            </w:r>
          </w:p>
        </w:tc>
        <w:tc>
          <w:tcPr>
            <w:tcW w:w="1824" w:type="dxa"/>
            <w:shd w:val="clear" w:color="auto" w:fill="DEEAF6" w:themeFill="accent5" w:themeFillTint="33"/>
          </w:tcPr>
          <w:p w14:paraId="72A59297" w14:textId="4554B9B4" w:rsidR="00DC4FDE" w:rsidRPr="00571B6A" w:rsidRDefault="00DC4FDE" w:rsidP="00DC4FDE">
            <w:pPr>
              <w:pStyle w:val="POMBodytext"/>
              <w:spacing w:after="0"/>
              <w:rPr>
                <w:rFonts w:cstheme="minorHAnsi"/>
              </w:rPr>
            </w:pPr>
            <w:r w:rsidRPr="00571B6A">
              <w:rPr>
                <w:rFonts w:asciiTheme="minorHAnsi" w:hAnsiTheme="minorHAnsi" w:cstheme="minorHAnsi"/>
              </w:rPr>
              <w:t>MoE</w:t>
            </w:r>
          </w:p>
        </w:tc>
      </w:tr>
    </w:tbl>
    <w:p w14:paraId="5B49F5A6" w14:textId="77777777" w:rsidR="00DC4FDE" w:rsidRPr="003C5822" w:rsidRDefault="00DC4FDE" w:rsidP="00B564C2">
      <w:pPr>
        <w:pStyle w:val="POMFighead"/>
      </w:pPr>
    </w:p>
    <w:p w14:paraId="346E9DA3" w14:textId="351C0D91" w:rsidR="00A601A4" w:rsidRPr="003C5822" w:rsidRDefault="00A601A4" w:rsidP="00A22E28">
      <w:pPr>
        <w:pStyle w:val="Heading3"/>
      </w:pPr>
      <w:bookmarkStart w:id="252" w:name="_Toc121316944"/>
      <w:bookmarkStart w:id="253" w:name="_Toc2361360"/>
      <w:bookmarkStart w:id="254" w:name="_Toc5968051"/>
      <w:bookmarkStart w:id="255" w:name="_Toc12987660"/>
      <w:bookmarkStart w:id="256" w:name="_Toc12987796"/>
      <w:bookmarkStart w:id="257" w:name="_Toc13054170"/>
      <w:bookmarkStart w:id="258" w:name="_Toc13054296"/>
      <w:bookmarkStart w:id="259" w:name="_Toc13054407"/>
      <w:r w:rsidRPr="003C5822">
        <w:t xml:space="preserve">Subcomponent 3.2: Institutional and </w:t>
      </w:r>
      <w:r w:rsidR="00DA6288">
        <w:t>C</w:t>
      </w:r>
      <w:r w:rsidRPr="003C5822">
        <w:t xml:space="preserve">apacity </w:t>
      </w:r>
      <w:r w:rsidR="00DA6288">
        <w:t>D</w:t>
      </w:r>
      <w:r w:rsidRPr="003C5822">
        <w:t>evelopment</w:t>
      </w:r>
      <w:bookmarkEnd w:id="252"/>
    </w:p>
    <w:p w14:paraId="06380EFA" w14:textId="77777777" w:rsidR="00A601A4" w:rsidRPr="003C5822" w:rsidRDefault="00A601A4" w:rsidP="0069235F">
      <w:pPr>
        <w:pStyle w:val="POMBodytext"/>
      </w:pPr>
      <w:r w:rsidRPr="003C5822">
        <w:t xml:space="preserve">This subcomponent will strengthen the capacity of the FGS, FMSs, and Somaliland governments on environmental protection, and the development and implementation of nature-based solutions and SLM practices. </w:t>
      </w:r>
    </w:p>
    <w:p w14:paraId="0A7E45B4" w14:textId="705B8EBC" w:rsidR="003B3236" w:rsidRPr="003C5822" w:rsidRDefault="008E40F0" w:rsidP="00A22E28">
      <w:pPr>
        <w:pStyle w:val="Heading3"/>
      </w:pPr>
      <w:bookmarkStart w:id="260" w:name="_Toc121316945"/>
      <w:r w:rsidRPr="003F1185">
        <w:t xml:space="preserve">Key Activities </w:t>
      </w:r>
      <w:r w:rsidR="0049727C" w:rsidRPr="00DD679F">
        <w:t xml:space="preserve">for </w:t>
      </w:r>
      <w:r w:rsidRPr="00DD679F">
        <w:t>Subcomponent 3.</w:t>
      </w:r>
      <w:r w:rsidR="0024245C" w:rsidRPr="00485D77">
        <w:t>2</w:t>
      </w:r>
      <w:bookmarkEnd w:id="253"/>
      <w:bookmarkEnd w:id="254"/>
      <w:bookmarkEnd w:id="255"/>
      <w:bookmarkEnd w:id="256"/>
      <w:bookmarkEnd w:id="257"/>
      <w:bookmarkEnd w:id="258"/>
      <w:bookmarkEnd w:id="259"/>
      <w:bookmarkEnd w:id="260"/>
    </w:p>
    <w:p w14:paraId="6143B08B" w14:textId="6857E1EE" w:rsidR="001C346A" w:rsidRDefault="001C346A" w:rsidP="004128D0">
      <w:pPr>
        <w:pStyle w:val="POMFighead"/>
      </w:pPr>
      <w:bookmarkStart w:id="261" w:name="_Toc12972328"/>
      <w:bookmarkStart w:id="262" w:name="_Toc121317089"/>
      <w:r w:rsidRPr="00C779B7">
        <w:t xml:space="preserve">Table </w:t>
      </w:r>
      <w:r w:rsidR="004128D0">
        <w:fldChar w:fldCharType="begin"/>
      </w:r>
      <w:r w:rsidR="004128D0">
        <w:instrText xml:space="preserve"> SEQ Table \* ARABIC </w:instrText>
      </w:r>
      <w:r w:rsidR="004128D0">
        <w:fldChar w:fldCharType="separate"/>
      </w:r>
      <w:r w:rsidR="00E26133">
        <w:rPr>
          <w:noProof/>
        </w:rPr>
        <w:t>18</w:t>
      </w:r>
      <w:r w:rsidR="004128D0">
        <w:fldChar w:fldCharType="end"/>
      </w:r>
      <w:r w:rsidR="00D6067F">
        <w:t>.</w:t>
      </w:r>
      <w:r w:rsidRPr="00C779B7">
        <w:t xml:space="preserve"> Subcomponent 3.2</w:t>
      </w:r>
      <w:r w:rsidR="00DA6288">
        <w:t>:</w:t>
      </w:r>
      <w:r w:rsidRPr="00C779B7">
        <w:t xml:space="preserve"> </w:t>
      </w:r>
      <w:r w:rsidR="00DA6288">
        <w:t>K</w:t>
      </w:r>
      <w:r w:rsidRPr="00C779B7">
        <w:t xml:space="preserve">ey </w:t>
      </w:r>
      <w:r w:rsidR="00DA6288">
        <w:t>A</w:t>
      </w:r>
      <w:r w:rsidRPr="00C779B7">
        <w:t>ctivities</w:t>
      </w:r>
      <w:bookmarkEnd w:id="261"/>
      <w:bookmarkEnd w:id="262"/>
      <w:r w:rsidR="008A702A" w:rsidRPr="003C5822">
        <w:t xml:space="preserve"> </w:t>
      </w:r>
    </w:p>
    <w:tbl>
      <w:tblPr>
        <w:tblStyle w:val="TableGrid"/>
        <w:tblpPr w:leftFromText="180" w:rightFromText="180" w:vertAnchor="text" w:horzAnchor="margin" w:tblpY="81"/>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59"/>
        <w:gridCol w:w="8291"/>
      </w:tblGrid>
      <w:tr w:rsidR="00500C52" w:rsidRPr="00F17A37" w14:paraId="59D196AD" w14:textId="77777777" w:rsidTr="006A6DD9">
        <w:tc>
          <w:tcPr>
            <w:tcW w:w="1059" w:type="dxa"/>
            <w:shd w:val="clear" w:color="auto" w:fill="9CC2E5" w:themeFill="accent5" w:themeFillTint="99"/>
          </w:tcPr>
          <w:p w14:paraId="5EF3D770" w14:textId="36E94E93" w:rsidR="00500C52" w:rsidRPr="00F17A37" w:rsidRDefault="00500C52" w:rsidP="00992787">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sidR="00DA6288">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sidR="00DA6288">
              <w:rPr>
                <w:rFonts w:asciiTheme="minorHAnsi" w:eastAsia="MS PGothic" w:hAnsiTheme="minorHAnsi" w:cstheme="minorHAnsi"/>
                <w:b/>
                <w:sz w:val="22"/>
                <w:szCs w:val="22"/>
              </w:rPr>
              <w:t>ctivities</w:t>
            </w:r>
          </w:p>
        </w:tc>
        <w:tc>
          <w:tcPr>
            <w:tcW w:w="8291" w:type="dxa"/>
            <w:shd w:val="clear" w:color="auto" w:fill="9CC2E5" w:themeFill="accent5" w:themeFillTint="99"/>
          </w:tcPr>
          <w:p w14:paraId="4B9CCF82" w14:textId="77777777" w:rsidR="00500C52" w:rsidRPr="00F17A37" w:rsidRDefault="00500C52" w:rsidP="00992787">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Activity Description</w:t>
            </w:r>
          </w:p>
        </w:tc>
      </w:tr>
      <w:tr w:rsidR="00500C52" w:rsidRPr="00F17A37" w14:paraId="3EB64379" w14:textId="77777777" w:rsidTr="006A6DD9">
        <w:tc>
          <w:tcPr>
            <w:tcW w:w="1059" w:type="dxa"/>
            <w:shd w:val="clear" w:color="auto" w:fill="9CC2E5" w:themeFill="accent5" w:themeFillTint="99"/>
            <w:vAlign w:val="center"/>
          </w:tcPr>
          <w:p w14:paraId="588E4CA1" w14:textId="77777777" w:rsidR="00500C52" w:rsidRPr="00F17A37" w:rsidRDefault="00500C52" w:rsidP="006A6DD9">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1</w:t>
            </w:r>
          </w:p>
        </w:tc>
        <w:tc>
          <w:tcPr>
            <w:tcW w:w="8291" w:type="dxa"/>
          </w:tcPr>
          <w:p w14:paraId="661E97E6" w14:textId="1FFB2A2E" w:rsidR="00500C52" w:rsidRPr="00F17A37" w:rsidRDefault="00500C52" w:rsidP="00992787">
            <w:pPr>
              <w:spacing w:before="0" w:after="0"/>
              <w:ind w:left="0" w:firstLine="0"/>
              <w:rPr>
                <w:rFonts w:asciiTheme="minorHAnsi" w:eastAsia="MS PGothic" w:hAnsiTheme="minorHAnsi" w:cstheme="minorHAnsi"/>
                <w:sz w:val="22"/>
                <w:szCs w:val="22"/>
              </w:rPr>
            </w:pPr>
            <w:r w:rsidRPr="00F17A37">
              <w:rPr>
                <w:rFonts w:asciiTheme="minorHAnsi" w:eastAsia="MS PGothic" w:hAnsiTheme="minorHAnsi" w:cstheme="minorHAnsi"/>
                <w:sz w:val="22"/>
                <w:szCs w:val="22"/>
              </w:rPr>
              <w:t xml:space="preserve">The Ministry of Environment to </w:t>
            </w:r>
            <w:r w:rsidR="00C55B42" w:rsidRPr="00F17A37">
              <w:rPr>
                <w:rFonts w:asciiTheme="minorHAnsi" w:eastAsia="MS PGothic" w:hAnsiTheme="minorHAnsi" w:cstheme="minorHAnsi"/>
                <w:sz w:val="22"/>
                <w:szCs w:val="22"/>
              </w:rPr>
              <w:t>m</w:t>
            </w:r>
            <w:r w:rsidRPr="00F17A37">
              <w:rPr>
                <w:rFonts w:asciiTheme="minorHAnsi" w:eastAsia="MS PGothic" w:hAnsiTheme="minorHAnsi" w:cstheme="minorHAnsi"/>
                <w:sz w:val="22"/>
                <w:szCs w:val="22"/>
              </w:rPr>
              <w:t>aintain communication on cl</w:t>
            </w:r>
            <w:r w:rsidR="00C55B42" w:rsidRPr="00F17A37">
              <w:rPr>
                <w:rFonts w:asciiTheme="minorHAnsi" w:eastAsia="MS PGothic" w:hAnsiTheme="minorHAnsi" w:cstheme="minorHAnsi"/>
                <w:sz w:val="22"/>
                <w:szCs w:val="22"/>
              </w:rPr>
              <w:t>i</w:t>
            </w:r>
            <w:r w:rsidRPr="00F17A37">
              <w:rPr>
                <w:rFonts w:asciiTheme="minorHAnsi" w:eastAsia="MS PGothic" w:hAnsiTheme="minorHAnsi" w:cstheme="minorHAnsi"/>
                <w:sz w:val="22"/>
                <w:szCs w:val="22"/>
              </w:rPr>
              <w:t>mate change aw</w:t>
            </w:r>
            <w:r w:rsidR="00C55B42" w:rsidRPr="00F17A37">
              <w:rPr>
                <w:rFonts w:asciiTheme="minorHAnsi" w:eastAsia="MS PGothic" w:hAnsiTheme="minorHAnsi" w:cstheme="minorHAnsi"/>
                <w:sz w:val="22"/>
                <w:szCs w:val="22"/>
              </w:rPr>
              <w:t>a</w:t>
            </w:r>
            <w:r w:rsidRPr="00F17A37">
              <w:rPr>
                <w:rFonts w:asciiTheme="minorHAnsi" w:eastAsia="MS PGothic" w:hAnsiTheme="minorHAnsi" w:cstheme="minorHAnsi"/>
                <w:sz w:val="22"/>
                <w:szCs w:val="22"/>
              </w:rPr>
              <w:t xml:space="preserve">reness and </w:t>
            </w:r>
            <w:r w:rsidR="00C779B7" w:rsidRPr="00F17A37">
              <w:rPr>
                <w:rFonts w:asciiTheme="minorHAnsi" w:eastAsia="MS PGothic" w:hAnsiTheme="minorHAnsi" w:cstheme="minorHAnsi"/>
                <w:sz w:val="22"/>
                <w:szCs w:val="22"/>
              </w:rPr>
              <w:t xml:space="preserve">lead </w:t>
            </w:r>
            <w:r w:rsidRPr="00F17A37">
              <w:rPr>
                <w:rFonts w:asciiTheme="minorHAnsi" w:eastAsia="MS PGothic" w:hAnsiTheme="minorHAnsi" w:cstheme="minorHAnsi"/>
                <w:sz w:val="22"/>
                <w:szCs w:val="22"/>
              </w:rPr>
              <w:t xml:space="preserve">technical training and </w:t>
            </w:r>
            <w:r w:rsidR="00C55B42" w:rsidRPr="00F17A37">
              <w:rPr>
                <w:rFonts w:asciiTheme="minorHAnsi" w:eastAsia="MS PGothic" w:hAnsiTheme="minorHAnsi" w:cstheme="minorHAnsi"/>
                <w:sz w:val="22"/>
                <w:szCs w:val="22"/>
              </w:rPr>
              <w:t>workshops</w:t>
            </w:r>
            <w:r w:rsidR="008B5CF9">
              <w:rPr>
                <w:rFonts w:asciiTheme="minorHAnsi" w:eastAsia="MS PGothic" w:hAnsiTheme="minorHAnsi" w:cstheme="minorHAnsi"/>
                <w:sz w:val="22"/>
                <w:szCs w:val="22"/>
              </w:rPr>
              <w:t>.</w:t>
            </w:r>
          </w:p>
        </w:tc>
      </w:tr>
      <w:tr w:rsidR="00500C52" w:rsidRPr="00F17A37" w14:paraId="2D7A801A" w14:textId="77777777" w:rsidTr="006A6DD9">
        <w:tc>
          <w:tcPr>
            <w:tcW w:w="1059" w:type="dxa"/>
            <w:shd w:val="clear" w:color="auto" w:fill="9CC2E5" w:themeFill="accent5" w:themeFillTint="99"/>
            <w:vAlign w:val="center"/>
          </w:tcPr>
          <w:p w14:paraId="71474887" w14:textId="77777777" w:rsidR="00500C52" w:rsidRPr="00F17A37" w:rsidRDefault="00500C52" w:rsidP="006A6DD9">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lastRenderedPageBreak/>
              <w:t>2</w:t>
            </w:r>
          </w:p>
        </w:tc>
        <w:tc>
          <w:tcPr>
            <w:tcW w:w="8291" w:type="dxa"/>
          </w:tcPr>
          <w:p w14:paraId="56B65F7F" w14:textId="45E2C375" w:rsidR="00500C52" w:rsidRPr="00F17A37" w:rsidRDefault="00685744" w:rsidP="00992787">
            <w:pPr>
              <w:spacing w:before="0" w:after="0"/>
              <w:ind w:left="0" w:firstLine="0"/>
              <w:rPr>
                <w:rFonts w:asciiTheme="minorHAnsi" w:eastAsia="MS PGothic" w:hAnsiTheme="minorHAnsi" w:cstheme="minorHAnsi"/>
                <w:sz w:val="22"/>
                <w:szCs w:val="22"/>
              </w:rPr>
            </w:pPr>
            <w:r>
              <w:rPr>
                <w:rFonts w:asciiTheme="minorHAnsi" w:eastAsia="MS PGothic" w:hAnsiTheme="minorHAnsi" w:cstheme="minorHAnsi"/>
                <w:sz w:val="22"/>
                <w:szCs w:val="22"/>
              </w:rPr>
              <w:t xml:space="preserve"> </w:t>
            </w:r>
            <w:r w:rsidR="006A6DD9">
              <w:rPr>
                <w:rFonts w:asciiTheme="minorHAnsi" w:eastAsia="MS PGothic" w:hAnsiTheme="minorHAnsi" w:cstheme="minorHAnsi"/>
                <w:sz w:val="22"/>
                <w:szCs w:val="22"/>
              </w:rPr>
              <w:t>P</w:t>
            </w:r>
            <w:r w:rsidR="008B5CF9">
              <w:rPr>
                <w:rFonts w:asciiTheme="minorHAnsi" w:eastAsia="MS PGothic" w:hAnsiTheme="minorHAnsi" w:cstheme="minorHAnsi"/>
                <w:sz w:val="22"/>
                <w:szCs w:val="22"/>
              </w:rPr>
              <w:t xml:space="preserve">articipate </w:t>
            </w:r>
            <w:r w:rsidR="00C779B7" w:rsidRPr="00F17A37">
              <w:rPr>
                <w:rFonts w:asciiTheme="minorHAnsi" w:eastAsia="MS PGothic" w:hAnsiTheme="minorHAnsi" w:cstheme="minorHAnsi"/>
                <w:sz w:val="22"/>
                <w:szCs w:val="22"/>
              </w:rPr>
              <w:t>in c</w:t>
            </w:r>
            <w:r w:rsidR="00500C52" w:rsidRPr="00F17A37">
              <w:rPr>
                <w:rFonts w:asciiTheme="minorHAnsi" w:eastAsia="MS PGothic" w:hAnsiTheme="minorHAnsi" w:cstheme="minorHAnsi"/>
                <w:sz w:val="22"/>
                <w:szCs w:val="22"/>
              </w:rPr>
              <w:t>limate conventions</w:t>
            </w:r>
            <w:r w:rsidR="006A6DD9">
              <w:rPr>
                <w:rFonts w:asciiTheme="minorHAnsi" w:eastAsia="MS PGothic" w:hAnsiTheme="minorHAnsi" w:cstheme="minorHAnsi"/>
                <w:sz w:val="22"/>
                <w:szCs w:val="22"/>
              </w:rPr>
              <w:t>/</w:t>
            </w:r>
            <w:r w:rsidR="00500C52" w:rsidRPr="00F17A37">
              <w:rPr>
                <w:rFonts w:asciiTheme="minorHAnsi" w:eastAsia="MS PGothic" w:hAnsiTheme="minorHAnsi" w:cstheme="minorHAnsi"/>
                <w:sz w:val="22"/>
                <w:szCs w:val="22"/>
              </w:rPr>
              <w:t xml:space="preserve">workshops </w:t>
            </w:r>
            <w:r w:rsidR="00C779B7" w:rsidRPr="00F17A37">
              <w:rPr>
                <w:rFonts w:asciiTheme="minorHAnsi" w:eastAsia="MS PGothic" w:hAnsiTheme="minorHAnsi" w:cstheme="minorHAnsi"/>
                <w:sz w:val="22"/>
                <w:szCs w:val="22"/>
              </w:rPr>
              <w:t>at international and national level</w:t>
            </w:r>
            <w:r w:rsidR="006A6DD9">
              <w:rPr>
                <w:rFonts w:asciiTheme="minorHAnsi" w:eastAsia="MS PGothic" w:hAnsiTheme="minorHAnsi" w:cstheme="minorHAnsi"/>
                <w:sz w:val="22"/>
                <w:szCs w:val="22"/>
              </w:rPr>
              <w:t>, and in</w:t>
            </w:r>
            <w:r w:rsidR="001B092B">
              <w:rPr>
                <w:rFonts w:asciiTheme="minorHAnsi" w:eastAsia="MS PGothic" w:hAnsiTheme="minorHAnsi" w:cstheme="minorHAnsi"/>
                <w:sz w:val="22"/>
                <w:szCs w:val="22"/>
              </w:rPr>
              <w:t xml:space="preserve"> </w:t>
            </w:r>
            <w:r w:rsidR="006A6DD9">
              <w:rPr>
                <w:rFonts w:asciiTheme="minorHAnsi" w:hAnsiTheme="minorHAnsi" w:cstheme="minorHAnsi"/>
                <w:color w:val="000000"/>
                <w:sz w:val="22"/>
                <w:szCs w:val="22"/>
              </w:rPr>
              <w:t>r</w:t>
            </w:r>
            <w:r w:rsidR="006A6DD9" w:rsidRPr="00F17A37">
              <w:rPr>
                <w:rFonts w:asciiTheme="minorHAnsi" w:hAnsiTheme="minorHAnsi" w:cstheme="minorHAnsi"/>
                <w:color w:val="000000"/>
                <w:sz w:val="22"/>
                <w:szCs w:val="22"/>
              </w:rPr>
              <w:t>egional/</w:t>
            </w:r>
            <w:r w:rsidR="006A6DD9">
              <w:rPr>
                <w:rFonts w:asciiTheme="minorHAnsi" w:hAnsiTheme="minorHAnsi" w:cstheme="minorHAnsi"/>
                <w:color w:val="000000"/>
                <w:sz w:val="22"/>
                <w:szCs w:val="22"/>
              </w:rPr>
              <w:t>n</w:t>
            </w:r>
            <w:r w:rsidR="006A6DD9" w:rsidRPr="00F17A37">
              <w:rPr>
                <w:rFonts w:asciiTheme="minorHAnsi" w:hAnsiTheme="minorHAnsi" w:cstheme="minorHAnsi"/>
                <w:color w:val="000000"/>
                <w:sz w:val="22"/>
                <w:szCs w:val="22"/>
              </w:rPr>
              <w:t xml:space="preserve">ational </w:t>
            </w:r>
            <w:r w:rsidR="006A6DD9">
              <w:rPr>
                <w:rFonts w:asciiTheme="minorHAnsi" w:hAnsiTheme="minorHAnsi" w:cstheme="minorHAnsi"/>
                <w:color w:val="000000"/>
                <w:sz w:val="22"/>
                <w:szCs w:val="22"/>
              </w:rPr>
              <w:t>c</w:t>
            </w:r>
            <w:r w:rsidR="006A6DD9" w:rsidRPr="00F17A37">
              <w:rPr>
                <w:rFonts w:asciiTheme="minorHAnsi" w:hAnsiTheme="minorHAnsi" w:cstheme="minorHAnsi"/>
                <w:color w:val="000000"/>
                <w:sz w:val="22"/>
                <w:szCs w:val="22"/>
              </w:rPr>
              <w:t>onference</w:t>
            </w:r>
            <w:r w:rsidR="006A6DD9">
              <w:rPr>
                <w:rFonts w:asciiTheme="minorHAnsi" w:hAnsiTheme="minorHAnsi" w:cstheme="minorHAnsi"/>
                <w:color w:val="000000"/>
                <w:sz w:val="22"/>
                <w:szCs w:val="22"/>
              </w:rPr>
              <w:t>s</w:t>
            </w:r>
            <w:r w:rsidR="006A6DD9" w:rsidRPr="00F17A37">
              <w:rPr>
                <w:rFonts w:asciiTheme="minorHAnsi" w:hAnsiTheme="minorHAnsi" w:cstheme="minorHAnsi"/>
                <w:color w:val="000000"/>
                <w:sz w:val="22"/>
                <w:szCs w:val="22"/>
              </w:rPr>
              <w:t xml:space="preserve"> on </w:t>
            </w:r>
            <w:r w:rsidR="006A6DD9">
              <w:rPr>
                <w:rFonts w:asciiTheme="minorHAnsi" w:hAnsiTheme="minorHAnsi" w:cstheme="minorHAnsi"/>
                <w:color w:val="000000"/>
                <w:sz w:val="22"/>
                <w:szCs w:val="22"/>
              </w:rPr>
              <w:t>e</w:t>
            </w:r>
            <w:r w:rsidR="006A6DD9" w:rsidRPr="00F17A37">
              <w:rPr>
                <w:rFonts w:asciiTheme="minorHAnsi" w:hAnsiTheme="minorHAnsi" w:cstheme="minorHAnsi"/>
                <w:color w:val="000000"/>
                <w:sz w:val="22"/>
                <w:szCs w:val="22"/>
              </w:rPr>
              <w:t>nvironment and climate change</w:t>
            </w:r>
            <w:r w:rsidR="006A6DD9">
              <w:rPr>
                <w:rFonts w:asciiTheme="minorHAnsi" w:hAnsiTheme="minorHAnsi" w:cstheme="minorHAnsi"/>
                <w:color w:val="000000"/>
                <w:sz w:val="22"/>
                <w:szCs w:val="22"/>
              </w:rPr>
              <w:t>.</w:t>
            </w:r>
          </w:p>
        </w:tc>
      </w:tr>
      <w:tr w:rsidR="00500C52" w:rsidRPr="00F17A37" w14:paraId="746BEDE2" w14:textId="77777777" w:rsidTr="006A6DD9">
        <w:tc>
          <w:tcPr>
            <w:tcW w:w="1059" w:type="dxa"/>
            <w:shd w:val="clear" w:color="auto" w:fill="9CC2E5" w:themeFill="accent5" w:themeFillTint="99"/>
            <w:vAlign w:val="center"/>
          </w:tcPr>
          <w:p w14:paraId="4F912DAD" w14:textId="77777777" w:rsidR="00500C52" w:rsidRPr="00F17A37" w:rsidRDefault="00500C52" w:rsidP="006A6DD9">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3</w:t>
            </w:r>
          </w:p>
        </w:tc>
        <w:tc>
          <w:tcPr>
            <w:tcW w:w="8291" w:type="dxa"/>
          </w:tcPr>
          <w:p w14:paraId="0F922396" w14:textId="20A5F3C4" w:rsidR="00500C52" w:rsidRPr="00F17A37" w:rsidRDefault="008B5CF9" w:rsidP="006A6DD9">
            <w:pPr>
              <w:spacing w:before="0" w:after="0"/>
              <w:ind w:left="0" w:firstLine="0"/>
              <w:rPr>
                <w:rFonts w:asciiTheme="minorHAnsi" w:eastAsiaTheme="minorHAnsi" w:hAnsiTheme="minorHAnsi" w:cstheme="minorHAnsi"/>
                <w:sz w:val="22"/>
                <w:szCs w:val="22"/>
              </w:rPr>
            </w:pPr>
            <w:r w:rsidRPr="00F17A37">
              <w:rPr>
                <w:rFonts w:asciiTheme="minorHAnsi" w:eastAsia="MS PGothic" w:hAnsiTheme="minorHAnsi" w:cstheme="minorHAnsi"/>
                <w:sz w:val="22"/>
                <w:szCs w:val="22"/>
              </w:rPr>
              <w:t>Identif</w:t>
            </w:r>
            <w:r>
              <w:rPr>
                <w:rFonts w:asciiTheme="minorHAnsi" w:eastAsia="MS PGothic" w:hAnsiTheme="minorHAnsi" w:cstheme="minorHAnsi"/>
                <w:sz w:val="22"/>
                <w:szCs w:val="22"/>
              </w:rPr>
              <w:t>y</w:t>
            </w:r>
            <w:r w:rsidRPr="00F17A37">
              <w:rPr>
                <w:rFonts w:asciiTheme="minorHAnsi" w:eastAsia="MS PGothic" w:hAnsiTheme="minorHAnsi" w:cstheme="minorHAnsi"/>
                <w:sz w:val="22"/>
                <w:szCs w:val="22"/>
              </w:rPr>
              <w:t xml:space="preserve"> </w:t>
            </w:r>
            <w:r w:rsidR="00C779B7" w:rsidRPr="00F17A37">
              <w:rPr>
                <w:rFonts w:asciiTheme="minorHAnsi" w:eastAsia="MS PGothic" w:hAnsiTheme="minorHAnsi" w:cstheme="minorHAnsi"/>
                <w:sz w:val="22"/>
                <w:szCs w:val="22"/>
              </w:rPr>
              <w:t xml:space="preserve">community </w:t>
            </w:r>
            <w:r w:rsidR="00C6589C" w:rsidRPr="00F17A37">
              <w:rPr>
                <w:rFonts w:asciiTheme="minorHAnsi" w:eastAsia="MS PGothic" w:hAnsiTheme="minorHAnsi" w:cstheme="minorHAnsi"/>
                <w:sz w:val="22"/>
                <w:szCs w:val="22"/>
              </w:rPr>
              <w:t>committees</w:t>
            </w:r>
            <w:r w:rsidR="00C779B7" w:rsidRPr="00F17A37">
              <w:rPr>
                <w:rFonts w:asciiTheme="minorHAnsi" w:eastAsia="MS PGothic" w:hAnsiTheme="minorHAnsi" w:cstheme="minorHAnsi"/>
                <w:sz w:val="22"/>
                <w:szCs w:val="22"/>
              </w:rPr>
              <w:t xml:space="preserve">, </w:t>
            </w:r>
            <w:r>
              <w:rPr>
                <w:rFonts w:asciiTheme="minorHAnsi" w:eastAsia="MS PGothic" w:hAnsiTheme="minorHAnsi" w:cstheme="minorHAnsi"/>
                <w:sz w:val="22"/>
                <w:szCs w:val="22"/>
              </w:rPr>
              <w:t xml:space="preserve">and </w:t>
            </w:r>
            <w:r w:rsidRPr="00F17A37">
              <w:rPr>
                <w:rFonts w:asciiTheme="minorHAnsi" w:eastAsia="MS PGothic" w:hAnsiTheme="minorHAnsi" w:cstheme="minorHAnsi"/>
                <w:sz w:val="22"/>
                <w:szCs w:val="22"/>
              </w:rPr>
              <w:t>for</w:t>
            </w:r>
            <w:r>
              <w:rPr>
                <w:rFonts w:asciiTheme="minorHAnsi" w:eastAsia="MS PGothic" w:hAnsiTheme="minorHAnsi" w:cstheme="minorHAnsi"/>
                <w:sz w:val="22"/>
                <w:szCs w:val="22"/>
              </w:rPr>
              <w:t>m</w:t>
            </w:r>
            <w:r w:rsidRPr="00F17A37">
              <w:rPr>
                <w:rFonts w:asciiTheme="minorHAnsi" w:eastAsia="MS PGothic" w:hAnsiTheme="minorHAnsi" w:cstheme="minorHAnsi"/>
                <w:sz w:val="22"/>
                <w:szCs w:val="22"/>
              </w:rPr>
              <w:t xml:space="preserve"> </w:t>
            </w:r>
            <w:r>
              <w:rPr>
                <w:rFonts w:asciiTheme="minorHAnsi" w:eastAsia="MS PGothic" w:hAnsiTheme="minorHAnsi" w:cstheme="minorHAnsi"/>
                <w:sz w:val="22"/>
                <w:szCs w:val="22"/>
              </w:rPr>
              <w:t>c</w:t>
            </w:r>
            <w:r w:rsidR="00C779B7" w:rsidRPr="00F17A37">
              <w:rPr>
                <w:rFonts w:asciiTheme="minorHAnsi" w:eastAsia="MS PGothic" w:hAnsiTheme="minorHAnsi" w:cstheme="minorHAnsi"/>
                <w:sz w:val="22"/>
                <w:szCs w:val="22"/>
              </w:rPr>
              <w:t>ommunity groups for microproject support on climate</w:t>
            </w:r>
            <w:r w:rsidR="00FC5882" w:rsidRPr="00F17A37">
              <w:rPr>
                <w:rFonts w:asciiTheme="minorHAnsi" w:eastAsia="MS PGothic" w:hAnsiTheme="minorHAnsi" w:cstheme="minorHAnsi"/>
                <w:sz w:val="22"/>
                <w:szCs w:val="22"/>
              </w:rPr>
              <w:t>-</w:t>
            </w:r>
            <w:r w:rsidR="00C779B7" w:rsidRPr="00F17A37">
              <w:rPr>
                <w:rFonts w:asciiTheme="minorHAnsi" w:eastAsia="MS PGothic" w:hAnsiTheme="minorHAnsi" w:cstheme="minorHAnsi"/>
                <w:sz w:val="22"/>
                <w:szCs w:val="22"/>
              </w:rPr>
              <w:t>smart</w:t>
            </w:r>
            <w:r w:rsidR="00685744">
              <w:rPr>
                <w:rFonts w:asciiTheme="minorHAnsi" w:eastAsia="MS PGothic" w:hAnsiTheme="minorHAnsi" w:cstheme="minorHAnsi"/>
                <w:sz w:val="22"/>
                <w:szCs w:val="22"/>
              </w:rPr>
              <w:t xml:space="preserve"> </w:t>
            </w:r>
            <w:r w:rsidR="00C779B7" w:rsidRPr="00F17A37">
              <w:rPr>
                <w:rFonts w:asciiTheme="minorHAnsi" w:eastAsia="MS PGothic" w:hAnsiTheme="minorHAnsi" w:cstheme="minorHAnsi"/>
                <w:sz w:val="22"/>
                <w:szCs w:val="22"/>
              </w:rPr>
              <w:t>interventions and SLM management</w:t>
            </w:r>
            <w:r w:rsidR="00C60341">
              <w:rPr>
                <w:rFonts w:asciiTheme="minorHAnsi" w:eastAsia="MS PGothic" w:hAnsiTheme="minorHAnsi" w:cstheme="minorHAnsi"/>
                <w:sz w:val="22"/>
                <w:szCs w:val="22"/>
              </w:rPr>
              <w:t xml:space="preserve"> as described in sub-component 3.1</w:t>
            </w:r>
            <w:r>
              <w:rPr>
                <w:rFonts w:asciiTheme="minorHAnsi" w:eastAsia="MS PGothic" w:hAnsiTheme="minorHAnsi" w:cstheme="minorHAnsi"/>
                <w:sz w:val="22"/>
                <w:szCs w:val="22"/>
              </w:rPr>
              <w:t>.</w:t>
            </w:r>
          </w:p>
        </w:tc>
      </w:tr>
      <w:tr w:rsidR="00500C52" w:rsidRPr="00F17A37" w14:paraId="480E9C85" w14:textId="77777777" w:rsidTr="006A6DD9">
        <w:tc>
          <w:tcPr>
            <w:tcW w:w="1059" w:type="dxa"/>
            <w:shd w:val="clear" w:color="auto" w:fill="9CC2E5" w:themeFill="accent5" w:themeFillTint="99"/>
            <w:vAlign w:val="center"/>
          </w:tcPr>
          <w:p w14:paraId="6B91E060" w14:textId="77777777" w:rsidR="00500C52" w:rsidRPr="00F17A37" w:rsidRDefault="00500C52" w:rsidP="006A6DD9">
            <w:pPr>
              <w:spacing w:before="0" w:after="0"/>
              <w:ind w:left="0" w:firstLine="0"/>
              <w:jc w:val="center"/>
              <w:rPr>
                <w:rFonts w:asciiTheme="minorHAnsi" w:eastAsia="MS PGothic" w:hAnsiTheme="minorHAnsi" w:cstheme="minorHAnsi"/>
                <w:b/>
                <w:color w:val="172D5F"/>
                <w:sz w:val="40"/>
                <w:szCs w:val="40"/>
              </w:rPr>
            </w:pPr>
            <w:r w:rsidRPr="00F17A37">
              <w:rPr>
                <w:rFonts w:asciiTheme="minorHAnsi" w:eastAsia="MS PGothic" w:hAnsiTheme="minorHAnsi" w:cstheme="minorHAnsi"/>
                <w:b/>
                <w:color w:val="172D5F"/>
                <w:sz w:val="40"/>
                <w:szCs w:val="40"/>
              </w:rPr>
              <w:t>4</w:t>
            </w:r>
          </w:p>
        </w:tc>
        <w:tc>
          <w:tcPr>
            <w:tcW w:w="8291" w:type="dxa"/>
          </w:tcPr>
          <w:p w14:paraId="5659A4A8" w14:textId="1CC7A854" w:rsidR="00500C52" w:rsidRPr="00F17A37" w:rsidRDefault="004608F8" w:rsidP="00992787">
            <w:pPr>
              <w:spacing w:before="0" w:after="0"/>
              <w:ind w:left="0" w:firstLine="0"/>
              <w:rPr>
                <w:rFonts w:asciiTheme="minorHAnsi" w:eastAsia="MS PGothic" w:hAnsiTheme="minorHAnsi" w:cstheme="minorHAnsi"/>
                <w:sz w:val="22"/>
                <w:szCs w:val="22"/>
              </w:rPr>
            </w:pPr>
            <w:r>
              <w:rPr>
                <w:rFonts w:asciiTheme="minorHAnsi" w:hAnsiTheme="minorHAnsi" w:cstheme="minorHAnsi"/>
                <w:color w:val="000000"/>
                <w:sz w:val="22"/>
                <w:szCs w:val="22"/>
              </w:rPr>
              <w:t>Support to c</w:t>
            </w:r>
            <w:r w:rsidR="00500C52" w:rsidRPr="00F17A37">
              <w:rPr>
                <w:rFonts w:asciiTheme="minorHAnsi" w:hAnsiTheme="minorHAnsi" w:cstheme="minorHAnsi"/>
                <w:color w:val="000000"/>
                <w:sz w:val="22"/>
                <w:szCs w:val="22"/>
              </w:rPr>
              <w:t>ommunity committees</w:t>
            </w:r>
            <w:r w:rsidR="00F55BC0" w:rsidRPr="00F17A37">
              <w:rPr>
                <w:rFonts w:asciiTheme="minorHAnsi" w:hAnsiTheme="minorHAnsi" w:cstheme="minorHAnsi"/>
                <w:color w:val="000000"/>
                <w:sz w:val="22"/>
                <w:szCs w:val="22"/>
              </w:rPr>
              <w:t xml:space="preserve"> </w:t>
            </w:r>
            <w:r w:rsidR="00500C52" w:rsidRPr="00F17A37">
              <w:rPr>
                <w:rFonts w:asciiTheme="minorHAnsi" w:hAnsiTheme="minorHAnsi" w:cstheme="minorHAnsi"/>
                <w:color w:val="000000"/>
                <w:sz w:val="22"/>
                <w:szCs w:val="22"/>
              </w:rPr>
              <w:t>to establish resource mobilization mechanisms</w:t>
            </w:r>
            <w:r w:rsidR="00F55BC0" w:rsidRPr="00F17A37">
              <w:rPr>
                <w:rFonts w:asciiTheme="minorHAnsi" w:hAnsiTheme="minorHAnsi" w:cstheme="minorHAnsi"/>
                <w:color w:val="000000"/>
                <w:sz w:val="22"/>
                <w:szCs w:val="22"/>
              </w:rPr>
              <w:t xml:space="preserve"> </w:t>
            </w:r>
            <w:r w:rsidR="00500C52" w:rsidRPr="00F17A37">
              <w:rPr>
                <w:rFonts w:asciiTheme="minorHAnsi" w:hAnsiTheme="minorHAnsi" w:cstheme="minorHAnsi"/>
                <w:color w:val="000000"/>
                <w:sz w:val="22"/>
                <w:szCs w:val="22"/>
              </w:rPr>
              <w:t xml:space="preserve">for prevention of diverse </w:t>
            </w:r>
            <w:r w:rsidR="00C55B42" w:rsidRPr="00F17A37">
              <w:rPr>
                <w:rFonts w:asciiTheme="minorHAnsi" w:hAnsiTheme="minorHAnsi" w:cstheme="minorHAnsi"/>
                <w:color w:val="000000"/>
                <w:sz w:val="22"/>
                <w:szCs w:val="22"/>
              </w:rPr>
              <w:t>impacts</w:t>
            </w:r>
            <w:r w:rsidR="00500C52" w:rsidRPr="00F17A37">
              <w:rPr>
                <w:rFonts w:asciiTheme="minorHAnsi" w:hAnsiTheme="minorHAnsi" w:cstheme="minorHAnsi"/>
                <w:color w:val="000000"/>
                <w:sz w:val="22"/>
                <w:szCs w:val="22"/>
              </w:rPr>
              <w:t xml:space="preserve"> due to climate change</w:t>
            </w:r>
            <w:r w:rsidR="008B5CF9">
              <w:rPr>
                <w:rFonts w:asciiTheme="minorHAnsi" w:hAnsiTheme="minorHAnsi" w:cstheme="minorHAnsi"/>
                <w:color w:val="000000"/>
                <w:sz w:val="22"/>
                <w:szCs w:val="22"/>
              </w:rPr>
              <w:t>.</w:t>
            </w:r>
          </w:p>
        </w:tc>
      </w:tr>
      <w:tr w:rsidR="00500C52" w:rsidRPr="00F17A37" w14:paraId="54052B9F" w14:textId="77777777" w:rsidTr="006A6DD9">
        <w:tc>
          <w:tcPr>
            <w:tcW w:w="1059" w:type="dxa"/>
            <w:shd w:val="clear" w:color="auto" w:fill="9CC2E5" w:themeFill="accent5" w:themeFillTint="99"/>
            <w:vAlign w:val="center"/>
          </w:tcPr>
          <w:p w14:paraId="19C5D9BF" w14:textId="56DEE856" w:rsidR="00500C52" w:rsidRPr="00F17A37" w:rsidRDefault="004608F8" w:rsidP="00106A1F">
            <w:pPr>
              <w:spacing w:before="0" w:after="0"/>
              <w:ind w:left="0" w:firstLine="0"/>
              <w:jc w:val="center"/>
              <w:rPr>
                <w:rFonts w:asciiTheme="minorHAnsi" w:eastAsia="MS PGothic" w:hAnsiTheme="minorHAnsi" w:cstheme="minorHAnsi"/>
                <w:b/>
                <w:color w:val="172D5F"/>
                <w:sz w:val="40"/>
                <w:szCs w:val="40"/>
              </w:rPr>
            </w:pPr>
            <w:r>
              <w:rPr>
                <w:rFonts w:asciiTheme="minorHAnsi" w:eastAsia="MS PGothic" w:hAnsiTheme="minorHAnsi" w:cstheme="minorHAnsi"/>
                <w:b/>
                <w:color w:val="172D5F"/>
                <w:sz w:val="40"/>
                <w:szCs w:val="40"/>
              </w:rPr>
              <w:t>5</w:t>
            </w:r>
          </w:p>
        </w:tc>
        <w:tc>
          <w:tcPr>
            <w:tcW w:w="8291" w:type="dxa"/>
          </w:tcPr>
          <w:p w14:paraId="563F4349" w14:textId="3F020783" w:rsidR="00500C52" w:rsidRPr="00F17A37" w:rsidRDefault="008B5CF9" w:rsidP="00992787">
            <w:pPr>
              <w:spacing w:before="0" w:after="0"/>
              <w:ind w:left="0" w:firstLine="0"/>
              <w:rPr>
                <w:rFonts w:asciiTheme="minorHAnsi" w:eastAsia="MS PGothic" w:hAnsiTheme="minorHAnsi" w:cstheme="minorHAnsi"/>
                <w:sz w:val="22"/>
                <w:szCs w:val="22"/>
              </w:rPr>
            </w:pPr>
            <w:r w:rsidRPr="00F17A37">
              <w:rPr>
                <w:rFonts w:asciiTheme="minorHAnsi" w:eastAsia="MS PGothic" w:hAnsiTheme="minorHAnsi" w:cstheme="minorHAnsi"/>
                <w:sz w:val="22"/>
                <w:szCs w:val="22"/>
              </w:rPr>
              <w:t>Suppor</w:t>
            </w:r>
            <w:r>
              <w:rPr>
                <w:rFonts w:asciiTheme="minorHAnsi" w:eastAsia="MS PGothic" w:hAnsiTheme="minorHAnsi" w:cstheme="minorHAnsi"/>
                <w:sz w:val="22"/>
                <w:szCs w:val="22"/>
              </w:rPr>
              <w:t>t</w:t>
            </w:r>
            <w:r w:rsidRPr="00F17A37">
              <w:rPr>
                <w:rFonts w:asciiTheme="minorHAnsi" w:eastAsia="MS PGothic" w:hAnsiTheme="minorHAnsi" w:cstheme="minorHAnsi"/>
                <w:sz w:val="22"/>
                <w:szCs w:val="22"/>
              </w:rPr>
              <w:t xml:space="preserve"> </w:t>
            </w:r>
            <w:r w:rsidR="00500C52" w:rsidRPr="00F17A37">
              <w:rPr>
                <w:rFonts w:asciiTheme="minorHAnsi" w:eastAsia="MS PGothic" w:hAnsiTheme="minorHAnsi" w:cstheme="minorHAnsi"/>
                <w:sz w:val="22"/>
                <w:szCs w:val="22"/>
              </w:rPr>
              <w:t>ministry offices</w:t>
            </w:r>
            <w:r>
              <w:rPr>
                <w:rFonts w:asciiTheme="minorHAnsi" w:eastAsia="MS PGothic" w:hAnsiTheme="minorHAnsi" w:cstheme="minorHAnsi"/>
                <w:sz w:val="22"/>
                <w:szCs w:val="22"/>
              </w:rPr>
              <w:t>’</w:t>
            </w:r>
            <w:r w:rsidR="00500C52" w:rsidRPr="00F17A37">
              <w:rPr>
                <w:rFonts w:asciiTheme="minorHAnsi" w:eastAsia="MS PGothic" w:hAnsiTheme="minorHAnsi" w:cstheme="minorHAnsi"/>
                <w:sz w:val="22"/>
                <w:szCs w:val="22"/>
              </w:rPr>
              <w:t xml:space="preserve"> building </w:t>
            </w:r>
            <w:r w:rsidR="00C55B42" w:rsidRPr="00F17A37">
              <w:rPr>
                <w:rFonts w:asciiTheme="minorHAnsi" w:eastAsia="MS PGothic" w:hAnsiTheme="minorHAnsi" w:cstheme="minorHAnsi"/>
                <w:sz w:val="22"/>
                <w:szCs w:val="22"/>
              </w:rPr>
              <w:t>and</w:t>
            </w:r>
            <w:r w:rsidR="00500C52" w:rsidRPr="00F17A37">
              <w:rPr>
                <w:rFonts w:asciiTheme="minorHAnsi" w:eastAsia="MS PGothic" w:hAnsiTheme="minorHAnsi" w:cstheme="minorHAnsi"/>
                <w:sz w:val="22"/>
                <w:szCs w:val="22"/>
              </w:rPr>
              <w:t xml:space="preserve"> rehabilitation, equipment and furniture of offices and environmental specialist as well as</w:t>
            </w:r>
            <w:r w:rsidR="001B092B">
              <w:rPr>
                <w:rFonts w:asciiTheme="minorHAnsi" w:eastAsia="MS PGothic" w:hAnsiTheme="minorHAnsi" w:cstheme="minorHAnsi"/>
                <w:sz w:val="22"/>
                <w:szCs w:val="22"/>
              </w:rPr>
              <w:t xml:space="preserve"> </w:t>
            </w:r>
            <w:r w:rsidR="000C7AC2" w:rsidRPr="00F17A37">
              <w:rPr>
                <w:rFonts w:asciiTheme="minorHAnsi" w:eastAsia="MS PGothic" w:hAnsiTheme="minorHAnsi" w:cstheme="minorHAnsi"/>
                <w:sz w:val="22"/>
                <w:szCs w:val="22"/>
              </w:rPr>
              <w:t>focal point staffing</w:t>
            </w:r>
            <w:r>
              <w:rPr>
                <w:rFonts w:asciiTheme="minorHAnsi" w:eastAsia="MS PGothic" w:hAnsiTheme="minorHAnsi" w:cstheme="minorHAnsi"/>
                <w:sz w:val="22"/>
                <w:szCs w:val="22"/>
              </w:rPr>
              <w:t>.</w:t>
            </w:r>
          </w:p>
        </w:tc>
      </w:tr>
    </w:tbl>
    <w:p w14:paraId="5FBCAD0F" w14:textId="2021076A" w:rsidR="00500C52" w:rsidRDefault="00500C52" w:rsidP="00CC7FF0">
      <w:pPr>
        <w:pStyle w:val="Exhibit"/>
        <w:rPr>
          <w:lang w:val="en-GB"/>
        </w:rPr>
      </w:pPr>
    </w:p>
    <w:p w14:paraId="70E0999D" w14:textId="0FDBBA89" w:rsidR="00500C52" w:rsidRDefault="00DD679F" w:rsidP="00DD679F">
      <w:pPr>
        <w:pStyle w:val="POMFighead"/>
      </w:pPr>
      <w:bookmarkStart w:id="263" w:name="_Toc121317090"/>
      <w:r>
        <w:t xml:space="preserve">Table </w:t>
      </w:r>
      <w:r>
        <w:fldChar w:fldCharType="begin"/>
      </w:r>
      <w:r>
        <w:instrText xml:space="preserve"> SEQ Table \* ARABIC </w:instrText>
      </w:r>
      <w:r>
        <w:fldChar w:fldCharType="separate"/>
      </w:r>
      <w:r w:rsidR="00E26133">
        <w:rPr>
          <w:noProof/>
        </w:rPr>
        <w:t>19</w:t>
      </w:r>
      <w:r>
        <w:fldChar w:fldCharType="end"/>
      </w:r>
      <w:r w:rsidR="00B7454B">
        <w:t>.</w:t>
      </w:r>
      <w:r w:rsidR="00500C52" w:rsidRPr="003C5822">
        <w:t xml:space="preserve"> Component 3.2</w:t>
      </w:r>
      <w:r w:rsidR="00B7454B">
        <w:t>:</w:t>
      </w:r>
      <w:r w:rsidR="00500C52" w:rsidRPr="003C5822">
        <w:t xml:space="preserve"> </w:t>
      </w:r>
      <w:r w:rsidR="00B7454B">
        <w:t>S</w:t>
      </w:r>
      <w:r w:rsidR="00500C52" w:rsidRPr="003C5822">
        <w:t xml:space="preserve">ummary </w:t>
      </w:r>
      <w:r w:rsidR="00B7454B">
        <w:t>F</w:t>
      </w:r>
      <w:r w:rsidR="00500C52" w:rsidRPr="003C5822">
        <w:t xml:space="preserve">low </w:t>
      </w:r>
      <w:r w:rsidR="00B7454B">
        <w:t>C</w:t>
      </w:r>
      <w:r w:rsidR="00500C52" w:rsidRPr="003C5822">
        <w:t xml:space="preserve">hart of </w:t>
      </w:r>
      <w:r w:rsidR="00B7454B">
        <w:t>A</w:t>
      </w:r>
      <w:r w:rsidR="00500C52" w:rsidRPr="003C5822">
        <w:t>ctivities</w:t>
      </w:r>
      <w:bookmarkEnd w:id="263"/>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870"/>
        <w:gridCol w:w="1365"/>
        <w:gridCol w:w="2070"/>
        <w:gridCol w:w="2790"/>
        <w:gridCol w:w="1255"/>
      </w:tblGrid>
      <w:tr w:rsidR="00106A1F" w:rsidRPr="00571B6A" w14:paraId="4BEAC371" w14:textId="77777777" w:rsidTr="00E25289">
        <w:tc>
          <w:tcPr>
            <w:tcW w:w="1870" w:type="dxa"/>
            <w:shd w:val="clear" w:color="auto" w:fill="9CC2E5" w:themeFill="accent5" w:themeFillTint="99"/>
          </w:tcPr>
          <w:p w14:paraId="24CC7AC9" w14:textId="6767BF3C" w:rsidR="00106A1F" w:rsidRPr="00571B6A" w:rsidRDefault="00106A1F" w:rsidP="00571B6A">
            <w:pPr>
              <w:pStyle w:val="POMBodytext"/>
              <w:spacing w:after="0"/>
              <w:ind w:left="0" w:firstLine="0"/>
              <w:rPr>
                <w:rFonts w:asciiTheme="minorHAnsi" w:hAnsiTheme="minorHAnsi" w:cstheme="minorHAnsi"/>
                <w:b/>
                <w:bCs/>
                <w:color w:val="172D5F"/>
              </w:rPr>
            </w:pPr>
            <w:r w:rsidRPr="00571B6A">
              <w:rPr>
                <w:rFonts w:asciiTheme="minorHAnsi" w:hAnsiTheme="minorHAnsi" w:cstheme="minorHAnsi"/>
                <w:b/>
                <w:bCs/>
                <w:color w:val="172D5F"/>
              </w:rPr>
              <w:t>Activity</w:t>
            </w:r>
          </w:p>
        </w:tc>
        <w:tc>
          <w:tcPr>
            <w:tcW w:w="1365" w:type="dxa"/>
            <w:shd w:val="clear" w:color="auto" w:fill="DEEAF6" w:themeFill="accent5" w:themeFillTint="33"/>
          </w:tcPr>
          <w:p w14:paraId="538F47A3" w14:textId="54788C3E" w:rsidR="00106A1F" w:rsidRPr="00571B6A" w:rsidRDefault="00106A1F" w:rsidP="00571B6A">
            <w:pPr>
              <w:pStyle w:val="POMBodytext"/>
              <w:spacing w:after="0"/>
              <w:ind w:left="0" w:firstLine="0"/>
              <w:rPr>
                <w:rFonts w:asciiTheme="minorHAnsi" w:hAnsiTheme="minorHAnsi" w:cstheme="minorHAnsi"/>
              </w:rPr>
            </w:pPr>
            <w:r w:rsidRPr="00571B6A">
              <w:rPr>
                <w:rFonts w:asciiTheme="minorHAnsi" w:hAnsiTheme="minorHAnsi" w:cstheme="minorHAnsi"/>
              </w:rPr>
              <w:t>Community committee formation</w:t>
            </w:r>
          </w:p>
        </w:tc>
        <w:tc>
          <w:tcPr>
            <w:tcW w:w="2070" w:type="dxa"/>
            <w:shd w:val="clear" w:color="auto" w:fill="DEEAF6" w:themeFill="accent5" w:themeFillTint="33"/>
          </w:tcPr>
          <w:p w14:paraId="3ABC1128" w14:textId="15FC6235" w:rsidR="00106A1F" w:rsidRPr="00571B6A" w:rsidRDefault="00106A1F" w:rsidP="00571B6A">
            <w:pPr>
              <w:pStyle w:val="POMBodytext"/>
              <w:spacing w:after="0"/>
              <w:ind w:left="0" w:firstLine="0"/>
              <w:rPr>
                <w:rFonts w:asciiTheme="minorHAnsi" w:hAnsiTheme="minorHAnsi" w:cstheme="minorHAnsi"/>
              </w:rPr>
            </w:pPr>
            <w:r w:rsidRPr="00571B6A">
              <w:rPr>
                <w:rFonts w:asciiTheme="minorHAnsi" w:hAnsiTheme="minorHAnsi" w:cstheme="minorHAnsi"/>
              </w:rPr>
              <w:t>Community training on climate change management</w:t>
            </w:r>
          </w:p>
        </w:tc>
        <w:tc>
          <w:tcPr>
            <w:tcW w:w="2790" w:type="dxa"/>
            <w:shd w:val="clear" w:color="auto" w:fill="DEEAF6" w:themeFill="accent5" w:themeFillTint="33"/>
          </w:tcPr>
          <w:p w14:paraId="5BEAF64F" w14:textId="091ACB03" w:rsidR="00106A1F" w:rsidRPr="00571B6A" w:rsidRDefault="00106A1F" w:rsidP="00571B6A">
            <w:pPr>
              <w:pStyle w:val="POMBodytext"/>
              <w:spacing w:after="0"/>
              <w:ind w:left="0" w:firstLine="0"/>
              <w:rPr>
                <w:rFonts w:asciiTheme="minorHAnsi" w:hAnsiTheme="minorHAnsi" w:cstheme="minorHAnsi"/>
              </w:rPr>
            </w:pPr>
            <w:r w:rsidRPr="00571B6A">
              <w:rPr>
                <w:rFonts w:asciiTheme="minorHAnsi" w:hAnsiTheme="minorHAnsi" w:cstheme="minorHAnsi"/>
              </w:rPr>
              <w:t>Community groups for microproject support on climate-smart interventions</w:t>
            </w:r>
          </w:p>
        </w:tc>
        <w:tc>
          <w:tcPr>
            <w:tcW w:w="1255" w:type="dxa"/>
            <w:shd w:val="clear" w:color="auto" w:fill="DEEAF6" w:themeFill="accent5" w:themeFillTint="33"/>
          </w:tcPr>
          <w:p w14:paraId="5FF8192D" w14:textId="2BC57298" w:rsidR="00106A1F" w:rsidRPr="00571B6A" w:rsidRDefault="00106A1F" w:rsidP="00571B6A">
            <w:pPr>
              <w:pStyle w:val="POMBodytext"/>
              <w:spacing w:after="0"/>
              <w:ind w:left="0" w:firstLine="0"/>
              <w:rPr>
                <w:rFonts w:asciiTheme="minorHAnsi" w:hAnsiTheme="minorHAnsi" w:cstheme="minorHAnsi"/>
              </w:rPr>
            </w:pPr>
            <w:r w:rsidRPr="00571B6A">
              <w:rPr>
                <w:rFonts w:asciiTheme="minorHAnsi" w:hAnsiTheme="minorHAnsi" w:cstheme="minorHAnsi"/>
              </w:rPr>
              <w:t>Training and workshops</w:t>
            </w:r>
          </w:p>
        </w:tc>
      </w:tr>
      <w:tr w:rsidR="00106A1F" w:rsidRPr="00571B6A" w14:paraId="4777DFE2" w14:textId="77777777" w:rsidTr="00E25289">
        <w:tc>
          <w:tcPr>
            <w:tcW w:w="1870" w:type="dxa"/>
          </w:tcPr>
          <w:p w14:paraId="085895B4" w14:textId="77777777" w:rsidR="00106A1F" w:rsidRPr="00571B6A" w:rsidRDefault="00106A1F" w:rsidP="00571B6A">
            <w:pPr>
              <w:pStyle w:val="POMBodytext"/>
              <w:spacing w:after="0"/>
              <w:ind w:left="0" w:firstLine="0"/>
              <w:rPr>
                <w:rFonts w:asciiTheme="minorHAnsi" w:hAnsiTheme="minorHAnsi" w:cstheme="minorHAnsi"/>
              </w:rPr>
            </w:pPr>
          </w:p>
        </w:tc>
        <w:tc>
          <w:tcPr>
            <w:tcW w:w="1365" w:type="dxa"/>
          </w:tcPr>
          <w:p w14:paraId="4973D117" w14:textId="75B402F8" w:rsidR="00106A1F" w:rsidRPr="00571B6A" w:rsidRDefault="00571B6A" w:rsidP="00571B6A">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2070" w:type="dxa"/>
          </w:tcPr>
          <w:p w14:paraId="7B2929C2" w14:textId="1FE1DA1D" w:rsidR="00106A1F" w:rsidRPr="00571B6A" w:rsidRDefault="00D35F72" w:rsidP="00571B6A">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2790" w:type="dxa"/>
          </w:tcPr>
          <w:p w14:paraId="7533DF79" w14:textId="64D9A46C" w:rsidR="00106A1F" w:rsidRPr="00571B6A" w:rsidRDefault="00D35F72" w:rsidP="00571B6A">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1255" w:type="dxa"/>
          </w:tcPr>
          <w:p w14:paraId="621129A7" w14:textId="183E8609" w:rsidR="00106A1F" w:rsidRPr="00571B6A" w:rsidRDefault="00D35F72" w:rsidP="00571B6A">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r>
      <w:tr w:rsidR="00106A1F" w:rsidRPr="00571B6A" w14:paraId="6811284F" w14:textId="77777777" w:rsidTr="00E25289">
        <w:tc>
          <w:tcPr>
            <w:tcW w:w="1870" w:type="dxa"/>
            <w:shd w:val="clear" w:color="auto" w:fill="9CC2E5" w:themeFill="accent5" w:themeFillTint="99"/>
          </w:tcPr>
          <w:p w14:paraId="5CD4B060" w14:textId="584BC2E2" w:rsidR="00106A1F" w:rsidRPr="00571B6A" w:rsidRDefault="00571B6A" w:rsidP="00571B6A">
            <w:pPr>
              <w:pStyle w:val="POMBodytext"/>
              <w:spacing w:after="0"/>
              <w:ind w:left="0" w:firstLine="0"/>
              <w:rPr>
                <w:rFonts w:asciiTheme="minorHAnsi" w:hAnsiTheme="minorHAnsi" w:cstheme="minorHAnsi"/>
                <w:b/>
                <w:bCs/>
                <w:color w:val="172D5F"/>
              </w:rPr>
            </w:pPr>
            <w:r w:rsidRPr="00571B6A">
              <w:rPr>
                <w:rFonts w:asciiTheme="minorHAnsi" w:hAnsiTheme="minorHAnsi" w:cstheme="minorHAnsi"/>
                <w:b/>
                <w:bCs/>
                <w:color w:val="172D5F"/>
              </w:rPr>
              <w:t>Responsibility</w:t>
            </w:r>
          </w:p>
        </w:tc>
        <w:tc>
          <w:tcPr>
            <w:tcW w:w="1365" w:type="dxa"/>
            <w:shd w:val="clear" w:color="auto" w:fill="DEEAF6" w:themeFill="accent5" w:themeFillTint="33"/>
          </w:tcPr>
          <w:p w14:paraId="667F3375" w14:textId="12185374" w:rsidR="00106A1F" w:rsidRPr="00571B6A" w:rsidRDefault="00571B6A" w:rsidP="00571B6A">
            <w:pPr>
              <w:pStyle w:val="POMBodytext"/>
              <w:spacing w:after="0"/>
              <w:ind w:left="0" w:firstLine="0"/>
              <w:rPr>
                <w:rFonts w:asciiTheme="minorHAnsi" w:hAnsiTheme="minorHAnsi" w:cstheme="minorHAnsi"/>
              </w:rPr>
            </w:pPr>
            <w:r w:rsidRPr="00571B6A">
              <w:rPr>
                <w:rFonts w:asciiTheme="minorHAnsi" w:hAnsiTheme="minorHAnsi" w:cstheme="minorHAnsi"/>
              </w:rPr>
              <w:t>PIUs</w:t>
            </w:r>
          </w:p>
        </w:tc>
        <w:tc>
          <w:tcPr>
            <w:tcW w:w="2070" w:type="dxa"/>
            <w:shd w:val="clear" w:color="auto" w:fill="DEEAF6" w:themeFill="accent5" w:themeFillTint="33"/>
          </w:tcPr>
          <w:p w14:paraId="38E5EE84" w14:textId="70610BA6" w:rsidR="00106A1F" w:rsidRPr="00571B6A" w:rsidRDefault="00571B6A" w:rsidP="00571B6A">
            <w:pPr>
              <w:pStyle w:val="POMBodytext"/>
              <w:spacing w:after="0"/>
              <w:ind w:left="0" w:firstLine="0"/>
              <w:rPr>
                <w:rFonts w:asciiTheme="minorHAnsi" w:hAnsiTheme="minorHAnsi" w:cstheme="minorHAnsi"/>
              </w:rPr>
            </w:pPr>
            <w:r w:rsidRPr="00571B6A">
              <w:rPr>
                <w:rFonts w:asciiTheme="minorHAnsi" w:hAnsiTheme="minorHAnsi" w:cstheme="minorHAnsi"/>
              </w:rPr>
              <w:t>PIUs/M&amp;E</w:t>
            </w:r>
          </w:p>
        </w:tc>
        <w:tc>
          <w:tcPr>
            <w:tcW w:w="2790" w:type="dxa"/>
            <w:shd w:val="clear" w:color="auto" w:fill="DEEAF6" w:themeFill="accent5" w:themeFillTint="33"/>
          </w:tcPr>
          <w:p w14:paraId="67FBFDB7" w14:textId="78B207AC" w:rsidR="00106A1F" w:rsidRPr="00571B6A" w:rsidRDefault="00571B6A" w:rsidP="00571B6A">
            <w:pPr>
              <w:pStyle w:val="POMBodytext"/>
              <w:spacing w:after="0"/>
              <w:ind w:left="0" w:firstLine="0"/>
              <w:rPr>
                <w:rFonts w:asciiTheme="minorHAnsi" w:hAnsiTheme="minorHAnsi" w:cstheme="minorHAnsi"/>
              </w:rPr>
            </w:pPr>
            <w:r w:rsidRPr="00571B6A">
              <w:rPr>
                <w:rFonts w:asciiTheme="minorHAnsi" w:hAnsiTheme="minorHAnsi" w:cstheme="minorHAnsi"/>
              </w:rPr>
              <w:t>PIUs</w:t>
            </w:r>
          </w:p>
        </w:tc>
        <w:tc>
          <w:tcPr>
            <w:tcW w:w="1255" w:type="dxa"/>
            <w:shd w:val="clear" w:color="auto" w:fill="DEEAF6" w:themeFill="accent5" w:themeFillTint="33"/>
          </w:tcPr>
          <w:p w14:paraId="4941456C" w14:textId="484A8D88" w:rsidR="00106A1F" w:rsidRPr="00571B6A" w:rsidRDefault="00571B6A" w:rsidP="00571B6A">
            <w:pPr>
              <w:pStyle w:val="POMBodytext"/>
              <w:spacing w:after="0"/>
              <w:ind w:left="0" w:firstLine="0"/>
              <w:rPr>
                <w:rFonts w:asciiTheme="minorHAnsi" w:hAnsiTheme="minorHAnsi" w:cstheme="minorHAnsi"/>
              </w:rPr>
            </w:pPr>
            <w:r w:rsidRPr="00571B6A">
              <w:rPr>
                <w:rFonts w:asciiTheme="minorHAnsi" w:hAnsiTheme="minorHAnsi" w:cstheme="minorHAnsi"/>
              </w:rPr>
              <w:t>PIUs</w:t>
            </w:r>
          </w:p>
        </w:tc>
      </w:tr>
      <w:tr w:rsidR="00106A1F" w:rsidRPr="00571B6A" w14:paraId="473FF1BA" w14:textId="77777777" w:rsidTr="00E25289">
        <w:tc>
          <w:tcPr>
            <w:tcW w:w="1870" w:type="dxa"/>
          </w:tcPr>
          <w:p w14:paraId="75444400" w14:textId="77777777" w:rsidR="00106A1F" w:rsidRPr="00571B6A" w:rsidRDefault="00106A1F" w:rsidP="00571B6A">
            <w:pPr>
              <w:pStyle w:val="POMBodytext"/>
              <w:spacing w:after="0"/>
              <w:ind w:left="0" w:firstLine="0"/>
              <w:rPr>
                <w:rFonts w:asciiTheme="minorHAnsi" w:hAnsiTheme="minorHAnsi" w:cstheme="minorHAnsi"/>
              </w:rPr>
            </w:pPr>
          </w:p>
        </w:tc>
        <w:tc>
          <w:tcPr>
            <w:tcW w:w="1365" w:type="dxa"/>
          </w:tcPr>
          <w:p w14:paraId="56F1A404" w14:textId="2EE98B94" w:rsidR="00106A1F" w:rsidRPr="00571B6A" w:rsidRDefault="00D35F72" w:rsidP="00571B6A">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2070" w:type="dxa"/>
          </w:tcPr>
          <w:p w14:paraId="0F2E1C93" w14:textId="509C8687" w:rsidR="00106A1F" w:rsidRPr="00571B6A" w:rsidRDefault="00D35F72" w:rsidP="00571B6A">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2790" w:type="dxa"/>
          </w:tcPr>
          <w:p w14:paraId="770AF530" w14:textId="367941AF" w:rsidR="00106A1F" w:rsidRPr="00571B6A" w:rsidRDefault="00D35F72" w:rsidP="00571B6A">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c>
          <w:tcPr>
            <w:tcW w:w="1255" w:type="dxa"/>
          </w:tcPr>
          <w:p w14:paraId="7A6D1EB5" w14:textId="2FEC5D3B" w:rsidR="00106A1F" w:rsidRPr="00571B6A" w:rsidRDefault="00D35F72" w:rsidP="00571B6A">
            <w:pPr>
              <w:pStyle w:val="POMBodytext"/>
              <w:spacing w:after="0"/>
              <w:ind w:left="0" w:firstLine="0"/>
              <w:rPr>
                <w:rFonts w:asciiTheme="minorHAnsi" w:hAnsiTheme="minorHAnsi" w:cstheme="minorHAnsi"/>
              </w:rPr>
            </w:pPr>
            <w:r>
              <w:rPr>
                <w:rFonts w:asciiTheme="minorHAnsi" w:hAnsiTheme="minorHAnsi" w:cstheme="minorHAnsi"/>
              </w:rPr>
              <w:sym w:font="Wingdings" w:char="F0E1"/>
            </w:r>
          </w:p>
        </w:tc>
      </w:tr>
      <w:tr w:rsidR="00571B6A" w:rsidRPr="00571B6A" w14:paraId="60FDB043" w14:textId="77777777" w:rsidTr="00E25289">
        <w:tc>
          <w:tcPr>
            <w:tcW w:w="1870" w:type="dxa"/>
            <w:shd w:val="clear" w:color="auto" w:fill="9CC2E5" w:themeFill="accent5" w:themeFillTint="99"/>
          </w:tcPr>
          <w:p w14:paraId="7B293CAA" w14:textId="3F0C32E9" w:rsidR="00571B6A" w:rsidRPr="00571B6A" w:rsidRDefault="00571B6A" w:rsidP="00571B6A">
            <w:pPr>
              <w:pStyle w:val="POMBodytext"/>
              <w:spacing w:after="0"/>
              <w:ind w:left="0" w:firstLine="0"/>
              <w:rPr>
                <w:rFonts w:asciiTheme="minorHAnsi" w:hAnsiTheme="minorHAnsi" w:cstheme="minorHAnsi"/>
                <w:b/>
                <w:bCs/>
                <w:color w:val="172D5F"/>
              </w:rPr>
            </w:pPr>
            <w:r w:rsidRPr="00571B6A">
              <w:rPr>
                <w:rFonts w:asciiTheme="minorHAnsi" w:hAnsiTheme="minorHAnsi" w:cstheme="minorHAnsi"/>
                <w:b/>
                <w:bCs/>
                <w:color w:val="172D5F"/>
              </w:rPr>
              <w:t>Support</w:t>
            </w:r>
          </w:p>
        </w:tc>
        <w:tc>
          <w:tcPr>
            <w:tcW w:w="1365" w:type="dxa"/>
            <w:shd w:val="clear" w:color="auto" w:fill="DEEAF6" w:themeFill="accent5" w:themeFillTint="33"/>
          </w:tcPr>
          <w:p w14:paraId="78094CA0" w14:textId="463FB15D" w:rsidR="00571B6A" w:rsidRPr="00571B6A" w:rsidRDefault="00571B6A" w:rsidP="00571B6A">
            <w:pPr>
              <w:pStyle w:val="POMBodytext"/>
              <w:spacing w:after="0"/>
              <w:ind w:left="0" w:firstLine="0"/>
              <w:rPr>
                <w:rFonts w:asciiTheme="minorHAnsi" w:hAnsiTheme="minorHAnsi" w:cstheme="minorHAnsi"/>
              </w:rPr>
            </w:pPr>
            <w:r w:rsidRPr="00571B6A">
              <w:rPr>
                <w:rFonts w:asciiTheme="minorHAnsi" w:hAnsiTheme="minorHAnsi" w:cstheme="minorHAnsi"/>
              </w:rPr>
              <w:t>MoE</w:t>
            </w:r>
          </w:p>
        </w:tc>
        <w:tc>
          <w:tcPr>
            <w:tcW w:w="2070" w:type="dxa"/>
            <w:shd w:val="clear" w:color="auto" w:fill="DEEAF6" w:themeFill="accent5" w:themeFillTint="33"/>
          </w:tcPr>
          <w:p w14:paraId="17CD9488" w14:textId="1B6E88F0" w:rsidR="00571B6A" w:rsidRPr="00571B6A" w:rsidRDefault="00571B6A" w:rsidP="00571B6A">
            <w:pPr>
              <w:pStyle w:val="POMBodytext"/>
              <w:spacing w:after="0"/>
              <w:ind w:left="0" w:firstLine="0"/>
              <w:rPr>
                <w:rFonts w:asciiTheme="minorHAnsi" w:hAnsiTheme="minorHAnsi" w:cstheme="minorHAnsi"/>
              </w:rPr>
            </w:pPr>
            <w:r w:rsidRPr="00571B6A">
              <w:rPr>
                <w:rFonts w:asciiTheme="minorHAnsi" w:hAnsiTheme="minorHAnsi" w:cstheme="minorHAnsi"/>
              </w:rPr>
              <w:t>MoE</w:t>
            </w:r>
          </w:p>
        </w:tc>
        <w:tc>
          <w:tcPr>
            <w:tcW w:w="2790" w:type="dxa"/>
            <w:shd w:val="clear" w:color="auto" w:fill="DEEAF6" w:themeFill="accent5" w:themeFillTint="33"/>
          </w:tcPr>
          <w:p w14:paraId="44C7E95E" w14:textId="2F58254B" w:rsidR="00571B6A" w:rsidRPr="00571B6A" w:rsidRDefault="00571B6A" w:rsidP="00571B6A">
            <w:pPr>
              <w:pStyle w:val="POMBodytext"/>
              <w:spacing w:after="0"/>
              <w:ind w:left="0" w:firstLine="0"/>
              <w:rPr>
                <w:rFonts w:asciiTheme="minorHAnsi" w:hAnsiTheme="minorHAnsi" w:cstheme="minorHAnsi"/>
              </w:rPr>
            </w:pPr>
            <w:r w:rsidRPr="00571B6A">
              <w:rPr>
                <w:rFonts w:asciiTheme="minorHAnsi" w:hAnsiTheme="minorHAnsi" w:cstheme="minorHAnsi"/>
              </w:rPr>
              <w:t>MoE</w:t>
            </w:r>
          </w:p>
        </w:tc>
        <w:tc>
          <w:tcPr>
            <w:tcW w:w="1255" w:type="dxa"/>
            <w:shd w:val="clear" w:color="auto" w:fill="DEEAF6" w:themeFill="accent5" w:themeFillTint="33"/>
          </w:tcPr>
          <w:p w14:paraId="44508B52" w14:textId="512BCE50" w:rsidR="00571B6A" w:rsidRPr="00571B6A" w:rsidRDefault="00571B6A" w:rsidP="00571B6A">
            <w:pPr>
              <w:pStyle w:val="POMBodytext"/>
              <w:spacing w:after="0"/>
              <w:ind w:left="0" w:firstLine="0"/>
              <w:rPr>
                <w:rFonts w:asciiTheme="minorHAnsi" w:hAnsiTheme="minorHAnsi" w:cstheme="minorHAnsi"/>
              </w:rPr>
            </w:pPr>
            <w:r w:rsidRPr="00571B6A">
              <w:rPr>
                <w:rFonts w:asciiTheme="minorHAnsi" w:hAnsiTheme="minorHAnsi" w:cstheme="minorHAnsi"/>
              </w:rPr>
              <w:t>MoE</w:t>
            </w:r>
          </w:p>
        </w:tc>
      </w:tr>
    </w:tbl>
    <w:p w14:paraId="32A2095A" w14:textId="78FDDFCB" w:rsidR="003B3236" w:rsidRPr="003C5822" w:rsidRDefault="003B3236" w:rsidP="004608F8">
      <w:pPr>
        <w:pStyle w:val="Heading2"/>
        <w:spacing w:before="240"/>
      </w:pPr>
      <w:bookmarkStart w:id="264" w:name="_Toc12987661"/>
      <w:bookmarkStart w:id="265" w:name="_Toc12987797"/>
      <w:bookmarkStart w:id="266" w:name="_Toc13054171"/>
      <w:bookmarkStart w:id="267" w:name="_Toc13054297"/>
      <w:bookmarkStart w:id="268" w:name="_Toc13054408"/>
      <w:bookmarkStart w:id="269" w:name="_Toc121316946"/>
      <w:r w:rsidRPr="003C5822">
        <w:t xml:space="preserve">Component 4: </w:t>
      </w:r>
      <w:bookmarkEnd w:id="264"/>
      <w:bookmarkEnd w:id="265"/>
      <w:bookmarkEnd w:id="266"/>
      <w:bookmarkEnd w:id="267"/>
      <w:bookmarkEnd w:id="268"/>
      <w:r w:rsidR="003D0315" w:rsidRPr="003C5822">
        <w:t>Project Management, Community Development, and Enhancing Livelihoods Planning</w:t>
      </w:r>
      <w:bookmarkEnd w:id="269"/>
    </w:p>
    <w:p w14:paraId="5540C718" w14:textId="0BE96235" w:rsidR="000D4B5D" w:rsidRDefault="008023FE" w:rsidP="0069235F">
      <w:pPr>
        <w:pStyle w:val="POMBodytext"/>
      </w:pPr>
      <w:bookmarkStart w:id="270" w:name="_Toc2361369"/>
      <w:bookmarkStart w:id="271" w:name="_Toc5968056"/>
      <w:r w:rsidRPr="003C5822">
        <w:t>This component will finance the operational costs of the project management units in Somaliland and FMSs</w:t>
      </w:r>
      <w:r w:rsidR="0035081D">
        <w:t>,</w:t>
      </w:r>
      <w:r w:rsidRPr="003C5822">
        <w:t xml:space="preserve"> </w:t>
      </w:r>
      <w:r w:rsidR="0035081D">
        <w:t xml:space="preserve">as well as </w:t>
      </w:r>
      <w:r w:rsidRPr="003C5822">
        <w:t xml:space="preserve">a national project coordinator and fiduciary support unit at the FGS level. </w:t>
      </w:r>
      <w:r w:rsidR="0035081D">
        <w:t>It will help m</w:t>
      </w:r>
      <w:r w:rsidR="0035081D" w:rsidRPr="003C5822">
        <w:t xml:space="preserve">anage </w:t>
      </w:r>
      <w:r w:rsidR="003B3236" w:rsidRPr="003C5822">
        <w:t xml:space="preserve">the project as planned, including project coordination, as well as conduct </w:t>
      </w:r>
      <w:r w:rsidR="0035081D">
        <w:t>monitoring and evaluation (</w:t>
      </w:r>
      <w:r w:rsidR="003B3236" w:rsidRPr="001E7DA4">
        <w:t>M&amp;E</w:t>
      </w:r>
      <w:r w:rsidR="0035081D">
        <w:t>)</w:t>
      </w:r>
      <w:r w:rsidR="003B3236" w:rsidRPr="003C5822">
        <w:t xml:space="preserve"> and pr</w:t>
      </w:r>
      <w:r w:rsidR="00733D0F" w:rsidRPr="003C5822">
        <w:t>o</w:t>
      </w:r>
      <w:r w:rsidR="003B3236" w:rsidRPr="003C5822">
        <w:t>duce policy-based input.</w:t>
      </w:r>
      <w:bookmarkEnd w:id="270"/>
      <w:bookmarkEnd w:id="271"/>
      <w:r w:rsidR="003B3236" w:rsidRPr="003C5822">
        <w:t xml:space="preserve"> </w:t>
      </w:r>
    </w:p>
    <w:p w14:paraId="20DC99F0" w14:textId="0F837ABD" w:rsidR="000D4B5D" w:rsidRDefault="000D4B5D" w:rsidP="00485D77">
      <w:pPr>
        <w:pStyle w:val="POMFighead"/>
        <w:spacing w:after="0"/>
      </w:pPr>
      <w:bookmarkStart w:id="272" w:name="_Toc121317091"/>
      <w:r w:rsidRPr="003C5822">
        <w:t xml:space="preserve">Table </w:t>
      </w:r>
      <w:r w:rsidR="00485D77">
        <w:fldChar w:fldCharType="begin"/>
      </w:r>
      <w:r w:rsidR="00485D77">
        <w:instrText xml:space="preserve"> SEQ Table \* ARABIC </w:instrText>
      </w:r>
      <w:r w:rsidR="00485D77">
        <w:fldChar w:fldCharType="separate"/>
      </w:r>
      <w:r w:rsidR="00E26133">
        <w:rPr>
          <w:noProof/>
        </w:rPr>
        <w:t>20</w:t>
      </w:r>
      <w:r w:rsidR="00485D77">
        <w:fldChar w:fldCharType="end"/>
      </w:r>
      <w:r>
        <w:t>.</w:t>
      </w:r>
      <w:r w:rsidRPr="003C5822">
        <w:t xml:space="preserve"> Component 4</w:t>
      </w:r>
      <w:r>
        <w:t>:</w:t>
      </w:r>
      <w:r w:rsidRPr="003C5822">
        <w:t xml:space="preserve"> Intermediate </w:t>
      </w:r>
      <w:r>
        <w:t>I</w:t>
      </w:r>
      <w:r w:rsidRPr="003C5822">
        <w:t xml:space="preserve">ndicators and </w:t>
      </w:r>
      <w:r>
        <w:t>E</w:t>
      </w:r>
      <w:r w:rsidRPr="003C5822">
        <w:t xml:space="preserve">xpected </w:t>
      </w:r>
      <w:r>
        <w:t>O</w:t>
      </w:r>
      <w:r w:rsidRPr="003C5822">
        <w:t>utputs</w:t>
      </w:r>
      <w:bookmarkEnd w:id="272"/>
    </w:p>
    <w:tbl>
      <w:tblPr>
        <w:tblStyle w:val="TableGrid"/>
        <w:tblpPr w:leftFromText="180" w:rightFromText="180" w:vertAnchor="text" w:horzAnchor="margin" w:tblpY="420"/>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6205"/>
        <w:gridCol w:w="2070"/>
        <w:gridCol w:w="1075"/>
      </w:tblGrid>
      <w:tr w:rsidR="000D4B5D" w:rsidRPr="00F17A37" w14:paraId="670A3885" w14:textId="77777777" w:rsidTr="0082396D">
        <w:trPr>
          <w:tblHeader/>
        </w:trPr>
        <w:tc>
          <w:tcPr>
            <w:tcW w:w="6205" w:type="dxa"/>
            <w:shd w:val="clear" w:color="auto" w:fill="9CC2E5" w:themeFill="accent5" w:themeFillTint="99"/>
          </w:tcPr>
          <w:p w14:paraId="73F74401" w14:textId="77777777" w:rsidR="000D4B5D" w:rsidRPr="00F17A37" w:rsidRDefault="000D4B5D" w:rsidP="00B54A7E">
            <w:pPr>
              <w:pStyle w:val="Exhibit"/>
              <w:spacing w:before="0"/>
              <w:ind w:left="0" w:firstLine="0"/>
              <w:rPr>
                <w:rFonts w:asciiTheme="minorHAnsi" w:hAnsiTheme="minorHAnsi"/>
              </w:rPr>
            </w:pPr>
            <w:r w:rsidRPr="00F17A37">
              <w:rPr>
                <w:rFonts w:asciiTheme="minorHAnsi" w:hAnsiTheme="minorHAnsi"/>
              </w:rPr>
              <w:t>Indicator Name</w:t>
            </w:r>
          </w:p>
        </w:tc>
        <w:tc>
          <w:tcPr>
            <w:tcW w:w="2070" w:type="dxa"/>
            <w:shd w:val="clear" w:color="auto" w:fill="9CC2E5" w:themeFill="accent5" w:themeFillTint="99"/>
          </w:tcPr>
          <w:p w14:paraId="6FF8C2BD" w14:textId="77777777" w:rsidR="000D4B5D" w:rsidRPr="00F17A37" w:rsidRDefault="000D4B5D" w:rsidP="00B54A7E">
            <w:pPr>
              <w:pStyle w:val="Exhibit"/>
              <w:spacing w:before="0"/>
              <w:ind w:left="0" w:firstLine="0"/>
              <w:rPr>
                <w:rFonts w:asciiTheme="minorHAnsi" w:hAnsiTheme="minorHAnsi"/>
              </w:rPr>
            </w:pPr>
            <w:r w:rsidRPr="00F17A37">
              <w:rPr>
                <w:rFonts w:asciiTheme="minorHAnsi" w:hAnsiTheme="minorHAnsi"/>
              </w:rPr>
              <w:t>Unit of Measure</w:t>
            </w:r>
          </w:p>
        </w:tc>
        <w:tc>
          <w:tcPr>
            <w:tcW w:w="1075" w:type="dxa"/>
            <w:shd w:val="clear" w:color="auto" w:fill="9CC2E5" w:themeFill="accent5" w:themeFillTint="99"/>
          </w:tcPr>
          <w:p w14:paraId="3553B317" w14:textId="77777777" w:rsidR="000D4B5D" w:rsidRPr="00F17A37" w:rsidRDefault="000D4B5D" w:rsidP="00B54A7E">
            <w:pPr>
              <w:pStyle w:val="Exhibit"/>
              <w:spacing w:before="0"/>
              <w:ind w:left="0" w:firstLine="0"/>
              <w:rPr>
                <w:rFonts w:asciiTheme="minorHAnsi" w:hAnsiTheme="minorHAnsi"/>
              </w:rPr>
            </w:pPr>
            <w:r w:rsidRPr="00F17A37">
              <w:rPr>
                <w:rFonts w:asciiTheme="minorHAnsi" w:hAnsiTheme="minorHAnsi"/>
              </w:rPr>
              <w:t>End Target</w:t>
            </w:r>
          </w:p>
        </w:tc>
      </w:tr>
      <w:tr w:rsidR="000D4B5D" w:rsidRPr="00F17A37" w14:paraId="5ECFD927" w14:textId="77777777" w:rsidTr="00B54A7E">
        <w:tc>
          <w:tcPr>
            <w:tcW w:w="6205" w:type="dxa"/>
            <w:shd w:val="clear" w:color="auto" w:fill="auto"/>
          </w:tcPr>
          <w:p w14:paraId="0E2724E1"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 xml:space="preserve">Efficient and functional web-based </w:t>
            </w:r>
            <w:r>
              <w:rPr>
                <w:rFonts w:asciiTheme="minorHAnsi" w:hAnsiTheme="minorHAnsi"/>
                <w:b w:val="0"/>
                <w:bCs w:val="0"/>
              </w:rPr>
              <w:t>m</w:t>
            </w:r>
            <w:r w:rsidRPr="00F17A37">
              <w:rPr>
                <w:rFonts w:asciiTheme="minorHAnsi" w:hAnsiTheme="minorHAnsi"/>
                <w:b w:val="0"/>
                <w:bCs w:val="0"/>
              </w:rPr>
              <w:t xml:space="preserve">anagement </w:t>
            </w:r>
            <w:r>
              <w:rPr>
                <w:rFonts w:asciiTheme="minorHAnsi" w:hAnsiTheme="minorHAnsi"/>
                <w:b w:val="0"/>
                <w:bCs w:val="0"/>
              </w:rPr>
              <w:t>i</w:t>
            </w:r>
            <w:r w:rsidRPr="00F17A37">
              <w:rPr>
                <w:rFonts w:asciiTheme="minorHAnsi" w:hAnsiTheme="minorHAnsi"/>
                <w:b w:val="0"/>
                <w:bCs w:val="0"/>
              </w:rPr>
              <w:t xml:space="preserve">nformation </w:t>
            </w:r>
            <w:r>
              <w:rPr>
                <w:rFonts w:asciiTheme="minorHAnsi" w:hAnsiTheme="minorHAnsi"/>
                <w:b w:val="0"/>
                <w:bCs w:val="0"/>
              </w:rPr>
              <w:t>s</w:t>
            </w:r>
            <w:r w:rsidRPr="00F17A37">
              <w:rPr>
                <w:rFonts w:asciiTheme="minorHAnsi" w:hAnsiTheme="minorHAnsi"/>
                <w:b w:val="0"/>
                <w:bCs w:val="0"/>
              </w:rPr>
              <w:t>ystem</w:t>
            </w:r>
          </w:p>
        </w:tc>
        <w:tc>
          <w:tcPr>
            <w:tcW w:w="2070" w:type="dxa"/>
            <w:shd w:val="clear" w:color="auto" w:fill="auto"/>
          </w:tcPr>
          <w:p w14:paraId="0EBE880F"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Number</w:t>
            </w:r>
          </w:p>
        </w:tc>
        <w:tc>
          <w:tcPr>
            <w:tcW w:w="1075" w:type="dxa"/>
            <w:shd w:val="clear" w:color="auto" w:fill="auto"/>
          </w:tcPr>
          <w:p w14:paraId="3E766364"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2</w:t>
            </w:r>
          </w:p>
        </w:tc>
      </w:tr>
      <w:tr w:rsidR="000D4B5D" w:rsidRPr="00F17A37" w14:paraId="0AEDB6D9" w14:textId="77777777" w:rsidTr="00B54A7E">
        <w:tc>
          <w:tcPr>
            <w:tcW w:w="6205" w:type="dxa"/>
            <w:shd w:val="clear" w:color="auto" w:fill="auto"/>
          </w:tcPr>
          <w:p w14:paraId="66CAA799"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 xml:space="preserve">Beneficiaries that feel project investments reflected their needs </w:t>
            </w:r>
          </w:p>
        </w:tc>
        <w:tc>
          <w:tcPr>
            <w:tcW w:w="2070" w:type="dxa"/>
            <w:shd w:val="clear" w:color="auto" w:fill="auto"/>
          </w:tcPr>
          <w:p w14:paraId="078C9125"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Percentage</w:t>
            </w:r>
          </w:p>
        </w:tc>
        <w:tc>
          <w:tcPr>
            <w:tcW w:w="1075" w:type="dxa"/>
            <w:shd w:val="clear" w:color="auto" w:fill="auto"/>
          </w:tcPr>
          <w:p w14:paraId="36A8F5E2"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70</w:t>
            </w:r>
          </w:p>
        </w:tc>
      </w:tr>
      <w:tr w:rsidR="000D4B5D" w:rsidRPr="00F17A37" w14:paraId="26D9B41F" w14:textId="77777777" w:rsidTr="00B54A7E">
        <w:tc>
          <w:tcPr>
            <w:tcW w:w="6205" w:type="dxa"/>
            <w:shd w:val="clear" w:color="auto" w:fill="auto"/>
          </w:tcPr>
          <w:p w14:paraId="5C8C4AD8"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 xml:space="preserve">Project Implementation Units (PIUs) staffed </w:t>
            </w:r>
          </w:p>
        </w:tc>
        <w:tc>
          <w:tcPr>
            <w:tcW w:w="2070" w:type="dxa"/>
            <w:shd w:val="clear" w:color="auto" w:fill="auto"/>
          </w:tcPr>
          <w:p w14:paraId="0D201A29"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 xml:space="preserve">Number </w:t>
            </w:r>
          </w:p>
        </w:tc>
        <w:tc>
          <w:tcPr>
            <w:tcW w:w="1075" w:type="dxa"/>
            <w:shd w:val="clear" w:color="auto" w:fill="auto"/>
          </w:tcPr>
          <w:p w14:paraId="23985AA2" w14:textId="77777777" w:rsidR="000D4B5D" w:rsidRPr="00F17A37" w:rsidRDefault="000D4B5D" w:rsidP="00B54A7E">
            <w:pPr>
              <w:pStyle w:val="Exhibit"/>
              <w:spacing w:before="0"/>
              <w:ind w:left="0" w:firstLine="0"/>
              <w:rPr>
                <w:rFonts w:asciiTheme="minorHAnsi" w:hAnsiTheme="minorHAnsi"/>
                <w:b w:val="0"/>
                <w:bCs w:val="0"/>
              </w:rPr>
            </w:pPr>
            <w:r>
              <w:rPr>
                <w:rFonts w:asciiTheme="minorHAnsi" w:hAnsiTheme="minorHAnsi"/>
                <w:b w:val="0"/>
                <w:bCs w:val="0"/>
              </w:rPr>
              <w:t>6</w:t>
            </w:r>
          </w:p>
        </w:tc>
      </w:tr>
      <w:tr w:rsidR="000D4B5D" w:rsidRPr="00F17A37" w14:paraId="323749A7" w14:textId="77777777" w:rsidTr="00B54A7E">
        <w:tc>
          <w:tcPr>
            <w:tcW w:w="6205" w:type="dxa"/>
            <w:shd w:val="clear" w:color="auto" w:fill="auto"/>
          </w:tcPr>
          <w:p w14:paraId="08DFD6BE"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 xml:space="preserve">Community Investment Plans </w:t>
            </w:r>
            <w:r>
              <w:rPr>
                <w:rFonts w:asciiTheme="minorHAnsi" w:hAnsiTheme="minorHAnsi"/>
                <w:b w:val="0"/>
                <w:bCs w:val="0"/>
              </w:rPr>
              <w:t>d</w:t>
            </w:r>
            <w:r w:rsidRPr="00F17A37">
              <w:rPr>
                <w:rFonts w:asciiTheme="minorHAnsi" w:hAnsiTheme="minorHAnsi"/>
                <w:b w:val="0"/>
                <w:bCs w:val="0"/>
              </w:rPr>
              <w:t>eveloped</w:t>
            </w:r>
          </w:p>
        </w:tc>
        <w:tc>
          <w:tcPr>
            <w:tcW w:w="2070" w:type="dxa"/>
            <w:shd w:val="clear" w:color="auto" w:fill="auto"/>
          </w:tcPr>
          <w:p w14:paraId="0E3DE376"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 xml:space="preserve">Number </w:t>
            </w:r>
          </w:p>
        </w:tc>
        <w:tc>
          <w:tcPr>
            <w:tcW w:w="1075" w:type="dxa"/>
            <w:shd w:val="clear" w:color="auto" w:fill="auto"/>
          </w:tcPr>
          <w:p w14:paraId="774BCE53"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150</w:t>
            </w:r>
          </w:p>
        </w:tc>
      </w:tr>
      <w:tr w:rsidR="000D4B5D" w:rsidRPr="00F17A37" w14:paraId="0494B06F" w14:textId="77777777" w:rsidTr="00B54A7E">
        <w:tc>
          <w:tcPr>
            <w:tcW w:w="6205" w:type="dxa"/>
            <w:shd w:val="clear" w:color="auto" w:fill="auto"/>
          </w:tcPr>
          <w:p w14:paraId="0E115D1E"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Female share of PIU staff, interns</w:t>
            </w:r>
            <w:r>
              <w:rPr>
                <w:rFonts w:asciiTheme="minorHAnsi" w:hAnsiTheme="minorHAnsi"/>
                <w:b w:val="0"/>
                <w:bCs w:val="0"/>
              </w:rPr>
              <w:t>,</w:t>
            </w:r>
            <w:r w:rsidRPr="00F17A37">
              <w:rPr>
                <w:rFonts w:asciiTheme="minorHAnsi" w:hAnsiTheme="minorHAnsi"/>
                <w:b w:val="0"/>
                <w:bCs w:val="0"/>
              </w:rPr>
              <w:t xml:space="preserve"> and seconded staff </w:t>
            </w:r>
            <w:r>
              <w:rPr>
                <w:rFonts w:asciiTheme="minorHAnsi" w:hAnsiTheme="minorHAnsi"/>
                <w:b w:val="0"/>
                <w:bCs w:val="0"/>
              </w:rPr>
              <w:t>in</w:t>
            </w:r>
            <w:r w:rsidRPr="00F17A37">
              <w:rPr>
                <w:rFonts w:asciiTheme="minorHAnsi" w:hAnsiTheme="minorHAnsi"/>
                <w:b w:val="0"/>
                <w:bCs w:val="0"/>
              </w:rPr>
              <w:t xml:space="preserve"> line ministries and other water institutions </w:t>
            </w:r>
          </w:p>
        </w:tc>
        <w:tc>
          <w:tcPr>
            <w:tcW w:w="2070" w:type="dxa"/>
            <w:shd w:val="clear" w:color="auto" w:fill="auto"/>
          </w:tcPr>
          <w:p w14:paraId="4B2E0C62"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Percentage</w:t>
            </w:r>
          </w:p>
        </w:tc>
        <w:tc>
          <w:tcPr>
            <w:tcW w:w="1075" w:type="dxa"/>
            <w:shd w:val="clear" w:color="auto" w:fill="auto"/>
          </w:tcPr>
          <w:p w14:paraId="409DE631"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30</w:t>
            </w:r>
          </w:p>
        </w:tc>
      </w:tr>
      <w:tr w:rsidR="000D4B5D" w:rsidRPr="00F17A37" w14:paraId="1BD4F7C3" w14:textId="77777777" w:rsidTr="00B54A7E">
        <w:tc>
          <w:tcPr>
            <w:tcW w:w="6205" w:type="dxa"/>
            <w:shd w:val="clear" w:color="auto" w:fill="auto"/>
          </w:tcPr>
          <w:p w14:paraId="57414281"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Proportion of contracts awarded to female</w:t>
            </w:r>
            <w:r>
              <w:rPr>
                <w:rFonts w:asciiTheme="minorHAnsi" w:hAnsiTheme="minorHAnsi"/>
                <w:b w:val="0"/>
                <w:bCs w:val="0"/>
              </w:rPr>
              <w:t>-</w:t>
            </w:r>
            <w:r w:rsidRPr="00F17A37">
              <w:rPr>
                <w:rFonts w:asciiTheme="minorHAnsi" w:hAnsiTheme="minorHAnsi"/>
                <w:b w:val="0"/>
                <w:bCs w:val="0"/>
              </w:rPr>
              <w:t>friendly contractors</w:t>
            </w:r>
          </w:p>
        </w:tc>
        <w:tc>
          <w:tcPr>
            <w:tcW w:w="2070" w:type="dxa"/>
            <w:shd w:val="clear" w:color="auto" w:fill="auto"/>
          </w:tcPr>
          <w:p w14:paraId="7DA120D5"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Percentage</w:t>
            </w:r>
          </w:p>
        </w:tc>
        <w:tc>
          <w:tcPr>
            <w:tcW w:w="1075" w:type="dxa"/>
            <w:shd w:val="clear" w:color="auto" w:fill="auto"/>
          </w:tcPr>
          <w:p w14:paraId="297580A5"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20</w:t>
            </w:r>
          </w:p>
        </w:tc>
      </w:tr>
      <w:tr w:rsidR="000D4B5D" w:rsidRPr="00F17A37" w14:paraId="024448FB" w14:textId="77777777" w:rsidTr="00B54A7E">
        <w:tc>
          <w:tcPr>
            <w:tcW w:w="6205" w:type="dxa"/>
            <w:shd w:val="clear" w:color="auto" w:fill="auto"/>
          </w:tcPr>
          <w:p w14:paraId="5431A1B2"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Women share of leadership positions in V</w:t>
            </w:r>
            <w:r>
              <w:rPr>
                <w:rFonts w:asciiTheme="minorHAnsi" w:hAnsiTheme="minorHAnsi"/>
                <w:b w:val="0"/>
                <w:bCs w:val="0"/>
              </w:rPr>
              <w:t xml:space="preserve">illage </w:t>
            </w:r>
            <w:r w:rsidRPr="00F17A37">
              <w:rPr>
                <w:rFonts w:asciiTheme="minorHAnsi" w:hAnsiTheme="minorHAnsi"/>
                <w:b w:val="0"/>
                <w:bCs w:val="0"/>
              </w:rPr>
              <w:t>D</w:t>
            </w:r>
            <w:r>
              <w:rPr>
                <w:rFonts w:asciiTheme="minorHAnsi" w:hAnsiTheme="minorHAnsi"/>
                <w:b w:val="0"/>
                <w:bCs w:val="0"/>
              </w:rPr>
              <w:t xml:space="preserve">evelopment </w:t>
            </w:r>
            <w:r w:rsidRPr="00F17A37">
              <w:rPr>
                <w:rFonts w:asciiTheme="minorHAnsi" w:hAnsiTheme="minorHAnsi"/>
                <w:b w:val="0"/>
                <w:bCs w:val="0"/>
              </w:rPr>
              <w:t>C</w:t>
            </w:r>
            <w:r>
              <w:rPr>
                <w:rFonts w:asciiTheme="minorHAnsi" w:hAnsiTheme="minorHAnsi"/>
                <w:b w:val="0"/>
                <w:bCs w:val="0"/>
              </w:rPr>
              <w:t>ommittee</w:t>
            </w:r>
            <w:r w:rsidRPr="00F17A37">
              <w:rPr>
                <w:rFonts w:asciiTheme="minorHAnsi" w:hAnsiTheme="minorHAnsi"/>
                <w:b w:val="0"/>
                <w:bCs w:val="0"/>
              </w:rPr>
              <w:t>s</w:t>
            </w:r>
          </w:p>
        </w:tc>
        <w:tc>
          <w:tcPr>
            <w:tcW w:w="2070" w:type="dxa"/>
            <w:shd w:val="clear" w:color="auto" w:fill="auto"/>
          </w:tcPr>
          <w:p w14:paraId="0F1509CD"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Percentage</w:t>
            </w:r>
          </w:p>
        </w:tc>
        <w:tc>
          <w:tcPr>
            <w:tcW w:w="1075" w:type="dxa"/>
            <w:shd w:val="clear" w:color="auto" w:fill="auto"/>
          </w:tcPr>
          <w:p w14:paraId="3525B2AC" w14:textId="77777777" w:rsidR="000D4B5D" w:rsidRPr="00F17A37" w:rsidRDefault="000D4B5D" w:rsidP="00B54A7E">
            <w:pPr>
              <w:pStyle w:val="Exhibit"/>
              <w:spacing w:before="0"/>
              <w:ind w:left="0" w:firstLine="0"/>
              <w:rPr>
                <w:rFonts w:asciiTheme="minorHAnsi" w:hAnsiTheme="minorHAnsi"/>
                <w:b w:val="0"/>
                <w:bCs w:val="0"/>
              </w:rPr>
            </w:pPr>
            <w:r>
              <w:rPr>
                <w:rFonts w:asciiTheme="minorHAnsi" w:hAnsiTheme="minorHAnsi"/>
                <w:b w:val="0"/>
                <w:bCs w:val="0"/>
              </w:rPr>
              <w:t>20</w:t>
            </w:r>
          </w:p>
        </w:tc>
      </w:tr>
      <w:tr w:rsidR="000D4B5D" w:rsidRPr="00F17A37" w14:paraId="3BFFB51D" w14:textId="77777777" w:rsidTr="00B54A7E">
        <w:tc>
          <w:tcPr>
            <w:tcW w:w="6205" w:type="dxa"/>
            <w:shd w:val="clear" w:color="auto" w:fill="auto"/>
          </w:tcPr>
          <w:p w14:paraId="10B06628"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lastRenderedPageBreak/>
              <w:t xml:space="preserve">Grievances registered related to delivery of project benefits that are addressed </w:t>
            </w:r>
          </w:p>
        </w:tc>
        <w:tc>
          <w:tcPr>
            <w:tcW w:w="2070" w:type="dxa"/>
            <w:shd w:val="clear" w:color="auto" w:fill="auto"/>
          </w:tcPr>
          <w:p w14:paraId="5A4BBD03"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Percentage</w:t>
            </w:r>
          </w:p>
        </w:tc>
        <w:tc>
          <w:tcPr>
            <w:tcW w:w="1075" w:type="dxa"/>
            <w:shd w:val="clear" w:color="auto" w:fill="auto"/>
          </w:tcPr>
          <w:p w14:paraId="269EFA94"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75</w:t>
            </w:r>
          </w:p>
        </w:tc>
      </w:tr>
      <w:tr w:rsidR="000D4B5D" w:rsidRPr="00F17A37" w14:paraId="79A89E9D" w14:textId="77777777" w:rsidTr="00B54A7E">
        <w:tc>
          <w:tcPr>
            <w:tcW w:w="6205" w:type="dxa"/>
            <w:shd w:val="clear" w:color="auto" w:fill="auto"/>
          </w:tcPr>
          <w:p w14:paraId="5BD3FFF6"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 xml:space="preserve">Number of new line </w:t>
            </w:r>
            <w:r>
              <w:rPr>
                <w:rFonts w:asciiTheme="minorHAnsi" w:hAnsiTheme="minorHAnsi"/>
                <w:b w:val="0"/>
                <w:bCs w:val="0"/>
              </w:rPr>
              <w:t>m</w:t>
            </w:r>
            <w:r w:rsidRPr="00F17A37">
              <w:rPr>
                <w:rFonts w:asciiTheme="minorHAnsi" w:hAnsiTheme="minorHAnsi"/>
                <w:b w:val="0"/>
                <w:bCs w:val="0"/>
              </w:rPr>
              <w:t>inistry buildings constructed</w:t>
            </w:r>
          </w:p>
        </w:tc>
        <w:tc>
          <w:tcPr>
            <w:tcW w:w="2070" w:type="dxa"/>
            <w:shd w:val="clear" w:color="auto" w:fill="auto"/>
          </w:tcPr>
          <w:p w14:paraId="6F0F65D1"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 xml:space="preserve">Number </w:t>
            </w:r>
          </w:p>
        </w:tc>
        <w:tc>
          <w:tcPr>
            <w:tcW w:w="1075" w:type="dxa"/>
            <w:shd w:val="clear" w:color="auto" w:fill="auto"/>
          </w:tcPr>
          <w:p w14:paraId="3CC200E1"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6</w:t>
            </w:r>
          </w:p>
        </w:tc>
      </w:tr>
      <w:tr w:rsidR="000D4B5D" w:rsidRPr="00F17A37" w14:paraId="235816BC" w14:textId="77777777" w:rsidTr="00B54A7E">
        <w:tc>
          <w:tcPr>
            <w:tcW w:w="6205" w:type="dxa"/>
            <w:shd w:val="clear" w:color="auto" w:fill="auto"/>
          </w:tcPr>
          <w:p w14:paraId="54D9D5EF"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 xml:space="preserve">Number of line </w:t>
            </w:r>
            <w:r>
              <w:rPr>
                <w:rFonts w:asciiTheme="minorHAnsi" w:hAnsiTheme="minorHAnsi"/>
                <w:b w:val="0"/>
                <w:bCs w:val="0"/>
              </w:rPr>
              <w:t>m</w:t>
            </w:r>
            <w:r w:rsidRPr="00F17A37">
              <w:rPr>
                <w:rFonts w:asciiTheme="minorHAnsi" w:hAnsiTheme="minorHAnsi"/>
                <w:b w:val="0"/>
                <w:bCs w:val="0"/>
              </w:rPr>
              <w:t xml:space="preserve">inistry buildings, laboratories, </w:t>
            </w:r>
            <w:r>
              <w:rPr>
                <w:rFonts w:asciiTheme="minorHAnsi" w:hAnsiTheme="minorHAnsi"/>
                <w:b w:val="0"/>
                <w:bCs w:val="0"/>
              </w:rPr>
              <w:t xml:space="preserve">and </w:t>
            </w:r>
            <w:r w:rsidRPr="00F17A37">
              <w:rPr>
                <w:rFonts w:asciiTheme="minorHAnsi" w:hAnsiTheme="minorHAnsi"/>
                <w:b w:val="0"/>
                <w:bCs w:val="0"/>
              </w:rPr>
              <w:t>offices renovated</w:t>
            </w:r>
          </w:p>
        </w:tc>
        <w:tc>
          <w:tcPr>
            <w:tcW w:w="2070" w:type="dxa"/>
            <w:shd w:val="clear" w:color="auto" w:fill="auto"/>
          </w:tcPr>
          <w:p w14:paraId="43F1170D"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 xml:space="preserve">Number </w:t>
            </w:r>
          </w:p>
        </w:tc>
        <w:tc>
          <w:tcPr>
            <w:tcW w:w="1075" w:type="dxa"/>
            <w:shd w:val="clear" w:color="auto" w:fill="auto"/>
          </w:tcPr>
          <w:p w14:paraId="130E36C6" w14:textId="77777777" w:rsidR="000D4B5D" w:rsidRPr="00F17A37" w:rsidRDefault="000D4B5D" w:rsidP="00B54A7E">
            <w:pPr>
              <w:pStyle w:val="Exhibit"/>
              <w:spacing w:before="0"/>
              <w:ind w:left="0" w:firstLine="0"/>
              <w:rPr>
                <w:rFonts w:asciiTheme="minorHAnsi" w:hAnsiTheme="minorHAnsi"/>
                <w:b w:val="0"/>
                <w:bCs w:val="0"/>
              </w:rPr>
            </w:pPr>
            <w:r w:rsidRPr="00F17A37">
              <w:rPr>
                <w:rFonts w:asciiTheme="minorHAnsi" w:hAnsiTheme="minorHAnsi"/>
                <w:b w:val="0"/>
                <w:bCs w:val="0"/>
              </w:rPr>
              <w:t>10</w:t>
            </w:r>
          </w:p>
        </w:tc>
      </w:tr>
    </w:tbl>
    <w:p w14:paraId="38BB0C77" w14:textId="3957D7EC" w:rsidR="003B3236" w:rsidRDefault="004D0483" w:rsidP="009F24F6">
      <w:pPr>
        <w:pStyle w:val="POMBodytext"/>
        <w:spacing w:before="240"/>
      </w:pPr>
      <w:r>
        <w:t>The component will i</w:t>
      </w:r>
      <w:r w:rsidRPr="004D0483">
        <w:t xml:space="preserve">nitiate the establishment of Project Implementation Unit (PIU) capabilities: </w:t>
      </w:r>
      <w:r>
        <w:t>a</w:t>
      </w:r>
      <w:r w:rsidRPr="004D0483">
        <w:t xml:space="preserve">ll governments will recruit and hire PIU staff. For Hirshabelle and Jubbaland states, </w:t>
      </w:r>
      <w:r>
        <w:t xml:space="preserve">there will be </w:t>
      </w:r>
      <w:r w:rsidRPr="004D0483">
        <w:t>establishment of office space and procurement of equipment and supplies (for example, cars and computers) after recruitment and hiring of PIU staff.</w:t>
      </w:r>
    </w:p>
    <w:p w14:paraId="2E35389C" w14:textId="1CCEF843" w:rsidR="00685C28" w:rsidRDefault="00685C28" w:rsidP="00A22E28">
      <w:pPr>
        <w:pStyle w:val="Heading3"/>
      </w:pPr>
      <w:bookmarkStart w:id="273" w:name="_Toc121316947"/>
      <w:r>
        <w:t>Key Activities for Component 4</w:t>
      </w:r>
      <w:bookmarkEnd w:id="273"/>
    </w:p>
    <w:p w14:paraId="4AC986AC" w14:textId="70B76493" w:rsidR="00685C28" w:rsidRPr="003C5822" w:rsidRDefault="00685C28" w:rsidP="008C3BB9">
      <w:pPr>
        <w:pStyle w:val="POMFighead"/>
      </w:pPr>
      <w:bookmarkStart w:id="274" w:name="_Toc121317092"/>
      <w:r w:rsidRPr="003C5822">
        <w:t xml:space="preserve">Table </w:t>
      </w:r>
      <w:r w:rsidR="003B20D5">
        <w:fldChar w:fldCharType="begin"/>
      </w:r>
      <w:r w:rsidR="003B20D5">
        <w:instrText xml:space="preserve"> SEQ Table \* ARABIC </w:instrText>
      </w:r>
      <w:r w:rsidR="003B20D5">
        <w:fldChar w:fldCharType="separate"/>
      </w:r>
      <w:r w:rsidR="00E26133">
        <w:rPr>
          <w:noProof/>
        </w:rPr>
        <w:t>21</w:t>
      </w:r>
      <w:r w:rsidR="003B20D5">
        <w:fldChar w:fldCharType="end"/>
      </w:r>
      <w:r>
        <w:t>.</w:t>
      </w:r>
      <w:r w:rsidRPr="003C5822">
        <w:t xml:space="preserve"> </w:t>
      </w:r>
      <w:r>
        <w:t>C</w:t>
      </w:r>
      <w:r w:rsidRPr="003C5822">
        <w:t xml:space="preserve">omponent </w:t>
      </w:r>
      <w:r>
        <w:t>4:</w:t>
      </w:r>
      <w:r w:rsidRPr="003C5822">
        <w:t xml:space="preserve"> </w:t>
      </w:r>
      <w:r>
        <w:t>K</w:t>
      </w:r>
      <w:r w:rsidRPr="003C5822">
        <w:t xml:space="preserve">ey </w:t>
      </w:r>
      <w:r>
        <w:t>A</w:t>
      </w:r>
      <w:r w:rsidRPr="003C5822">
        <w:t>ctivities</w:t>
      </w:r>
      <w:bookmarkEnd w:id="274"/>
      <w:r w:rsidRPr="003C5822">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77"/>
        <w:gridCol w:w="8273"/>
      </w:tblGrid>
      <w:tr w:rsidR="00685C28" w:rsidRPr="00F17A37" w14:paraId="2372F020" w14:textId="77777777" w:rsidTr="00B54A7E">
        <w:trPr>
          <w:tblHeader/>
        </w:trPr>
        <w:tc>
          <w:tcPr>
            <w:tcW w:w="1077" w:type="dxa"/>
            <w:shd w:val="clear" w:color="auto" w:fill="9CC2E5" w:themeFill="accent5" w:themeFillTint="99"/>
          </w:tcPr>
          <w:p w14:paraId="304051B2" w14:textId="77777777" w:rsidR="00685C28" w:rsidRPr="00F17A37" w:rsidRDefault="00685C28" w:rsidP="00B54A7E">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Pr>
                <w:rFonts w:asciiTheme="minorHAnsi" w:eastAsia="MS PGothic" w:hAnsiTheme="minorHAnsi" w:cstheme="minorHAnsi"/>
                <w:b/>
                <w:sz w:val="22"/>
                <w:szCs w:val="22"/>
              </w:rPr>
              <w:t>ctivity</w:t>
            </w:r>
          </w:p>
        </w:tc>
        <w:tc>
          <w:tcPr>
            <w:tcW w:w="8273" w:type="dxa"/>
            <w:shd w:val="clear" w:color="auto" w:fill="9CC2E5" w:themeFill="accent5" w:themeFillTint="99"/>
          </w:tcPr>
          <w:p w14:paraId="2E8AF202" w14:textId="77777777" w:rsidR="00685C28" w:rsidRPr="00F17A37" w:rsidRDefault="00685C28" w:rsidP="00B54A7E">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Pr="00F17A37">
              <w:rPr>
                <w:rFonts w:asciiTheme="minorHAnsi" w:eastAsia="MS PGothic" w:hAnsiTheme="minorHAnsi" w:cstheme="minorHAnsi"/>
                <w:b/>
                <w:sz w:val="22"/>
                <w:szCs w:val="22"/>
              </w:rPr>
              <w:t>Description</w:t>
            </w:r>
          </w:p>
        </w:tc>
      </w:tr>
      <w:tr w:rsidR="00E71DDE" w:rsidRPr="00F17A37" w14:paraId="4BCD2EA2" w14:textId="77777777" w:rsidTr="00B54A7E">
        <w:tc>
          <w:tcPr>
            <w:tcW w:w="1077" w:type="dxa"/>
            <w:shd w:val="clear" w:color="auto" w:fill="9CC2E5" w:themeFill="accent5" w:themeFillTint="99"/>
            <w:vAlign w:val="center"/>
          </w:tcPr>
          <w:p w14:paraId="0B72B459" w14:textId="77777777" w:rsidR="00E71DDE" w:rsidRPr="00F17A37" w:rsidRDefault="00E71DDE" w:rsidP="00E71DD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1</w:t>
            </w:r>
          </w:p>
        </w:tc>
        <w:tc>
          <w:tcPr>
            <w:tcW w:w="8273" w:type="dxa"/>
          </w:tcPr>
          <w:p w14:paraId="4A7D8110" w14:textId="1BEBF883" w:rsidR="00E71DDE" w:rsidRPr="00F17A37" w:rsidRDefault="00E71DDE" w:rsidP="00E71DDE">
            <w:pPr>
              <w:spacing w:before="0" w:after="0"/>
              <w:ind w:left="0" w:firstLine="0"/>
              <w:rPr>
                <w:rFonts w:asciiTheme="minorHAnsi" w:hAnsiTheme="minorHAnsi" w:cstheme="minorHAnsi"/>
                <w:sz w:val="22"/>
                <w:szCs w:val="22"/>
              </w:rPr>
            </w:pPr>
            <w:r w:rsidRPr="001F2C4C">
              <w:rPr>
                <w:rFonts w:asciiTheme="minorHAnsi" w:eastAsiaTheme="minorHAnsi" w:hAnsiTheme="minorHAnsi" w:cstheme="minorBidi"/>
                <w:sz w:val="22"/>
                <w:szCs w:val="22"/>
              </w:rPr>
              <w:t>Finance the operational costs of the project management units in Somaliland and FMSs and a national project coordinator and fiduciary support unit at the FGS level.</w:t>
            </w:r>
          </w:p>
        </w:tc>
      </w:tr>
      <w:tr w:rsidR="00E71DDE" w:rsidRPr="00F17A37" w14:paraId="18C17387" w14:textId="77777777" w:rsidTr="00B54A7E">
        <w:tc>
          <w:tcPr>
            <w:tcW w:w="1077" w:type="dxa"/>
            <w:shd w:val="clear" w:color="auto" w:fill="9CC2E5" w:themeFill="accent5" w:themeFillTint="99"/>
            <w:vAlign w:val="center"/>
          </w:tcPr>
          <w:p w14:paraId="1982E54E" w14:textId="77777777" w:rsidR="00E71DDE" w:rsidRPr="00F17A37" w:rsidRDefault="00E71DDE" w:rsidP="00E71DD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2</w:t>
            </w:r>
          </w:p>
        </w:tc>
        <w:tc>
          <w:tcPr>
            <w:tcW w:w="8273" w:type="dxa"/>
          </w:tcPr>
          <w:p w14:paraId="4DA39CC1" w14:textId="3DE756E8" w:rsidR="00E71DDE" w:rsidRPr="00F17A37" w:rsidRDefault="00E71DDE" w:rsidP="00E71DDE">
            <w:pPr>
              <w:spacing w:before="0" w:after="0"/>
              <w:ind w:left="0" w:firstLine="0"/>
              <w:rPr>
                <w:rFonts w:asciiTheme="minorHAnsi" w:hAnsiTheme="minorHAnsi" w:cstheme="minorHAnsi"/>
                <w:sz w:val="22"/>
                <w:szCs w:val="22"/>
              </w:rPr>
            </w:pPr>
            <w:r w:rsidRPr="001F2C4C">
              <w:rPr>
                <w:rFonts w:asciiTheme="minorHAnsi" w:eastAsiaTheme="minorHAnsi" w:hAnsiTheme="minorHAnsi" w:cstheme="minorBidi"/>
                <w:sz w:val="22"/>
                <w:szCs w:val="22"/>
              </w:rPr>
              <w:t>Successful targeting of beneficiaries and the achievement of improved water balance, access and management, adoption of SLM practices, select indicators for soil moisture and/or SOC (as appropriate), enhanced agricultural productivity, as well as gender and nutrition-related outcomes</w:t>
            </w:r>
            <w:r>
              <w:rPr>
                <w:rFonts w:asciiTheme="minorHAnsi" w:eastAsiaTheme="minorHAnsi" w:hAnsiTheme="minorHAnsi" w:cstheme="minorBidi"/>
                <w:sz w:val="22"/>
                <w:szCs w:val="22"/>
              </w:rPr>
              <w:t>.</w:t>
            </w:r>
          </w:p>
        </w:tc>
      </w:tr>
      <w:tr w:rsidR="00E71DDE" w:rsidRPr="00F17A37" w14:paraId="1459A9A0" w14:textId="77777777" w:rsidTr="00B54A7E">
        <w:tc>
          <w:tcPr>
            <w:tcW w:w="1077" w:type="dxa"/>
            <w:shd w:val="clear" w:color="auto" w:fill="9CC2E5" w:themeFill="accent5" w:themeFillTint="99"/>
            <w:vAlign w:val="center"/>
          </w:tcPr>
          <w:p w14:paraId="5079CC99" w14:textId="77777777" w:rsidR="00E71DDE" w:rsidRPr="00F17A37" w:rsidRDefault="00E71DDE" w:rsidP="00E71DD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3</w:t>
            </w:r>
          </w:p>
        </w:tc>
        <w:tc>
          <w:tcPr>
            <w:tcW w:w="8273" w:type="dxa"/>
          </w:tcPr>
          <w:p w14:paraId="6BAAD927" w14:textId="35372E0E" w:rsidR="00E71DDE" w:rsidRPr="00F17A37" w:rsidRDefault="00E71DDE" w:rsidP="00E71DDE">
            <w:pPr>
              <w:spacing w:before="0" w:after="0"/>
              <w:ind w:left="0" w:firstLine="0"/>
              <w:rPr>
                <w:rFonts w:asciiTheme="minorHAnsi" w:hAnsiTheme="minorHAnsi" w:cstheme="minorHAnsi"/>
                <w:sz w:val="22"/>
                <w:szCs w:val="22"/>
              </w:rPr>
            </w:pPr>
            <w:r w:rsidRPr="001F2C4C">
              <w:rPr>
                <w:rFonts w:asciiTheme="minorHAnsi" w:eastAsiaTheme="minorHAnsi" w:hAnsiTheme="minorHAnsi" w:cstheme="minorBidi"/>
                <w:sz w:val="22"/>
                <w:szCs w:val="22"/>
              </w:rPr>
              <w:t>Support the development of village profiles,</w:t>
            </w:r>
            <w:r>
              <w:rPr>
                <w:rFonts w:asciiTheme="minorHAnsi" w:eastAsiaTheme="minorHAnsi" w:hAnsiTheme="minorHAnsi" w:cstheme="minorBidi"/>
                <w:sz w:val="22"/>
                <w:szCs w:val="22"/>
              </w:rPr>
              <w:t xml:space="preserve"> </w:t>
            </w:r>
            <w:r w:rsidRPr="001F2C4C">
              <w:rPr>
                <w:rFonts w:asciiTheme="minorHAnsi" w:eastAsiaTheme="minorHAnsi" w:hAnsiTheme="minorHAnsi" w:cstheme="minorBidi"/>
                <w:sz w:val="22"/>
                <w:szCs w:val="22"/>
              </w:rPr>
              <w:t xml:space="preserve">to promote livelihoods development around water points and </w:t>
            </w:r>
            <w:r>
              <w:rPr>
                <w:rFonts w:asciiTheme="minorHAnsi" w:eastAsiaTheme="minorHAnsi" w:hAnsiTheme="minorHAnsi" w:cstheme="minorBidi"/>
                <w:sz w:val="22"/>
                <w:szCs w:val="22"/>
              </w:rPr>
              <w:t>implement</w:t>
            </w:r>
            <w:r w:rsidRPr="001F2C4C">
              <w:rPr>
                <w:rFonts w:asciiTheme="minorHAnsi" w:eastAsiaTheme="minorHAnsi" w:hAnsiTheme="minorHAnsi" w:cstheme="minorBidi"/>
                <w:sz w:val="22"/>
                <w:szCs w:val="22"/>
              </w:rPr>
              <w:t xml:space="preserve"> Components 1 to 3</w:t>
            </w:r>
            <w:r>
              <w:rPr>
                <w:rFonts w:asciiTheme="minorHAnsi" w:eastAsiaTheme="minorHAnsi" w:hAnsiTheme="minorHAnsi" w:cstheme="minorBidi"/>
                <w:sz w:val="22"/>
                <w:szCs w:val="22"/>
              </w:rPr>
              <w:t>.</w:t>
            </w:r>
          </w:p>
        </w:tc>
      </w:tr>
      <w:tr w:rsidR="00E71DDE" w:rsidRPr="00F17A37" w14:paraId="6E0B9635" w14:textId="77777777" w:rsidTr="00B54A7E">
        <w:tc>
          <w:tcPr>
            <w:tcW w:w="1077" w:type="dxa"/>
            <w:shd w:val="clear" w:color="auto" w:fill="9CC2E5" w:themeFill="accent5" w:themeFillTint="99"/>
            <w:vAlign w:val="center"/>
          </w:tcPr>
          <w:p w14:paraId="4ECD2DB9" w14:textId="77777777" w:rsidR="00E71DDE" w:rsidRPr="00F17A37" w:rsidDel="004D6123" w:rsidRDefault="00E71DDE" w:rsidP="00E71DD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4</w:t>
            </w:r>
          </w:p>
        </w:tc>
        <w:tc>
          <w:tcPr>
            <w:tcW w:w="8273" w:type="dxa"/>
          </w:tcPr>
          <w:p w14:paraId="306000CD" w14:textId="00385F3E" w:rsidR="00E71DDE" w:rsidRPr="00F17A37" w:rsidDel="00DE1E0E" w:rsidRDefault="00E71DDE" w:rsidP="00E71DDE">
            <w:pPr>
              <w:spacing w:before="0" w:after="0"/>
              <w:ind w:left="0" w:firstLine="0"/>
              <w:rPr>
                <w:rFonts w:asciiTheme="minorHAnsi" w:hAnsiTheme="minorHAnsi" w:cstheme="minorHAnsi"/>
                <w:sz w:val="22"/>
                <w:szCs w:val="22"/>
              </w:rPr>
            </w:pPr>
            <w:r w:rsidRPr="001F2C4C">
              <w:rPr>
                <w:rFonts w:asciiTheme="minorHAnsi" w:eastAsiaTheme="minorHAnsi" w:hAnsiTheme="minorHAnsi" w:cstheme="minorBidi"/>
                <w:sz w:val="22"/>
                <w:szCs w:val="22"/>
              </w:rPr>
              <w:t>Support M&amp;E, knowledge management and learning, and Security Risk Management.</w:t>
            </w:r>
          </w:p>
        </w:tc>
      </w:tr>
      <w:tr w:rsidR="00E71DDE" w:rsidRPr="00F17A37" w14:paraId="0A2BA174" w14:textId="77777777" w:rsidTr="00B54A7E">
        <w:tc>
          <w:tcPr>
            <w:tcW w:w="1077" w:type="dxa"/>
            <w:shd w:val="clear" w:color="auto" w:fill="9CC2E5" w:themeFill="accent5" w:themeFillTint="99"/>
            <w:vAlign w:val="center"/>
          </w:tcPr>
          <w:p w14:paraId="4D8E5202" w14:textId="77777777" w:rsidR="00E71DDE" w:rsidRPr="00F17A37" w:rsidRDefault="00E71DDE" w:rsidP="00E71DD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5</w:t>
            </w:r>
          </w:p>
        </w:tc>
        <w:tc>
          <w:tcPr>
            <w:tcW w:w="8273" w:type="dxa"/>
          </w:tcPr>
          <w:p w14:paraId="67ED0026" w14:textId="668A6751" w:rsidR="00E71DDE" w:rsidRPr="00F17A37" w:rsidRDefault="00E71DDE" w:rsidP="00E71DDE">
            <w:pPr>
              <w:spacing w:before="0" w:after="0"/>
              <w:ind w:left="0" w:firstLine="0"/>
              <w:rPr>
                <w:rFonts w:asciiTheme="minorHAnsi" w:hAnsiTheme="minorHAnsi" w:cstheme="minorHAnsi"/>
                <w:sz w:val="22"/>
                <w:szCs w:val="22"/>
              </w:rPr>
            </w:pPr>
            <w:r w:rsidRPr="001F2C4C">
              <w:rPr>
                <w:rFonts w:asciiTheme="minorHAnsi" w:eastAsiaTheme="minorHAnsi" w:hAnsiTheme="minorHAnsi" w:cstheme="minorBidi"/>
                <w:sz w:val="22"/>
                <w:szCs w:val="22"/>
              </w:rPr>
              <w:t>Enhance women’s participation in decision-making processes</w:t>
            </w:r>
            <w:r>
              <w:rPr>
                <w:rFonts w:asciiTheme="minorHAnsi" w:eastAsiaTheme="minorHAnsi" w:hAnsiTheme="minorHAnsi" w:cstheme="minorBidi"/>
                <w:sz w:val="22"/>
                <w:szCs w:val="22"/>
              </w:rPr>
              <w:t xml:space="preserve"> </w:t>
            </w:r>
            <w:r w:rsidRPr="001F2C4C">
              <w:rPr>
                <w:rFonts w:asciiTheme="minorHAnsi" w:eastAsiaTheme="minorHAnsi" w:hAnsiTheme="minorHAnsi" w:cstheme="minorBidi"/>
                <w:sz w:val="22"/>
                <w:szCs w:val="22"/>
              </w:rPr>
              <w:t>by facilitating women’s participation in the CIPs’ preparation,</w:t>
            </w:r>
            <w:r>
              <w:rPr>
                <w:rFonts w:asciiTheme="minorHAnsi" w:eastAsiaTheme="minorHAnsi" w:hAnsiTheme="minorHAnsi" w:cstheme="minorBidi"/>
                <w:sz w:val="22"/>
                <w:szCs w:val="22"/>
              </w:rPr>
              <w:t xml:space="preserve"> </w:t>
            </w:r>
            <w:r w:rsidRPr="001F2C4C">
              <w:rPr>
                <w:rFonts w:asciiTheme="minorHAnsi" w:eastAsiaTheme="minorHAnsi" w:hAnsiTheme="minorHAnsi" w:cstheme="minorBidi"/>
                <w:sz w:val="22"/>
                <w:szCs w:val="22"/>
              </w:rPr>
              <w:t>thus addressing a gender gap.</w:t>
            </w:r>
          </w:p>
        </w:tc>
      </w:tr>
    </w:tbl>
    <w:p w14:paraId="38CEA336" w14:textId="4BC81BB4" w:rsidR="00685C28" w:rsidRPr="003C5822" w:rsidRDefault="00685C28" w:rsidP="00685C28">
      <w:pPr>
        <w:pStyle w:val="POMBodytext"/>
      </w:pPr>
    </w:p>
    <w:p w14:paraId="1B01368A" w14:textId="196BFB98" w:rsidR="003B3236" w:rsidRPr="003C5822" w:rsidRDefault="003B3236" w:rsidP="00A22E28">
      <w:pPr>
        <w:pStyle w:val="Heading3"/>
      </w:pPr>
      <w:bookmarkStart w:id="275" w:name="_Toc12987662"/>
      <w:bookmarkStart w:id="276" w:name="_Toc12987798"/>
      <w:bookmarkStart w:id="277" w:name="_Toc13054172"/>
      <w:bookmarkStart w:id="278" w:name="_Toc13054298"/>
      <w:bookmarkStart w:id="279" w:name="_Toc13054409"/>
      <w:bookmarkStart w:id="280" w:name="_Toc121316948"/>
      <w:r w:rsidRPr="003C5822">
        <w:t>S</w:t>
      </w:r>
      <w:r w:rsidR="00900D5E" w:rsidRPr="003C5822">
        <w:t>ubcomponent</w:t>
      </w:r>
      <w:r w:rsidRPr="003C5822">
        <w:t xml:space="preserve"> 4.1: Project </w:t>
      </w:r>
      <w:r w:rsidR="00936DB4">
        <w:t>M</w:t>
      </w:r>
      <w:r w:rsidRPr="003C5822">
        <w:t>anagement</w:t>
      </w:r>
      <w:bookmarkEnd w:id="275"/>
      <w:bookmarkEnd w:id="276"/>
      <w:bookmarkEnd w:id="277"/>
      <w:bookmarkEnd w:id="278"/>
      <w:bookmarkEnd w:id="279"/>
      <w:bookmarkEnd w:id="280"/>
    </w:p>
    <w:p w14:paraId="1896114B" w14:textId="4E2D49F8" w:rsidR="003B3236" w:rsidRPr="003C5822" w:rsidRDefault="00555813" w:rsidP="0069235F">
      <w:pPr>
        <w:pStyle w:val="POMBodytext"/>
      </w:pPr>
      <w:bookmarkStart w:id="281" w:name="_Toc2361374"/>
      <w:bookmarkStart w:id="282" w:name="_Toc5968059"/>
      <w:r w:rsidRPr="003C5822">
        <w:t>The subcomponent will ensure that the project is implemented efficiently, on time, and in accordance with the Financing Agreement. This will be the responsibility of the National Project Coordination Unit (NPCU) at the Federal level and Project Implementation Units (</w:t>
      </w:r>
      <w:r w:rsidRPr="001E7DA4">
        <w:t>PIUs</w:t>
      </w:r>
      <w:r w:rsidRPr="003C5822">
        <w:t xml:space="preserve">) at state levels. The NPCU at the Federal level and PIUs of Puntland, South West, and Galmudug and the PIU in Somaliland, were already established under </w:t>
      </w:r>
      <w:r w:rsidR="00ED7602" w:rsidRPr="003C5822">
        <w:t>Biyoole</w:t>
      </w:r>
      <w:r w:rsidRPr="003C5822">
        <w:t>, and Jubbaland and Hirshabelle PIUs will be set up under Barwaaqo.</w:t>
      </w:r>
      <w:bookmarkEnd w:id="281"/>
      <w:bookmarkEnd w:id="282"/>
    </w:p>
    <w:p w14:paraId="7C3FCC75" w14:textId="77777777" w:rsidR="003B20D5" w:rsidRDefault="003B20D5">
      <w:pPr>
        <w:spacing w:before="0" w:after="0" w:line="240" w:lineRule="auto"/>
        <w:jc w:val="left"/>
        <w:rPr>
          <w:rFonts w:ascii="Arial Rounded MT Bold" w:eastAsiaTheme="majorEastAsia" w:hAnsi="Arial Rounded MT Bold" w:cstheme="minorHAnsi"/>
          <w:bCs/>
          <w:iCs/>
          <w:color w:val="172D5F"/>
          <w:w w:val="90"/>
          <w:sz w:val="28"/>
          <w:szCs w:val="28"/>
          <w:lang w:val="en-GB"/>
        </w:rPr>
      </w:pPr>
      <w:r>
        <w:br w:type="page"/>
      </w:r>
    </w:p>
    <w:p w14:paraId="502236D2" w14:textId="3ADE4668" w:rsidR="005572B0" w:rsidRPr="003C5822" w:rsidRDefault="003B3236" w:rsidP="00A22E28">
      <w:pPr>
        <w:pStyle w:val="Heading3"/>
      </w:pPr>
      <w:bookmarkStart w:id="283" w:name="_Toc121316949"/>
      <w:r w:rsidRPr="003C5822">
        <w:lastRenderedPageBreak/>
        <w:t xml:space="preserve">Key </w:t>
      </w:r>
      <w:r w:rsidR="00936DB4">
        <w:t>A</w:t>
      </w:r>
      <w:r w:rsidRPr="003C5822">
        <w:t xml:space="preserve">ctivities </w:t>
      </w:r>
      <w:bookmarkStart w:id="284" w:name="_Toc2361375"/>
      <w:r w:rsidR="0049727C">
        <w:t>for Subcomponent 4.1</w:t>
      </w:r>
      <w:bookmarkEnd w:id="283"/>
    </w:p>
    <w:p w14:paraId="1DFB51BC" w14:textId="4E44F417" w:rsidR="004A5CA9" w:rsidRPr="003C5822" w:rsidRDefault="004A5CA9" w:rsidP="003B20D5">
      <w:pPr>
        <w:pStyle w:val="POMFighead"/>
      </w:pPr>
      <w:bookmarkStart w:id="285" w:name="_Toc121317093"/>
      <w:bookmarkEnd w:id="284"/>
      <w:r w:rsidRPr="003C5822">
        <w:t xml:space="preserve">Table </w:t>
      </w:r>
      <w:r w:rsidR="003B20D5">
        <w:fldChar w:fldCharType="begin"/>
      </w:r>
      <w:r w:rsidR="003B20D5">
        <w:instrText xml:space="preserve"> SEQ Table \* ARABIC </w:instrText>
      </w:r>
      <w:r w:rsidR="003B20D5">
        <w:fldChar w:fldCharType="separate"/>
      </w:r>
      <w:r w:rsidR="00E26133">
        <w:rPr>
          <w:noProof/>
        </w:rPr>
        <w:t>22</w:t>
      </w:r>
      <w:r w:rsidR="003B20D5">
        <w:fldChar w:fldCharType="end"/>
      </w:r>
      <w:r>
        <w:t>.</w:t>
      </w:r>
      <w:r w:rsidRPr="003C5822">
        <w:t xml:space="preserve"> Subcomponent </w:t>
      </w:r>
      <w:r>
        <w:t>4.1:</w:t>
      </w:r>
      <w:r w:rsidRPr="003C5822">
        <w:t xml:space="preserve"> </w:t>
      </w:r>
      <w:r>
        <w:t>K</w:t>
      </w:r>
      <w:r w:rsidRPr="003C5822">
        <w:t xml:space="preserve">ey </w:t>
      </w:r>
      <w:r>
        <w:t>A</w:t>
      </w:r>
      <w:r w:rsidRPr="003C5822">
        <w:t>ctivities</w:t>
      </w:r>
      <w:bookmarkEnd w:id="285"/>
      <w:r w:rsidRPr="003C5822">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77"/>
        <w:gridCol w:w="8273"/>
      </w:tblGrid>
      <w:tr w:rsidR="004A5CA9" w:rsidRPr="00F17A37" w14:paraId="01984937" w14:textId="77777777" w:rsidTr="00B54A7E">
        <w:trPr>
          <w:tblHeader/>
        </w:trPr>
        <w:tc>
          <w:tcPr>
            <w:tcW w:w="1077" w:type="dxa"/>
            <w:shd w:val="clear" w:color="auto" w:fill="9CC2E5" w:themeFill="accent5" w:themeFillTint="99"/>
          </w:tcPr>
          <w:p w14:paraId="4D7B6D11" w14:textId="77777777" w:rsidR="004A5CA9" w:rsidRPr="00F17A37" w:rsidRDefault="004A5CA9" w:rsidP="00B54A7E">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Pr>
                <w:rFonts w:asciiTheme="minorHAnsi" w:eastAsia="MS PGothic" w:hAnsiTheme="minorHAnsi" w:cstheme="minorHAnsi"/>
                <w:b/>
                <w:sz w:val="22"/>
                <w:szCs w:val="22"/>
              </w:rPr>
              <w:t>ctivity</w:t>
            </w:r>
          </w:p>
        </w:tc>
        <w:tc>
          <w:tcPr>
            <w:tcW w:w="8273" w:type="dxa"/>
            <w:shd w:val="clear" w:color="auto" w:fill="9CC2E5" w:themeFill="accent5" w:themeFillTint="99"/>
          </w:tcPr>
          <w:p w14:paraId="131401DD" w14:textId="77777777" w:rsidR="004A5CA9" w:rsidRPr="00F17A37" w:rsidRDefault="004A5CA9" w:rsidP="00B54A7E">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Pr="00F17A37">
              <w:rPr>
                <w:rFonts w:asciiTheme="minorHAnsi" w:eastAsia="MS PGothic" w:hAnsiTheme="minorHAnsi" w:cstheme="minorHAnsi"/>
                <w:b/>
                <w:sz w:val="22"/>
                <w:szCs w:val="22"/>
              </w:rPr>
              <w:t>Description</w:t>
            </w:r>
          </w:p>
        </w:tc>
      </w:tr>
      <w:tr w:rsidR="004A5CA9" w:rsidRPr="00F17A37" w14:paraId="7DA22072" w14:textId="77777777" w:rsidTr="00B54A7E">
        <w:tc>
          <w:tcPr>
            <w:tcW w:w="1077" w:type="dxa"/>
            <w:shd w:val="clear" w:color="auto" w:fill="9CC2E5" w:themeFill="accent5" w:themeFillTint="99"/>
            <w:vAlign w:val="center"/>
          </w:tcPr>
          <w:p w14:paraId="4A3D72DC"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1</w:t>
            </w:r>
          </w:p>
        </w:tc>
        <w:tc>
          <w:tcPr>
            <w:tcW w:w="8273" w:type="dxa"/>
          </w:tcPr>
          <w:p w14:paraId="326C3E63" w14:textId="21444985" w:rsidR="004A5CA9" w:rsidRPr="00772E47" w:rsidRDefault="00DC4FDE" w:rsidP="00E66305">
            <w:pPr>
              <w:pStyle w:val="POMBodytext"/>
              <w:ind w:left="0" w:firstLine="0"/>
              <w:rPr>
                <w:rFonts w:asciiTheme="minorHAnsi" w:hAnsiTheme="minorHAnsi" w:cstheme="minorHAnsi"/>
              </w:rPr>
            </w:pPr>
            <w:r w:rsidRPr="00DC4FDE">
              <w:rPr>
                <w:rFonts w:asciiTheme="minorHAnsi" w:hAnsiTheme="minorHAnsi" w:cstheme="minorHAnsi"/>
                <w:color w:val="000000" w:themeColor="text1"/>
              </w:rPr>
              <w:t xml:space="preserve">Ensure </w:t>
            </w:r>
            <w:r w:rsidR="00772E47" w:rsidRPr="00E66305">
              <w:rPr>
                <w:rFonts w:asciiTheme="minorHAnsi" w:hAnsiTheme="minorHAnsi" w:cstheme="minorHAnsi"/>
                <w:color w:val="000000" w:themeColor="text1"/>
              </w:rPr>
              <w:t>that the project is implemented efficiently, on time, and in accordance with the Financing Agreement.</w:t>
            </w:r>
          </w:p>
        </w:tc>
      </w:tr>
      <w:tr w:rsidR="00772E47" w:rsidRPr="00F17A37" w14:paraId="5938CEB4" w14:textId="77777777" w:rsidTr="00B54A7E">
        <w:tc>
          <w:tcPr>
            <w:tcW w:w="1077" w:type="dxa"/>
            <w:shd w:val="clear" w:color="auto" w:fill="9CC2E5" w:themeFill="accent5" w:themeFillTint="99"/>
            <w:vAlign w:val="center"/>
          </w:tcPr>
          <w:p w14:paraId="4FC3B65D" w14:textId="77777777" w:rsidR="00772E47" w:rsidRPr="00F17A37" w:rsidRDefault="00772E47" w:rsidP="00772E47">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2</w:t>
            </w:r>
          </w:p>
        </w:tc>
        <w:tc>
          <w:tcPr>
            <w:tcW w:w="8273" w:type="dxa"/>
          </w:tcPr>
          <w:p w14:paraId="2237FEDB" w14:textId="00E1659B" w:rsidR="00772E47" w:rsidRPr="00772E47" w:rsidRDefault="00772E47" w:rsidP="00772E47">
            <w:pPr>
              <w:spacing w:before="0" w:after="0"/>
              <w:ind w:left="0" w:firstLine="0"/>
              <w:rPr>
                <w:rFonts w:asciiTheme="minorHAnsi" w:hAnsiTheme="minorHAnsi" w:cstheme="minorHAnsi"/>
                <w:sz w:val="22"/>
                <w:szCs w:val="22"/>
              </w:rPr>
            </w:pPr>
            <w:r w:rsidRPr="00772E47">
              <w:rPr>
                <w:rFonts w:asciiTheme="minorHAnsi" w:hAnsiTheme="minorHAnsi" w:cstheme="minorHAnsi"/>
                <w:sz w:val="22"/>
                <w:szCs w:val="22"/>
              </w:rPr>
              <w:t xml:space="preserve">Support </w:t>
            </w:r>
            <w:r w:rsidRPr="00E66305">
              <w:rPr>
                <w:rFonts w:asciiTheme="minorHAnsi" w:hAnsiTheme="minorHAnsi" w:cstheme="minorHAnsi"/>
                <w:sz w:val="22"/>
                <w:szCs w:val="22"/>
              </w:rPr>
              <w:t>the incremental operating costs for managing the project; the cost of procurement and financial management specialists; and outreach and communications on the governments’ role and leadership on the project to the broader Somali community.</w:t>
            </w:r>
          </w:p>
        </w:tc>
      </w:tr>
      <w:tr w:rsidR="00772E47" w:rsidRPr="00F17A37" w14:paraId="60A94C33" w14:textId="77777777" w:rsidTr="00B54A7E">
        <w:tc>
          <w:tcPr>
            <w:tcW w:w="1077" w:type="dxa"/>
            <w:shd w:val="clear" w:color="auto" w:fill="9CC2E5" w:themeFill="accent5" w:themeFillTint="99"/>
            <w:vAlign w:val="center"/>
          </w:tcPr>
          <w:p w14:paraId="0C2264E0" w14:textId="16D58572" w:rsidR="00772E47" w:rsidRPr="00F17A37" w:rsidRDefault="00772E47" w:rsidP="00B54A7E">
            <w:pPr>
              <w:spacing w:before="0" w:after="0"/>
              <w:ind w:left="0" w:firstLine="0"/>
              <w:jc w:val="center"/>
              <w:rPr>
                <w:rFonts w:asciiTheme="minorHAnsi" w:hAnsiTheme="minorHAnsi" w:cstheme="minorHAnsi"/>
                <w:b/>
                <w:color w:val="172D5F"/>
                <w:sz w:val="40"/>
                <w:szCs w:val="40"/>
              </w:rPr>
            </w:pPr>
            <w:r>
              <w:rPr>
                <w:rFonts w:asciiTheme="minorHAnsi" w:hAnsiTheme="minorHAnsi" w:cstheme="minorHAnsi"/>
                <w:b/>
                <w:color w:val="172D5F"/>
                <w:sz w:val="40"/>
                <w:szCs w:val="40"/>
              </w:rPr>
              <w:t>3</w:t>
            </w:r>
          </w:p>
        </w:tc>
        <w:tc>
          <w:tcPr>
            <w:tcW w:w="8273" w:type="dxa"/>
          </w:tcPr>
          <w:p w14:paraId="1E849DE0" w14:textId="6A80F9FA" w:rsidR="00772E47" w:rsidRPr="00772E47" w:rsidRDefault="00772E47" w:rsidP="00B54A7E">
            <w:pPr>
              <w:spacing w:before="0" w:after="0"/>
              <w:ind w:left="0" w:firstLine="0"/>
              <w:rPr>
                <w:rFonts w:asciiTheme="minorHAnsi" w:hAnsiTheme="minorHAnsi" w:cstheme="minorHAnsi"/>
                <w:sz w:val="22"/>
                <w:szCs w:val="22"/>
              </w:rPr>
            </w:pPr>
            <w:r w:rsidRPr="00772E47">
              <w:rPr>
                <w:rFonts w:asciiTheme="minorHAnsi" w:hAnsiTheme="minorHAnsi" w:cstheme="minorHAnsi"/>
                <w:sz w:val="22"/>
                <w:szCs w:val="22"/>
              </w:rPr>
              <w:t>Support</w:t>
            </w:r>
            <w:r w:rsidRPr="00D166E0">
              <w:rPr>
                <w:rFonts w:asciiTheme="minorHAnsi" w:hAnsiTheme="minorHAnsi" w:cstheme="minorHAnsi"/>
                <w:sz w:val="22"/>
                <w:szCs w:val="22"/>
              </w:rPr>
              <w:t xml:space="preserve"> the cost of procurement and financial management specialists</w:t>
            </w:r>
            <w:r>
              <w:rPr>
                <w:rFonts w:asciiTheme="minorHAnsi" w:hAnsiTheme="minorHAnsi" w:cstheme="minorHAnsi"/>
                <w:sz w:val="22"/>
                <w:szCs w:val="22"/>
              </w:rPr>
              <w:t>.</w:t>
            </w:r>
            <w:r w:rsidRPr="00D166E0">
              <w:rPr>
                <w:rFonts w:asciiTheme="minorHAnsi" w:hAnsiTheme="minorHAnsi" w:cstheme="minorHAnsi"/>
                <w:sz w:val="22"/>
                <w:szCs w:val="22"/>
              </w:rPr>
              <w:t>; and outreach and communications on the governments’ role and leadership on the project to the broader Somali community.</w:t>
            </w:r>
          </w:p>
        </w:tc>
      </w:tr>
      <w:tr w:rsidR="00772E47" w:rsidRPr="00F17A37" w14:paraId="58EE94DC" w14:textId="77777777" w:rsidTr="00B54A7E">
        <w:tc>
          <w:tcPr>
            <w:tcW w:w="1077" w:type="dxa"/>
            <w:shd w:val="clear" w:color="auto" w:fill="9CC2E5" w:themeFill="accent5" w:themeFillTint="99"/>
            <w:vAlign w:val="center"/>
          </w:tcPr>
          <w:p w14:paraId="735EC39A" w14:textId="2E62F482" w:rsidR="00772E47" w:rsidRPr="00F17A37" w:rsidRDefault="00772E47" w:rsidP="00772E47">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4</w:t>
            </w:r>
          </w:p>
        </w:tc>
        <w:tc>
          <w:tcPr>
            <w:tcW w:w="8273" w:type="dxa"/>
          </w:tcPr>
          <w:p w14:paraId="1582E096" w14:textId="598DF449" w:rsidR="00772E47" w:rsidRPr="00F17A37" w:rsidRDefault="00772E47" w:rsidP="00772E47">
            <w:pPr>
              <w:spacing w:before="0" w:after="0"/>
              <w:ind w:left="0" w:firstLine="0"/>
              <w:rPr>
                <w:rFonts w:asciiTheme="minorHAnsi" w:hAnsiTheme="minorHAnsi" w:cstheme="minorHAnsi"/>
                <w:sz w:val="22"/>
                <w:szCs w:val="22"/>
              </w:rPr>
            </w:pPr>
            <w:r w:rsidRPr="00772E47">
              <w:rPr>
                <w:rFonts w:asciiTheme="minorHAnsi" w:hAnsiTheme="minorHAnsi" w:cstheme="minorHAnsi"/>
                <w:sz w:val="22"/>
                <w:szCs w:val="22"/>
              </w:rPr>
              <w:t>Support</w:t>
            </w:r>
            <w:r w:rsidRPr="00D166E0">
              <w:rPr>
                <w:rFonts w:asciiTheme="minorHAnsi" w:hAnsiTheme="minorHAnsi" w:cstheme="minorHAnsi"/>
                <w:sz w:val="22"/>
                <w:szCs w:val="22"/>
              </w:rPr>
              <w:t xml:space="preserve"> outreach and communications on the governments’ role and leadership on the project to the broader Somali community.</w:t>
            </w:r>
          </w:p>
        </w:tc>
      </w:tr>
    </w:tbl>
    <w:p w14:paraId="3C8DA9D2" w14:textId="3C387540" w:rsidR="004A5CA9" w:rsidRPr="003C5822" w:rsidRDefault="004A5CA9" w:rsidP="004A5CA9">
      <w:pPr>
        <w:pStyle w:val="POMBodytext"/>
      </w:pPr>
    </w:p>
    <w:p w14:paraId="01BA289B" w14:textId="05ECDC56" w:rsidR="00063340" w:rsidRPr="003C5822" w:rsidRDefault="00063340" w:rsidP="00A22E28">
      <w:pPr>
        <w:pStyle w:val="Heading3"/>
      </w:pPr>
      <w:bookmarkStart w:id="286" w:name="_Toc121316950"/>
      <w:r w:rsidRPr="003C5822">
        <w:t>Subcomponent 4.2: Community-Driven Development Planning</w:t>
      </w:r>
      <w:bookmarkEnd w:id="286"/>
    </w:p>
    <w:p w14:paraId="1CDC219E" w14:textId="21A9F416" w:rsidR="00063340" w:rsidRPr="003C5822" w:rsidRDefault="00B86DC3" w:rsidP="0069235F">
      <w:pPr>
        <w:pStyle w:val="POMBodytext"/>
      </w:pPr>
      <w:r>
        <w:t>Community-Driven Development (</w:t>
      </w:r>
      <w:r w:rsidR="00063340" w:rsidRPr="003C5822">
        <w:t>CDD</w:t>
      </w:r>
      <w:r>
        <w:t>)</w:t>
      </w:r>
      <w:r w:rsidR="00063340" w:rsidRPr="003C5822">
        <w:t>, which links the provision of water to agriculture and livestock activities, introduced under Biyoole</w:t>
      </w:r>
      <w:r>
        <w:t>,</w:t>
      </w:r>
      <w:r w:rsidR="00063340" w:rsidRPr="003C5822">
        <w:t xml:space="preserve"> will be enhanced in this project. Community </w:t>
      </w:r>
      <w:r>
        <w:t>d</w:t>
      </w:r>
      <w:r w:rsidR="00063340" w:rsidRPr="003C5822">
        <w:t xml:space="preserve">evelopment </w:t>
      </w:r>
      <w:r>
        <w:t>s</w:t>
      </w:r>
      <w:r w:rsidR="00063340" w:rsidRPr="003C5822">
        <w:t xml:space="preserve">pecialists housed in the PIUs, along with the focal points from the technical line ministries, will use the community engagement guidelines developed under Biyoole to discuss options for use of the community water points and then to develop </w:t>
      </w:r>
      <w:r>
        <w:t>Community Investment Plans (</w:t>
      </w:r>
      <w:r w:rsidR="00063340" w:rsidRPr="003C5822">
        <w:t>CIPs</w:t>
      </w:r>
      <w:r>
        <w:t>)</w:t>
      </w:r>
      <w:r w:rsidR="00063340" w:rsidRPr="003C5822">
        <w:t xml:space="preserve">. The component would also support the development of village profiles, mapping of disadvantaged groups and CIPs, M&amp;E, knowledge management and learning, and Security Risk Management. By facilitating women’s participation in the CIPs’ preparation, the project will enhance women’s participation in decision-making processes, thus addressing the gender gap. It will also deepen familiarization of communities to the principles of women and youth representation, inclusion, and transparency. The 50 CIPs developed under </w:t>
      </w:r>
      <w:r w:rsidR="00F672B5" w:rsidRPr="003C5822">
        <w:t>Biyoole</w:t>
      </w:r>
      <w:r w:rsidR="00063340" w:rsidRPr="003C5822">
        <w:t xml:space="preserve"> will be revisited and updated </w:t>
      </w:r>
      <w:r w:rsidR="00063340" w:rsidRPr="003C5822">
        <w:rPr>
          <w:color w:val="000000" w:themeColor="text1"/>
        </w:rPr>
        <w:t xml:space="preserve">based on the evolution of community needs. This process will start under </w:t>
      </w:r>
      <w:r w:rsidR="00F672B5" w:rsidRPr="003C5822">
        <w:rPr>
          <w:color w:val="000000" w:themeColor="text1"/>
        </w:rPr>
        <w:t>Biyoole</w:t>
      </w:r>
      <w:r w:rsidR="00063340" w:rsidRPr="003C5822">
        <w:rPr>
          <w:color w:val="000000" w:themeColor="text1"/>
        </w:rPr>
        <w:t xml:space="preserve"> to advance readiness for </w:t>
      </w:r>
      <w:r w:rsidR="00127339" w:rsidRPr="003C5822">
        <w:rPr>
          <w:color w:val="000000" w:themeColor="text1"/>
        </w:rPr>
        <w:t>Barwaaqo</w:t>
      </w:r>
      <w:r w:rsidR="00063340" w:rsidRPr="003C5822">
        <w:rPr>
          <w:color w:val="000000" w:themeColor="text1"/>
        </w:rPr>
        <w:t xml:space="preserve"> implementation, and 150 new CIPs will be developed in the new sites identified under this project.</w:t>
      </w:r>
      <w:r w:rsidR="00063340" w:rsidRPr="003C5822">
        <w:t xml:space="preserve"> </w:t>
      </w:r>
    </w:p>
    <w:p w14:paraId="09E1E635" w14:textId="4E79E6E8" w:rsidR="0013784D" w:rsidRDefault="0013784D" w:rsidP="0069235F">
      <w:pPr>
        <w:pStyle w:val="POMBodytext"/>
      </w:pPr>
      <w:r w:rsidRPr="003C5822">
        <w:t>Engagement of Village Development Committees (VDCs) right from the early stages of water point identification will be a cornerstone of the community engagement to ensure local ownership of the asset and envisaged livelihood activities. This early engagement of the VDC, along with continued involvement of local authorities from the different sectors, will help to maintain the support and momentum of the planned activities.</w:t>
      </w:r>
    </w:p>
    <w:p w14:paraId="67D3B4FE" w14:textId="77777777" w:rsidR="003B20D5" w:rsidRDefault="003B20D5">
      <w:pPr>
        <w:spacing w:before="0" w:after="0" w:line="240" w:lineRule="auto"/>
        <w:jc w:val="left"/>
        <w:rPr>
          <w:rFonts w:ascii="Arial Rounded MT Bold" w:eastAsiaTheme="majorEastAsia" w:hAnsi="Arial Rounded MT Bold" w:cstheme="minorHAnsi"/>
          <w:bCs/>
          <w:iCs/>
          <w:color w:val="172D5F"/>
          <w:w w:val="90"/>
          <w:sz w:val="28"/>
          <w:szCs w:val="28"/>
          <w:lang w:val="en-GB"/>
        </w:rPr>
      </w:pPr>
      <w:r>
        <w:br w:type="page"/>
      </w:r>
    </w:p>
    <w:p w14:paraId="51E3EF2D" w14:textId="229FCEF8" w:rsidR="004A5CA9" w:rsidRDefault="004A5CA9" w:rsidP="00A22E28">
      <w:pPr>
        <w:pStyle w:val="Heading3"/>
      </w:pPr>
      <w:bookmarkStart w:id="287" w:name="_Toc121316951"/>
      <w:r>
        <w:lastRenderedPageBreak/>
        <w:t>Key Activities for Subcomponent 4.2</w:t>
      </w:r>
      <w:bookmarkEnd w:id="287"/>
    </w:p>
    <w:p w14:paraId="305B712F" w14:textId="103F2783" w:rsidR="004A5CA9" w:rsidRPr="003C5822" w:rsidRDefault="004A5CA9" w:rsidP="003B20D5">
      <w:pPr>
        <w:pStyle w:val="POMFighead"/>
      </w:pPr>
      <w:bookmarkStart w:id="288" w:name="_Toc121317094"/>
      <w:r w:rsidRPr="003C5822">
        <w:t xml:space="preserve">Table </w:t>
      </w:r>
      <w:r w:rsidR="003B20D5">
        <w:fldChar w:fldCharType="begin"/>
      </w:r>
      <w:r w:rsidR="003B20D5">
        <w:instrText xml:space="preserve"> SEQ Table \* ARABIC </w:instrText>
      </w:r>
      <w:r w:rsidR="003B20D5">
        <w:fldChar w:fldCharType="separate"/>
      </w:r>
      <w:r w:rsidR="00E26133">
        <w:rPr>
          <w:noProof/>
        </w:rPr>
        <w:t>23</w:t>
      </w:r>
      <w:r w:rsidR="003B20D5">
        <w:fldChar w:fldCharType="end"/>
      </w:r>
      <w:r>
        <w:t>.</w:t>
      </w:r>
      <w:r w:rsidRPr="003C5822">
        <w:t xml:space="preserve"> Subcomponent </w:t>
      </w:r>
      <w:r>
        <w:t>4.2:</w:t>
      </w:r>
      <w:r w:rsidRPr="003C5822">
        <w:t xml:space="preserve"> </w:t>
      </w:r>
      <w:r>
        <w:t>K</w:t>
      </w:r>
      <w:r w:rsidRPr="003C5822">
        <w:t xml:space="preserve">ey </w:t>
      </w:r>
      <w:r>
        <w:t>A</w:t>
      </w:r>
      <w:r w:rsidRPr="003C5822">
        <w:t>ctivities</w:t>
      </w:r>
      <w:bookmarkEnd w:id="288"/>
      <w:r w:rsidRPr="003C5822">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77"/>
        <w:gridCol w:w="8273"/>
      </w:tblGrid>
      <w:tr w:rsidR="004A5CA9" w:rsidRPr="00F17A37" w14:paraId="541CE3C2" w14:textId="77777777" w:rsidTr="00B54A7E">
        <w:trPr>
          <w:tblHeader/>
        </w:trPr>
        <w:tc>
          <w:tcPr>
            <w:tcW w:w="1077" w:type="dxa"/>
            <w:shd w:val="clear" w:color="auto" w:fill="9CC2E5" w:themeFill="accent5" w:themeFillTint="99"/>
          </w:tcPr>
          <w:p w14:paraId="3F11D7C3" w14:textId="77777777" w:rsidR="004A5CA9" w:rsidRPr="00F17A37" w:rsidRDefault="004A5CA9" w:rsidP="00B54A7E">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Pr>
                <w:rFonts w:asciiTheme="minorHAnsi" w:eastAsia="MS PGothic" w:hAnsiTheme="minorHAnsi" w:cstheme="minorHAnsi"/>
                <w:b/>
                <w:sz w:val="22"/>
                <w:szCs w:val="22"/>
              </w:rPr>
              <w:t>ctivity</w:t>
            </w:r>
          </w:p>
        </w:tc>
        <w:tc>
          <w:tcPr>
            <w:tcW w:w="8273" w:type="dxa"/>
            <w:shd w:val="clear" w:color="auto" w:fill="9CC2E5" w:themeFill="accent5" w:themeFillTint="99"/>
          </w:tcPr>
          <w:p w14:paraId="2A8F3CD1" w14:textId="77777777" w:rsidR="004A5CA9" w:rsidRPr="00F17A37" w:rsidRDefault="004A5CA9" w:rsidP="00B54A7E">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Pr="00F17A37">
              <w:rPr>
                <w:rFonts w:asciiTheme="minorHAnsi" w:eastAsia="MS PGothic" w:hAnsiTheme="minorHAnsi" w:cstheme="minorHAnsi"/>
                <w:b/>
                <w:sz w:val="22"/>
                <w:szCs w:val="22"/>
              </w:rPr>
              <w:t>Description</w:t>
            </w:r>
          </w:p>
        </w:tc>
      </w:tr>
      <w:tr w:rsidR="004A5CA9" w:rsidRPr="00F17A37" w14:paraId="12438C71" w14:textId="77777777" w:rsidTr="00B54A7E">
        <w:tc>
          <w:tcPr>
            <w:tcW w:w="1077" w:type="dxa"/>
            <w:shd w:val="clear" w:color="auto" w:fill="9CC2E5" w:themeFill="accent5" w:themeFillTint="99"/>
            <w:vAlign w:val="center"/>
          </w:tcPr>
          <w:p w14:paraId="735A6E67"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1</w:t>
            </w:r>
          </w:p>
        </w:tc>
        <w:tc>
          <w:tcPr>
            <w:tcW w:w="8273" w:type="dxa"/>
          </w:tcPr>
          <w:p w14:paraId="6F4A58F4" w14:textId="5DC12C36" w:rsidR="004A5CA9" w:rsidRPr="00F17A37" w:rsidRDefault="006640FC" w:rsidP="00B54A7E">
            <w:pPr>
              <w:spacing w:before="0" w:after="0"/>
              <w:ind w:left="0" w:firstLine="0"/>
              <w:rPr>
                <w:rFonts w:asciiTheme="minorHAnsi" w:hAnsiTheme="minorHAnsi" w:cstheme="minorHAnsi"/>
                <w:sz w:val="22"/>
                <w:szCs w:val="22"/>
              </w:rPr>
            </w:pPr>
            <w:r>
              <w:rPr>
                <w:rFonts w:asciiTheme="minorHAnsi" w:hAnsiTheme="minorHAnsi" w:cstheme="minorHAnsi"/>
                <w:sz w:val="22"/>
                <w:szCs w:val="22"/>
              </w:rPr>
              <w:t>Develop further the CDD approach introduced under Biyoole.</w:t>
            </w:r>
          </w:p>
        </w:tc>
      </w:tr>
      <w:tr w:rsidR="004A5CA9" w:rsidRPr="00F17A37" w14:paraId="6B051B71" w14:textId="77777777" w:rsidTr="00B54A7E">
        <w:tc>
          <w:tcPr>
            <w:tcW w:w="1077" w:type="dxa"/>
            <w:shd w:val="clear" w:color="auto" w:fill="9CC2E5" w:themeFill="accent5" w:themeFillTint="99"/>
            <w:vAlign w:val="center"/>
          </w:tcPr>
          <w:p w14:paraId="446F9202"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2</w:t>
            </w:r>
          </w:p>
        </w:tc>
        <w:tc>
          <w:tcPr>
            <w:tcW w:w="8273" w:type="dxa"/>
          </w:tcPr>
          <w:p w14:paraId="07413118" w14:textId="2850804B" w:rsidR="004A5CA9" w:rsidRPr="00F17A37" w:rsidRDefault="006640FC" w:rsidP="00B54A7E">
            <w:pPr>
              <w:spacing w:before="0" w:after="0"/>
              <w:ind w:left="0" w:firstLine="0"/>
              <w:rPr>
                <w:rFonts w:asciiTheme="minorHAnsi" w:hAnsiTheme="minorHAnsi" w:cstheme="minorHAnsi"/>
                <w:sz w:val="22"/>
                <w:szCs w:val="22"/>
              </w:rPr>
            </w:pPr>
            <w:r w:rsidRPr="001F2C4C">
              <w:rPr>
                <w:rFonts w:asciiTheme="minorHAnsi" w:eastAsia="Calibri" w:hAnsiTheme="minorHAnsi" w:cstheme="minorHAnsi"/>
                <w:color w:val="000000" w:themeColor="text1"/>
                <w:sz w:val="22"/>
                <w:szCs w:val="22"/>
              </w:rPr>
              <w:t>Refine institutional responsibilities and support the Ministries of Planning in their mandates of overseeing development from State to district to community level</w:t>
            </w:r>
            <w:r w:rsidRPr="001F2C4C">
              <w:rPr>
                <w:rFonts w:asciiTheme="minorHAnsi" w:hAnsiTheme="minorHAnsi" w:cstheme="minorHAnsi"/>
                <w:color w:val="000000" w:themeColor="text1"/>
                <w:sz w:val="22"/>
                <w:szCs w:val="22"/>
              </w:rPr>
              <w:t>.</w:t>
            </w:r>
            <w:r w:rsidR="004A5CA9" w:rsidRPr="00F17A37">
              <w:rPr>
                <w:rFonts w:asciiTheme="minorHAnsi" w:hAnsiTheme="minorHAnsi" w:cstheme="minorHAnsi"/>
                <w:sz w:val="22"/>
                <w:szCs w:val="22"/>
              </w:rPr>
              <w:t xml:space="preserve">. </w:t>
            </w:r>
          </w:p>
        </w:tc>
      </w:tr>
      <w:tr w:rsidR="004A5CA9" w:rsidRPr="00F17A37" w14:paraId="681D2FA8" w14:textId="77777777" w:rsidTr="00B54A7E">
        <w:tc>
          <w:tcPr>
            <w:tcW w:w="1077" w:type="dxa"/>
            <w:shd w:val="clear" w:color="auto" w:fill="9CC2E5" w:themeFill="accent5" w:themeFillTint="99"/>
            <w:vAlign w:val="center"/>
          </w:tcPr>
          <w:p w14:paraId="3DFAA0F5"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3</w:t>
            </w:r>
          </w:p>
        </w:tc>
        <w:tc>
          <w:tcPr>
            <w:tcW w:w="8273" w:type="dxa"/>
          </w:tcPr>
          <w:p w14:paraId="52FDA7DA" w14:textId="3B9B9F6A" w:rsidR="004A5CA9" w:rsidRPr="00F17A37" w:rsidRDefault="006640FC" w:rsidP="00B54A7E">
            <w:pPr>
              <w:spacing w:before="0" w:after="0"/>
              <w:ind w:left="0" w:firstLine="0"/>
              <w:rPr>
                <w:rFonts w:asciiTheme="minorHAnsi" w:hAnsiTheme="minorHAnsi" w:cstheme="minorHAnsi"/>
                <w:sz w:val="22"/>
                <w:szCs w:val="22"/>
              </w:rPr>
            </w:pPr>
            <w:r w:rsidRPr="001F2C4C">
              <w:rPr>
                <w:rFonts w:asciiTheme="minorHAnsi" w:eastAsia="Calibri" w:hAnsiTheme="minorHAnsi" w:cstheme="minorHAnsi"/>
                <w:color w:val="000000" w:themeColor="text1"/>
                <w:sz w:val="22"/>
                <w:szCs w:val="22"/>
              </w:rPr>
              <w:t>Deepen familiarization of communities to the principles of women and youth as agents of change, inclusion, and transparency, building on successes and experience achieved in the current project.</w:t>
            </w:r>
          </w:p>
        </w:tc>
      </w:tr>
      <w:tr w:rsidR="004A5CA9" w:rsidRPr="00F17A37" w14:paraId="1F33A2C4" w14:textId="77777777" w:rsidTr="00B54A7E">
        <w:tc>
          <w:tcPr>
            <w:tcW w:w="1077" w:type="dxa"/>
            <w:shd w:val="clear" w:color="auto" w:fill="9CC2E5" w:themeFill="accent5" w:themeFillTint="99"/>
            <w:vAlign w:val="center"/>
          </w:tcPr>
          <w:p w14:paraId="42BA3B97" w14:textId="77777777" w:rsidR="004A5CA9" w:rsidRPr="00F17A37" w:rsidDel="004D6123"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4</w:t>
            </w:r>
          </w:p>
        </w:tc>
        <w:tc>
          <w:tcPr>
            <w:tcW w:w="8273" w:type="dxa"/>
          </w:tcPr>
          <w:p w14:paraId="7D8CD77C" w14:textId="2D9E088D" w:rsidR="004A5CA9" w:rsidRPr="00F17A37" w:rsidDel="00DE1E0E" w:rsidRDefault="006640FC" w:rsidP="00B54A7E">
            <w:pPr>
              <w:spacing w:before="0" w:after="0"/>
              <w:ind w:left="0" w:firstLine="0"/>
              <w:rPr>
                <w:rFonts w:asciiTheme="minorHAnsi" w:hAnsiTheme="minorHAnsi" w:cstheme="minorHAnsi"/>
                <w:sz w:val="22"/>
                <w:szCs w:val="22"/>
              </w:rPr>
            </w:pPr>
            <w:r w:rsidRPr="001F2C4C">
              <w:rPr>
                <w:rFonts w:asciiTheme="minorHAnsi" w:hAnsiTheme="minorHAnsi" w:cstheme="minorHAnsi"/>
                <w:sz w:val="22"/>
                <w:szCs w:val="22"/>
              </w:rPr>
              <w:t>Build the capacity of the Ministries of Planning</w:t>
            </w:r>
            <w:r>
              <w:rPr>
                <w:rFonts w:asciiTheme="minorHAnsi" w:hAnsiTheme="minorHAnsi" w:cstheme="minorHAnsi"/>
                <w:sz w:val="22"/>
                <w:szCs w:val="22"/>
              </w:rPr>
              <w:t>.</w:t>
            </w:r>
          </w:p>
        </w:tc>
      </w:tr>
      <w:tr w:rsidR="004A5CA9" w:rsidRPr="00F17A37" w14:paraId="353FB23E" w14:textId="77777777" w:rsidTr="00B54A7E">
        <w:tc>
          <w:tcPr>
            <w:tcW w:w="1077" w:type="dxa"/>
            <w:shd w:val="clear" w:color="auto" w:fill="9CC2E5" w:themeFill="accent5" w:themeFillTint="99"/>
            <w:vAlign w:val="center"/>
          </w:tcPr>
          <w:p w14:paraId="1AF7F047"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5</w:t>
            </w:r>
          </w:p>
        </w:tc>
        <w:tc>
          <w:tcPr>
            <w:tcW w:w="8273" w:type="dxa"/>
          </w:tcPr>
          <w:p w14:paraId="34C99AAD" w14:textId="2BCCA48E" w:rsidR="004A5CA9" w:rsidRPr="00F17A37" w:rsidRDefault="006640FC" w:rsidP="00B54A7E">
            <w:pPr>
              <w:spacing w:before="0" w:after="0"/>
              <w:ind w:left="0" w:firstLine="0"/>
              <w:rPr>
                <w:rFonts w:asciiTheme="minorHAnsi" w:hAnsiTheme="minorHAnsi" w:cstheme="minorHAnsi"/>
                <w:sz w:val="22"/>
                <w:szCs w:val="22"/>
              </w:rPr>
            </w:pPr>
            <w:r w:rsidRPr="001F2C4C">
              <w:rPr>
                <w:rFonts w:asciiTheme="minorHAnsi" w:hAnsiTheme="minorHAnsi" w:cstheme="minorHAnsi"/>
                <w:sz w:val="22"/>
                <w:szCs w:val="22"/>
              </w:rPr>
              <w:t>Provide funds to contract implementation support of the mobilization activity</w:t>
            </w:r>
            <w:r>
              <w:rPr>
                <w:rFonts w:asciiTheme="minorHAnsi" w:hAnsiTheme="minorHAnsi" w:cstheme="minorHAnsi"/>
                <w:sz w:val="22"/>
                <w:szCs w:val="22"/>
              </w:rPr>
              <w:t>,</w:t>
            </w:r>
            <w:r w:rsidRPr="00F17A37">
              <w:rPr>
                <w:rFonts w:asciiTheme="minorHAnsi" w:hAnsiTheme="minorHAnsi" w:cstheme="minorHAnsi"/>
                <w:sz w:val="22"/>
                <w:szCs w:val="22"/>
              </w:rPr>
              <w:t xml:space="preserve"> </w:t>
            </w:r>
            <w:r>
              <w:rPr>
                <w:rFonts w:asciiTheme="minorHAnsi" w:hAnsiTheme="minorHAnsi" w:cstheme="minorHAnsi"/>
                <w:sz w:val="22"/>
                <w:szCs w:val="22"/>
              </w:rPr>
              <w:t>g</w:t>
            </w:r>
            <w:r w:rsidRPr="001F2C4C">
              <w:rPr>
                <w:rFonts w:asciiTheme="minorHAnsi" w:hAnsiTheme="minorHAnsi" w:cstheme="minorHAnsi"/>
                <w:sz w:val="22"/>
                <w:szCs w:val="22"/>
              </w:rPr>
              <w:t>iven capacity and human resource constraints at the state level</w:t>
            </w:r>
            <w:r>
              <w:rPr>
                <w:rFonts w:asciiTheme="minorHAnsi" w:hAnsiTheme="minorHAnsi" w:cstheme="minorHAnsi"/>
                <w:sz w:val="22"/>
                <w:szCs w:val="22"/>
              </w:rPr>
              <w:t>.</w:t>
            </w:r>
          </w:p>
        </w:tc>
      </w:tr>
      <w:tr w:rsidR="004A5CA9" w:rsidRPr="00F17A37" w14:paraId="0622659B" w14:textId="77777777" w:rsidTr="00B54A7E">
        <w:tc>
          <w:tcPr>
            <w:tcW w:w="1077" w:type="dxa"/>
            <w:shd w:val="clear" w:color="auto" w:fill="9CC2E5" w:themeFill="accent5" w:themeFillTint="99"/>
            <w:vAlign w:val="center"/>
          </w:tcPr>
          <w:p w14:paraId="67A5D4BB"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6</w:t>
            </w:r>
          </w:p>
        </w:tc>
        <w:tc>
          <w:tcPr>
            <w:tcW w:w="8273" w:type="dxa"/>
          </w:tcPr>
          <w:p w14:paraId="5FDEEC76" w14:textId="0791C290" w:rsidR="004A5CA9" w:rsidRPr="00F17A37" w:rsidRDefault="006640FC" w:rsidP="00B54A7E">
            <w:pPr>
              <w:spacing w:before="0" w:after="0"/>
              <w:ind w:left="0" w:firstLine="0"/>
              <w:rPr>
                <w:rFonts w:asciiTheme="minorHAnsi" w:hAnsiTheme="minorHAnsi" w:cstheme="minorHAnsi"/>
                <w:sz w:val="22"/>
                <w:szCs w:val="22"/>
              </w:rPr>
            </w:pPr>
            <w:r w:rsidRPr="001F2C4C">
              <w:rPr>
                <w:rFonts w:asciiTheme="minorHAnsi" w:hAnsiTheme="minorHAnsi" w:cstheme="minorHAnsi"/>
                <w:color w:val="000000" w:themeColor="text1"/>
                <w:sz w:val="22"/>
                <w:szCs w:val="22"/>
              </w:rPr>
              <w:t xml:space="preserve">The 50 CIPs developed under </w:t>
            </w:r>
            <w:r>
              <w:rPr>
                <w:rFonts w:asciiTheme="minorHAnsi" w:hAnsiTheme="minorHAnsi" w:cstheme="minorHAnsi"/>
                <w:color w:val="000000" w:themeColor="text1"/>
                <w:sz w:val="22"/>
                <w:szCs w:val="22"/>
              </w:rPr>
              <w:t xml:space="preserve">the </w:t>
            </w:r>
            <w:r w:rsidRPr="001F2C4C">
              <w:rPr>
                <w:rFonts w:asciiTheme="minorHAnsi" w:hAnsiTheme="minorHAnsi" w:cstheme="minorHAnsi"/>
                <w:color w:val="000000" w:themeColor="text1"/>
                <w:sz w:val="22"/>
                <w:szCs w:val="22"/>
              </w:rPr>
              <w:t xml:space="preserve">Biyoole </w:t>
            </w:r>
            <w:r>
              <w:rPr>
                <w:rFonts w:asciiTheme="minorHAnsi" w:hAnsiTheme="minorHAnsi" w:cstheme="minorHAnsi"/>
                <w:color w:val="000000" w:themeColor="text1"/>
                <w:sz w:val="22"/>
                <w:szCs w:val="22"/>
              </w:rPr>
              <w:t xml:space="preserve">project </w:t>
            </w:r>
            <w:r w:rsidRPr="001F2C4C">
              <w:rPr>
                <w:rFonts w:asciiTheme="minorHAnsi" w:hAnsiTheme="minorHAnsi" w:cstheme="minorHAnsi"/>
                <w:color w:val="000000" w:themeColor="text1"/>
                <w:sz w:val="22"/>
                <w:szCs w:val="22"/>
              </w:rPr>
              <w:t>will be revisited and updated based on the evolution of community needs</w:t>
            </w:r>
            <w:r>
              <w:rPr>
                <w:rFonts w:asciiTheme="minorHAnsi" w:hAnsiTheme="minorHAnsi" w:cstheme="minorHAnsi"/>
                <w:color w:val="000000" w:themeColor="text1"/>
                <w:sz w:val="22"/>
                <w:szCs w:val="22"/>
              </w:rPr>
              <w:t>, and</w:t>
            </w:r>
            <w:r w:rsidRPr="001F2C4C">
              <w:rPr>
                <w:rFonts w:asciiTheme="minorHAnsi" w:hAnsiTheme="minorHAnsi" w:cstheme="minorHAnsi"/>
                <w:color w:val="000000" w:themeColor="text1"/>
                <w:sz w:val="22"/>
                <w:szCs w:val="22"/>
              </w:rPr>
              <w:t xml:space="preserve"> 150 new CIPs will be developed in the new sites identified under this project.</w:t>
            </w:r>
            <w:r w:rsidR="004A5CA9" w:rsidRPr="00F17A37">
              <w:rPr>
                <w:rFonts w:asciiTheme="minorHAnsi" w:hAnsiTheme="minorHAnsi" w:cstheme="minorHAnsi"/>
                <w:sz w:val="22"/>
                <w:szCs w:val="22"/>
              </w:rPr>
              <w:t xml:space="preserve"> </w:t>
            </w:r>
          </w:p>
        </w:tc>
      </w:tr>
      <w:tr w:rsidR="004A5CA9" w:rsidRPr="00F17A37" w14:paraId="7F928425" w14:textId="77777777" w:rsidTr="00B54A7E">
        <w:tc>
          <w:tcPr>
            <w:tcW w:w="1077" w:type="dxa"/>
            <w:shd w:val="clear" w:color="auto" w:fill="9CC2E5" w:themeFill="accent5" w:themeFillTint="99"/>
            <w:vAlign w:val="center"/>
          </w:tcPr>
          <w:p w14:paraId="70A08CA6"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7</w:t>
            </w:r>
          </w:p>
        </w:tc>
        <w:tc>
          <w:tcPr>
            <w:tcW w:w="8273" w:type="dxa"/>
          </w:tcPr>
          <w:p w14:paraId="5A40B5FD" w14:textId="6D1526FC" w:rsidR="004A5CA9" w:rsidRPr="009F24F6" w:rsidRDefault="00475490" w:rsidP="00B54A7E">
            <w:pPr>
              <w:spacing w:before="0" w:after="0"/>
              <w:ind w:left="0" w:firstLine="0"/>
              <w:rPr>
                <w:rFonts w:asciiTheme="minorHAnsi" w:hAnsiTheme="minorHAnsi" w:cstheme="minorHAnsi"/>
                <w:sz w:val="22"/>
                <w:szCs w:val="22"/>
              </w:rPr>
            </w:pPr>
            <w:r w:rsidRPr="00475490">
              <w:rPr>
                <w:rFonts w:asciiTheme="minorHAnsi" w:hAnsiTheme="minorHAnsi" w:cstheme="minorHAnsi"/>
                <w:color w:val="000000" w:themeColor="text1"/>
                <w:sz w:val="22"/>
                <w:szCs w:val="22"/>
              </w:rPr>
              <w:t xml:space="preserve">Early </w:t>
            </w:r>
            <w:r w:rsidR="006640FC" w:rsidRPr="00475490">
              <w:rPr>
                <w:rFonts w:asciiTheme="minorHAnsi" w:hAnsiTheme="minorHAnsi" w:cstheme="minorHAnsi"/>
                <w:color w:val="000000" w:themeColor="text1"/>
                <w:sz w:val="22"/>
                <w:szCs w:val="22"/>
              </w:rPr>
              <w:t>engagement of</w:t>
            </w:r>
            <w:r w:rsidR="006640FC" w:rsidRPr="00475490">
              <w:rPr>
                <w:rFonts w:asciiTheme="minorHAnsi" w:hAnsiTheme="minorHAnsi" w:cstheme="minorHAnsi"/>
                <w:sz w:val="22"/>
                <w:szCs w:val="22"/>
              </w:rPr>
              <w:t xml:space="preserve"> Village Development Committees (</w:t>
            </w:r>
            <w:r w:rsidR="006640FC" w:rsidRPr="00475490">
              <w:rPr>
                <w:rFonts w:asciiTheme="minorHAnsi" w:hAnsiTheme="minorHAnsi" w:cstheme="minorHAnsi"/>
                <w:color w:val="000000" w:themeColor="text1"/>
                <w:sz w:val="22"/>
                <w:szCs w:val="22"/>
              </w:rPr>
              <w:t>VDCs)</w:t>
            </w:r>
            <w:r w:rsidRPr="00475490">
              <w:rPr>
                <w:rFonts w:asciiTheme="minorHAnsi" w:hAnsiTheme="minorHAnsi" w:cstheme="minorHAnsi"/>
                <w:color w:val="000000" w:themeColor="text1"/>
                <w:sz w:val="22"/>
                <w:szCs w:val="22"/>
              </w:rPr>
              <w:t xml:space="preserve"> will help to maintain the support and momentum of the planned activities.</w:t>
            </w:r>
          </w:p>
        </w:tc>
      </w:tr>
      <w:tr w:rsidR="004A5CA9" w:rsidRPr="00F17A37" w14:paraId="1BA31179" w14:textId="77777777" w:rsidTr="00B54A7E">
        <w:tc>
          <w:tcPr>
            <w:tcW w:w="1077" w:type="dxa"/>
            <w:shd w:val="clear" w:color="auto" w:fill="9CC2E5" w:themeFill="accent5" w:themeFillTint="99"/>
            <w:vAlign w:val="center"/>
          </w:tcPr>
          <w:p w14:paraId="32E48C75"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8</w:t>
            </w:r>
          </w:p>
        </w:tc>
        <w:tc>
          <w:tcPr>
            <w:tcW w:w="8273" w:type="dxa"/>
          </w:tcPr>
          <w:p w14:paraId="04ED38A7" w14:textId="0CBB1072" w:rsidR="004A5CA9" w:rsidRPr="00F17A37" w:rsidRDefault="00475490" w:rsidP="00B54A7E">
            <w:pPr>
              <w:spacing w:before="0" w:after="0"/>
              <w:ind w:left="0" w:firstLine="0"/>
              <w:rPr>
                <w:rFonts w:asciiTheme="minorHAnsi" w:hAnsiTheme="minorHAnsi" w:cstheme="minorHAnsi"/>
                <w:sz w:val="22"/>
                <w:szCs w:val="22"/>
              </w:rPr>
            </w:pPr>
            <w:r w:rsidRPr="00554B5B">
              <w:rPr>
                <w:rFonts w:asciiTheme="minorHAnsi" w:hAnsiTheme="minorHAnsi" w:cstheme="minorHAnsi"/>
                <w:color w:val="000000" w:themeColor="text1"/>
                <w:sz w:val="22"/>
                <w:szCs w:val="22"/>
              </w:rPr>
              <w:t>Community facilitators trained by the Community Development Specialists will facilitate CIP discussions to promote ownership. The project team will ensure that a minimum 30 percent of the trained facilitators are female.</w:t>
            </w:r>
          </w:p>
        </w:tc>
      </w:tr>
      <w:tr w:rsidR="004A5CA9" w:rsidRPr="00F17A37" w14:paraId="5959AC7F" w14:textId="77777777" w:rsidTr="00B54A7E">
        <w:tc>
          <w:tcPr>
            <w:tcW w:w="1077" w:type="dxa"/>
            <w:shd w:val="clear" w:color="auto" w:fill="9CC2E5" w:themeFill="accent5" w:themeFillTint="99"/>
            <w:vAlign w:val="center"/>
          </w:tcPr>
          <w:p w14:paraId="59E20847"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9</w:t>
            </w:r>
          </w:p>
        </w:tc>
        <w:tc>
          <w:tcPr>
            <w:tcW w:w="8273" w:type="dxa"/>
          </w:tcPr>
          <w:p w14:paraId="4F6463E8" w14:textId="49E50A4C" w:rsidR="004A5CA9" w:rsidRPr="00F17A37" w:rsidRDefault="00475490" w:rsidP="00B54A7E">
            <w:pPr>
              <w:spacing w:before="0" w:after="240"/>
              <w:ind w:left="0" w:firstLine="0"/>
              <w:rPr>
                <w:rFonts w:asciiTheme="minorHAnsi" w:hAnsiTheme="minorHAnsi" w:cstheme="minorHAnsi"/>
                <w:sz w:val="22"/>
                <w:szCs w:val="22"/>
              </w:rPr>
            </w:pPr>
            <w:r w:rsidRPr="001F2C4C">
              <w:rPr>
                <w:rFonts w:asciiTheme="minorHAnsi" w:hAnsiTheme="minorHAnsi" w:cstheme="minorHAnsi"/>
                <w:color w:val="000000" w:themeColor="text1"/>
                <w:sz w:val="22"/>
                <w:szCs w:val="22"/>
              </w:rPr>
              <w:t>The Biyoole</w:t>
            </w:r>
            <w:r>
              <w:rPr>
                <w:rFonts w:asciiTheme="minorHAnsi" w:hAnsiTheme="minorHAnsi" w:cstheme="minorHAnsi"/>
                <w:color w:val="000000" w:themeColor="text1"/>
                <w:sz w:val="22"/>
                <w:szCs w:val="22"/>
              </w:rPr>
              <w:t xml:space="preserve"> project’s</w:t>
            </w:r>
            <w:r w:rsidRPr="001F2C4C">
              <w:rPr>
                <w:rFonts w:asciiTheme="minorHAnsi" w:hAnsiTheme="minorHAnsi" w:cstheme="minorHAnsi"/>
                <w:color w:val="000000" w:themeColor="text1"/>
                <w:sz w:val="22"/>
                <w:szCs w:val="22"/>
              </w:rPr>
              <w:t xml:space="preserve"> PIUs housed in the ministries will ensure that coordination with other projects is done well.</w:t>
            </w:r>
            <w:r w:rsidR="004A5CA9">
              <w:rPr>
                <w:rFonts w:asciiTheme="minorHAnsi" w:hAnsiTheme="minorHAnsi" w:cstheme="minorHAnsi"/>
                <w:color w:val="000000"/>
                <w:sz w:val="22"/>
                <w:szCs w:val="22"/>
              </w:rPr>
              <w:t>.</w:t>
            </w:r>
          </w:p>
        </w:tc>
      </w:tr>
    </w:tbl>
    <w:p w14:paraId="39100A70" w14:textId="06985903" w:rsidR="009B4246" w:rsidRPr="003C5822" w:rsidRDefault="00500C52" w:rsidP="008C3BB9">
      <w:pPr>
        <w:pStyle w:val="POMFighead"/>
        <w:spacing w:before="240"/>
      </w:pPr>
      <w:bookmarkStart w:id="289" w:name="_Toc124435063"/>
      <w:r w:rsidRPr="003C5822">
        <w:rPr>
          <w:noProof/>
          <w:sz w:val="21"/>
          <w:lang w:val="en-US"/>
        </w:rPr>
        <w:drawing>
          <wp:anchor distT="0" distB="0" distL="114300" distR="114300" simplePos="0" relativeHeight="251704320" behindDoc="1" locked="0" layoutInCell="1" allowOverlap="1" wp14:anchorId="048EDF20" wp14:editId="79A1A6BC">
            <wp:simplePos x="0" y="0"/>
            <wp:positionH relativeFrom="margin">
              <wp:posOffset>0</wp:posOffset>
            </wp:positionH>
            <wp:positionV relativeFrom="paragraph">
              <wp:posOffset>374650</wp:posOffset>
            </wp:positionV>
            <wp:extent cx="6791960" cy="1910080"/>
            <wp:effectExtent l="19050" t="19050" r="27940" b="13970"/>
            <wp:wrapTight wrapText="bothSides">
              <wp:wrapPolygon edited="0">
                <wp:start x="-61" y="-215"/>
                <wp:lineTo x="-61" y="21543"/>
                <wp:lineTo x="21628" y="21543"/>
                <wp:lineTo x="21628" y="-215"/>
                <wp:lineTo x="-61" y="-215"/>
              </wp:wrapPolygon>
            </wp:wrapTight>
            <wp:docPr id="2004548678" name="Picture 200454867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35641" name="Screen Shot 2019-06-05 at 9.36.20 AM.png"/>
                    <pic:cNvPicPr/>
                  </pic:nvPicPr>
                  <pic:blipFill>
                    <a:blip r:embed="rId45"/>
                    <a:stretch>
                      <a:fillRect/>
                    </a:stretch>
                  </pic:blipFill>
                  <pic:spPr>
                    <a:xfrm>
                      <a:off x="0" y="0"/>
                      <a:ext cx="6791960" cy="1910080"/>
                    </a:xfrm>
                    <a:prstGeom prst="rect">
                      <a:avLst/>
                    </a:prstGeom>
                    <a:ln w="6350">
                      <a:solidFill>
                        <a:schemeClr val="accent5"/>
                      </a:solidFill>
                    </a:ln>
                  </pic:spPr>
                </pic:pic>
              </a:graphicData>
            </a:graphic>
            <wp14:sizeRelH relativeFrom="page">
              <wp14:pctWidth>0</wp14:pctWidth>
            </wp14:sizeRelH>
            <wp14:sizeRelV relativeFrom="page">
              <wp14:pctHeight>0</wp14:pctHeight>
            </wp14:sizeRelV>
          </wp:anchor>
        </w:drawing>
      </w:r>
      <w:r w:rsidR="009B4246" w:rsidRPr="003C5822">
        <w:t xml:space="preserve">Figure </w:t>
      </w:r>
      <w:r w:rsidR="006A7B07">
        <w:fldChar w:fldCharType="begin"/>
      </w:r>
      <w:r w:rsidR="006A7B07">
        <w:instrText xml:space="preserve"> SEQ Figure \* ARABIC </w:instrText>
      </w:r>
      <w:r w:rsidR="006A7B07">
        <w:fldChar w:fldCharType="separate"/>
      </w:r>
      <w:r w:rsidR="00055543">
        <w:rPr>
          <w:noProof/>
        </w:rPr>
        <w:t>10</w:t>
      </w:r>
      <w:r w:rsidR="006A7B07">
        <w:fldChar w:fldCharType="end"/>
      </w:r>
      <w:r w:rsidR="00EC30C1">
        <w:t>.</w:t>
      </w:r>
      <w:r w:rsidR="009B4246" w:rsidRPr="003C5822">
        <w:t xml:space="preserve"> </w:t>
      </w:r>
      <w:r w:rsidR="00302146">
        <w:t>Subc</w:t>
      </w:r>
      <w:r w:rsidR="009B4246" w:rsidRPr="003C5822">
        <w:t>omponent 4.2</w:t>
      </w:r>
      <w:r w:rsidR="00EC30C1">
        <w:t>:</w:t>
      </w:r>
      <w:r w:rsidR="009B4246" w:rsidRPr="003C5822">
        <w:t xml:space="preserve"> </w:t>
      </w:r>
      <w:r w:rsidR="00EC30C1">
        <w:t>S</w:t>
      </w:r>
      <w:r w:rsidR="009B4246" w:rsidRPr="003C5822">
        <w:t xml:space="preserve">ummary </w:t>
      </w:r>
      <w:r w:rsidR="00EC30C1">
        <w:t>F</w:t>
      </w:r>
      <w:r w:rsidR="009B4246" w:rsidRPr="003C5822">
        <w:t xml:space="preserve">low </w:t>
      </w:r>
      <w:r w:rsidR="00EC30C1">
        <w:t>C</w:t>
      </w:r>
      <w:r w:rsidR="009B4246" w:rsidRPr="003C5822">
        <w:t xml:space="preserve">hart of </w:t>
      </w:r>
      <w:r w:rsidR="00EC30C1">
        <w:t>A</w:t>
      </w:r>
      <w:r w:rsidR="009B4246" w:rsidRPr="003C5822">
        <w:t>ctivities</w:t>
      </w:r>
      <w:bookmarkEnd w:id="289"/>
      <w:r w:rsidR="009B4246" w:rsidRPr="003C5822">
        <w:t xml:space="preserve"> </w:t>
      </w:r>
    </w:p>
    <w:p w14:paraId="0554E2F0" w14:textId="28D908F9" w:rsidR="003B3236" w:rsidRPr="003C5822" w:rsidRDefault="003B3236" w:rsidP="00A22E28">
      <w:pPr>
        <w:pStyle w:val="Heading3"/>
      </w:pPr>
      <w:bookmarkStart w:id="290" w:name="_Toc12987663"/>
      <w:bookmarkStart w:id="291" w:name="_Toc12987799"/>
      <w:bookmarkStart w:id="292" w:name="_Toc13054173"/>
      <w:bookmarkStart w:id="293" w:name="_Toc13054299"/>
      <w:bookmarkStart w:id="294" w:name="_Toc13054410"/>
      <w:bookmarkStart w:id="295" w:name="_Toc121316952"/>
      <w:r w:rsidRPr="003C5822">
        <w:lastRenderedPageBreak/>
        <w:t>S</w:t>
      </w:r>
      <w:r w:rsidR="00900D5E" w:rsidRPr="003C5822">
        <w:t>ubcomponent</w:t>
      </w:r>
      <w:r w:rsidRPr="003C5822">
        <w:t xml:space="preserve"> 4.</w:t>
      </w:r>
      <w:r w:rsidR="00063340" w:rsidRPr="003C5822">
        <w:t>3</w:t>
      </w:r>
      <w:r w:rsidRPr="003C5822">
        <w:t xml:space="preserve">: M&amp;E, </w:t>
      </w:r>
      <w:r w:rsidR="00EC30C1">
        <w:t>K</w:t>
      </w:r>
      <w:r w:rsidRPr="003C5822">
        <w:t xml:space="preserve">nowledge </w:t>
      </w:r>
      <w:r w:rsidR="00EC30C1">
        <w:t>M</w:t>
      </w:r>
      <w:r w:rsidRPr="003C5822">
        <w:t>anagement</w:t>
      </w:r>
      <w:r w:rsidR="00393CBD">
        <w:t>,</w:t>
      </w:r>
      <w:r w:rsidRPr="003C5822">
        <w:t xml:space="preserve"> and </w:t>
      </w:r>
      <w:r w:rsidR="00EC30C1">
        <w:t>L</w:t>
      </w:r>
      <w:r w:rsidRPr="003C5822">
        <w:t>earning</w:t>
      </w:r>
      <w:bookmarkEnd w:id="290"/>
      <w:bookmarkEnd w:id="291"/>
      <w:bookmarkEnd w:id="292"/>
      <w:bookmarkEnd w:id="293"/>
      <w:bookmarkEnd w:id="294"/>
      <w:bookmarkEnd w:id="295"/>
    </w:p>
    <w:p w14:paraId="2492B30F" w14:textId="66C4CBD9" w:rsidR="003B3236" w:rsidRPr="003C5822" w:rsidRDefault="003B3236" w:rsidP="0069235F">
      <w:pPr>
        <w:pStyle w:val="POMBodytext"/>
      </w:pPr>
      <w:bookmarkStart w:id="296" w:name="_Toc2361380"/>
      <w:bookmarkStart w:id="297" w:name="_Toc5968061"/>
      <w:r w:rsidRPr="003C5822">
        <w:t xml:space="preserve">The project would support continuous learning and adaptable knowledge management. </w:t>
      </w:r>
      <w:r w:rsidR="009C00C2">
        <w:t>The</w:t>
      </w:r>
      <w:r w:rsidR="009C00C2" w:rsidRPr="003C5822">
        <w:t xml:space="preserve"> </w:t>
      </w:r>
      <w:r w:rsidRPr="003C5822">
        <w:t xml:space="preserve">web-based </w:t>
      </w:r>
      <w:r w:rsidR="00EC30C1">
        <w:t>management information system (</w:t>
      </w:r>
      <w:r w:rsidRPr="001E7DA4">
        <w:t>MIS</w:t>
      </w:r>
      <w:r w:rsidR="00EC30C1">
        <w:t>)</w:t>
      </w:r>
      <w:r w:rsidRPr="003C5822">
        <w:t xml:space="preserve"> </w:t>
      </w:r>
      <w:r w:rsidR="009C00C2">
        <w:t xml:space="preserve">developed under Biyoole </w:t>
      </w:r>
      <w:r w:rsidRPr="003C5822">
        <w:t xml:space="preserve">will be </w:t>
      </w:r>
      <w:r w:rsidR="009C00C2">
        <w:t xml:space="preserve">expanded </w:t>
      </w:r>
      <w:r w:rsidRPr="003C5822">
        <w:t xml:space="preserve">to track real-time performance of the </w:t>
      </w:r>
      <w:r w:rsidR="009C00C2">
        <w:t xml:space="preserve">Barwaaqo </w:t>
      </w:r>
      <w:r w:rsidRPr="003C5822">
        <w:t xml:space="preserve">project and linked to </w:t>
      </w:r>
      <w:r w:rsidR="00EC30C1">
        <w:t>an</w:t>
      </w:r>
      <w:r w:rsidR="00EC30C1" w:rsidRPr="003C5822">
        <w:t xml:space="preserve"> </w:t>
      </w:r>
      <w:r w:rsidRPr="003C5822">
        <w:t xml:space="preserve">M&amp;E system to focus on project results and </w:t>
      </w:r>
      <w:r w:rsidR="00066DA9" w:rsidRPr="003C5822">
        <w:t>outcom</w:t>
      </w:r>
      <w:r w:rsidR="00066DA9">
        <w:t>es</w:t>
      </w:r>
      <w:r w:rsidRPr="003C5822">
        <w:t>.</w:t>
      </w:r>
      <w:bookmarkEnd w:id="296"/>
      <w:bookmarkEnd w:id="297"/>
    </w:p>
    <w:p w14:paraId="2AEBFDD3" w14:textId="41CEF591" w:rsidR="005572B0" w:rsidRPr="003C5822" w:rsidRDefault="005572B0" w:rsidP="00A22E28">
      <w:pPr>
        <w:pStyle w:val="Heading3"/>
      </w:pPr>
      <w:bookmarkStart w:id="298" w:name="_Toc121316953"/>
      <w:r w:rsidRPr="003C5822">
        <w:t xml:space="preserve">Key </w:t>
      </w:r>
      <w:r w:rsidR="00066DA9">
        <w:t>A</w:t>
      </w:r>
      <w:r w:rsidRPr="003C5822">
        <w:t xml:space="preserve">ctivities </w:t>
      </w:r>
      <w:r w:rsidR="009A7FB4">
        <w:t>for Subcomponent 4.3</w:t>
      </w:r>
      <w:bookmarkEnd w:id="298"/>
    </w:p>
    <w:p w14:paraId="239B7775" w14:textId="05B306A7" w:rsidR="004A5CA9" w:rsidRPr="003C5822" w:rsidRDefault="004A5CA9" w:rsidP="00171893">
      <w:pPr>
        <w:pStyle w:val="POMFighead"/>
      </w:pPr>
      <w:bookmarkStart w:id="299" w:name="_Toc121317095"/>
      <w:r w:rsidRPr="003C5822">
        <w:t xml:space="preserve">Table </w:t>
      </w:r>
      <w:r w:rsidR="00171893">
        <w:fldChar w:fldCharType="begin"/>
      </w:r>
      <w:r w:rsidR="00171893">
        <w:instrText xml:space="preserve"> SEQ Table \* ARABIC </w:instrText>
      </w:r>
      <w:r w:rsidR="00171893">
        <w:fldChar w:fldCharType="separate"/>
      </w:r>
      <w:r w:rsidR="00E26133">
        <w:rPr>
          <w:noProof/>
        </w:rPr>
        <w:t>24</w:t>
      </w:r>
      <w:r w:rsidR="00171893">
        <w:fldChar w:fldCharType="end"/>
      </w:r>
      <w:r>
        <w:t>.</w:t>
      </w:r>
      <w:r w:rsidRPr="003C5822">
        <w:t xml:space="preserve"> Subcomponent </w:t>
      </w:r>
      <w:r>
        <w:t>4.3:</w:t>
      </w:r>
      <w:r w:rsidRPr="003C5822">
        <w:t xml:space="preserve"> </w:t>
      </w:r>
      <w:r>
        <w:t>K</w:t>
      </w:r>
      <w:r w:rsidRPr="003C5822">
        <w:t xml:space="preserve">ey </w:t>
      </w:r>
      <w:r>
        <w:t>A</w:t>
      </w:r>
      <w:r w:rsidRPr="003C5822">
        <w:t>ctivities</w:t>
      </w:r>
      <w:bookmarkEnd w:id="299"/>
      <w:r w:rsidRPr="003C5822">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77"/>
        <w:gridCol w:w="8273"/>
      </w:tblGrid>
      <w:tr w:rsidR="004A5CA9" w:rsidRPr="00F17A37" w14:paraId="5197D02E" w14:textId="77777777" w:rsidTr="00B54A7E">
        <w:trPr>
          <w:tblHeader/>
        </w:trPr>
        <w:tc>
          <w:tcPr>
            <w:tcW w:w="1077" w:type="dxa"/>
            <w:shd w:val="clear" w:color="auto" w:fill="9CC2E5" w:themeFill="accent5" w:themeFillTint="99"/>
          </w:tcPr>
          <w:p w14:paraId="1E428ECF" w14:textId="77777777" w:rsidR="004A5CA9" w:rsidRPr="00F17A37" w:rsidRDefault="004A5CA9" w:rsidP="00B54A7E">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Pr>
                <w:rFonts w:asciiTheme="minorHAnsi" w:eastAsia="MS PGothic" w:hAnsiTheme="minorHAnsi" w:cstheme="minorHAnsi"/>
                <w:b/>
                <w:sz w:val="22"/>
                <w:szCs w:val="22"/>
              </w:rPr>
              <w:t>ctivity</w:t>
            </w:r>
          </w:p>
        </w:tc>
        <w:tc>
          <w:tcPr>
            <w:tcW w:w="8273" w:type="dxa"/>
            <w:shd w:val="clear" w:color="auto" w:fill="9CC2E5" w:themeFill="accent5" w:themeFillTint="99"/>
          </w:tcPr>
          <w:p w14:paraId="7A6D63BA" w14:textId="77777777" w:rsidR="004A5CA9" w:rsidRPr="00F17A37" w:rsidRDefault="004A5CA9" w:rsidP="00B54A7E">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Pr="00F17A37">
              <w:rPr>
                <w:rFonts w:asciiTheme="minorHAnsi" w:eastAsia="MS PGothic" w:hAnsiTheme="minorHAnsi" w:cstheme="minorHAnsi"/>
                <w:b/>
                <w:sz w:val="22"/>
                <w:szCs w:val="22"/>
              </w:rPr>
              <w:t>Description</w:t>
            </w:r>
          </w:p>
        </w:tc>
      </w:tr>
      <w:tr w:rsidR="004A5CA9" w:rsidRPr="00F17A37" w14:paraId="272BF584" w14:textId="77777777" w:rsidTr="00B54A7E">
        <w:tc>
          <w:tcPr>
            <w:tcW w:w="1077" w:type="dxa"/>
            <w:shd w:val="clear" w:color="auto" w:fill="9CC2E5" w:themeFill="accent5" w:themeFillTint="99"/>
            <w:vAlign w:val="center"/>
          </w:tcPr>
          <w:p w14:paraId="481A470F"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1</w:t>
            </w:r>
          </w:p>
        </w:tc>
        <w:tc>
          <w:tcPr>
            <w:tcW w:w="8273" w:type="dxa"/>
          </w:tcPr>
          <w:p w14:paraId="3324D5D4" w14:textId="650FBC44" w:rsidR="004A5CA9" w:rsidRPr="00004215" w:rsidRDefault="00004215" w:rsidP="00B54A7E">
            <w:pPr>
              <w:spacing w:before="0" w:after="0"/>
              <w:ind w:left="0" w:firstLine="0"/>
              <w:rPr>
                <w:rFonts w:asciiTheme="minorHAnsi" w:hAnsiTheme="minorHAnsi" w:cstheme="minorHAnsi"/>
                <w:sz w:val="22"/>
                <w:szCs w:val="22"/>
              </w:rPr>
            </w:pPr>
            <w:r w:rsidRPr="00004215">
              <w:rPr>
                <w:rFonts w:asciiTheme="minorHAnsi" w:hAnsiTheme="minorHAnsi" w:cstheme="minorHAnsi"/>
                <w:sz w:val="22"/>
                <w:szCs w:val="22"/>
              </w:rPr>
              <w:t xml:space="preserve">Finance </w:t>
            </w:r>
            <w:r w:rsidRPr="00C37C2B">
              <w:rPr>
                <w:rFonts w:asciiTheme="minorHAnsi" w:hAnsiTheme="minorHAnsi" w:cstheme="minorHAnsi"/>
                <w:sz w:val="22"/>
                <w:szCs w:val="22"/>
              </w:rPr>
              <w:t>baseline, concurrent monitoring of inputs and outputs and monitoring of safeguards, conflict, and gende</w:t>
            </w:r>
            <w:r>
              <w:rPr>
                <w:rFonts w:asciiTheme="minorHAnsi" w:hAnsiTheme="minorHAnsi" w:cstheme="minorHAnsi"/>
                <w:sz w:val="22"/>
                <w:szCs w:val="22"/>
              </w:rPr>
              <w:t>r.</w:t>
            </w:r>
          </w:p>
        </w:tc>
      </w:tr>
      <w:tr w:rsidR="004A5CA9" w:rsidRPr="00F17A37" w14:paraId="584A16E5" w14:textId="77777777" w:rsidTr="00B54A7E">
        <w:tc>
          <w:tcPr>
            <w:tcW w:w="1077" w:type="dxa"/>
            <w:shd w:val="clear" w:color="auto" w:fill="9CC2E5" w:themeFill="accent5" w:themeFillTint="99"/>
            <w:vAlign w:val="center"/>
          </w:tcPr>
          <w:p w14:paraId="5C769813"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2</w:t>
            </w:r>
          </w:p>
        </w:tc>
        <w:tc>
          <w:tcPr>
            <w:tcW w:w="8273" w:type="dxa"/>
          </w:tcPr>
          <w:p w14:paraId="4CB509E9" w14:textId="27B6618F" w:rsidR="004A5CA9" w:rsidRPr="00004215" w:rsidRDefault="00004215" w:rsidP="00B54A7E">
            <w:pPr>
              <w:spacing w:before="0" w:after="0"/>
              <w:ind w:left="0" w:firstLine="0"/>
              <w:rPr>
                <w:rFonts w:asciiTheme="minorHAnsi" w:hAnsiTheme="minorHAnsi" w:cstheme="minorHAnsi"/>
                <w:sz w:val="22"/>
                <w:szCs w:val="22"/>
              </w:rPr>
            </w:pPr>
            <w:r w:rsidRPr="00004215">
              <w:rPr>
                <w:rFonts w:asciiTheme="minorHAnsi" w:hAnsiTheme="minorHAnsi" w:cstheme="minorHAnsi"/>
                <w:sz w:val="22"/>
                <w:szCs w:val="22"/>
              </w:rPr>
              <w:t xml:space="preserve">Focus </w:t>
            </w:r>
            <w:r w:rsidRPr="00C37C2B">
              <w:rPr>
                <w:rFonts w:asciiTheme="minorHAnsi" w:hAnsiTheme="minorHAnsi" w:cstheme="minorHAnsi"/>
                <w:sz w:val="22"/>
                <w:szCs w:val="22"/>
              </w:rPr>
              <w:t>on developing and disseminating knowledge generated through various project activities. The activities will incorporate new modern technology</w:t>
            </w:r>
            <w:r>
              <w:rPr>
                <w:rFonts w:asciiTheme="minorHAnsi" w:hAnsiTheme="minorHAnsi" w:cstheme="minorHAnsi"/>
                <w:sz w:val="22"/>
                <w:szCs w:val="22"/>
              </w:rPr>
              <w:t>.</w:t>
            </w:r>
          </w:p>
        </w:tc>
      </w:tr>
      <w:tr w:rsidR="004A5CA9" w:rsidRPr="00F17A37" w14:paraId="56985F51" w14:textId="77777777" w:rsidTr="00B54A7E">
        <w:tc>
          <w:tcPr>
            <w:tcW w:w="1077" w:type="dxa"/>
            <w:shd w:val="clear" w:color="auto" w:fill="9CC2E5" w:themeFill="accent5" w:themeFillTint="99"/>
            <w:vAlign w:val="center"/>
          </w:tcPr>
          <w:p w14:paraId="2D5D3492"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3</w:t>
            </w:r>
          </w:p>
        </w:tc>
        <w:tc>
          <w:tcPr>
            <w:tcW w:w="8273" w:type="dxa"/>
          </w:tcPr>
          <w:p w14:paraId="6BB695A9" w14:textId="00C2EC16" w:rsidR="004A5CA9" w:rsidRPr="00004215" w:rsidRDefault="00004215" w:rsidP="00B54A7E">
            <w:pPr>
              <w:spacing w:before="0" w:after="0"/>
              <w:ind w:left="0" w:firstLine="0"/>
              <w:rPr>
                <w:rFonts w:asciiTheme="minorHAnsi" w:hAnsiTheme="minorHAnsi" w:cstheme="minorHAnsi"/>
                <w:sz w:val="22"/>
                <w:szCs w:val="22"/>
              </w:rPr>
            </w:pPr>
            <w:r w:rsidRPr="00004215">
              <w:rPr>
                <w:rFonts w:asciiTheme="minorHAnsi" w:hAnsiTheme="minorHAnsi" w:cstheme="minorHAnsi"/>
                <w:sz w:val="22"/>
                <w:szCs w:val="22"/>
              </w:rPr>
              <w:t xml:space="preserve">Support </w:t>
            </w:r>
            <w:r w:rsidRPr="00C37C2B">
              <w:rPr>
                <w:rFonts w:asciiTheme="minorHAnsi" w:hAnsiTheme="minorHAnsi" w:cstheme="minorHAnsi"/>
                <w:sz w:val="22"/>
                <w:szCs w:val="22"/>
              </w:rPr>
              <w:t>technical work such as flood mapping and support to information sharing To get more information and knowledge on the extent and period of floods</w:t>
            </w:r>
          </w:p>
        </w:tc>
      </w:tr>
      <w:tr w:rsidR="004A5CA9" w:rsidRPr="00F17A37" w14:paraId="2DF77AE5" w14:textId="77777777" w:rsidTr="00B54A7E">
        <w:tc>
          <w:tcPr>
            <w:tcW w:w="1077" w:type="dxa"/>
            <w:shd w:val="clear" w:color="auto" w:fill="9CC2E5" w:themeFill="accent5" w:themeFillTint="99"/>
            <w:vAlign w:val="center"/>
          </w:tcPr>
          <w:p w14:paraId="2E8D880F" w14:textId="77777777" w:rsidR="004A5CA9" w:rsidRPr="00F17A37" w:rsidDel="004D6123"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4</w:t>
            </w:r>
          </w:p>
        </w:tc>
        <w:tc>
          <w:tcPr>
            <w:tcW w:w="8273" w:type="dxa"/>
          </w:tcPr>
          <w:p w14:paraId="06A974EE" w14:textId="2672AE09" w:rsidR="004A5CA9" w:rsidRPr="00004215" w:rsidDel="00DE1E0E" w:rsidRDefault="00F77C95" w:rsidP="00B54A7E">
            <w:pPr>
              <w:spacing w:before="0" w:after="0"/>
              <w:ind w:left="0" w:firstLine="0"/>
              <w:rPr>
                <w:rFonts w:asciiTheme="minorHAnsi" w:hAnsiTheme="minorHAnsi" w:cstheme="minorHAnsi"/>
                <w:sz w:val="22"/>
                <w:szCs w:val="22"/>
              </w:rPr>
            </w:pPr>
            <w:r w:rsidRPr="0044681F">
              <w:rPr>
                <w:rFonts w:asciiTheme="minorHAnsi" w:hAnsiTheme="minorHAnsi" w:cstheme="minorHAnsi"/>
                <w:sz w:val="22"/>
                <w:szCs w:val="22"/>
              </w:rPr>
              <w:t>This subcomponent will allow the FGS to engage a suitably qualified and experienced international independent firm to provide quality enhancement and implementation support to the project.</w:t>
            </w:r>
          </w:p>
        </w:tc>
      </w:tr>
      <w:tr w:rsidR="00F77C95" w:rsidRPr="00F17A37" w14:paraId="3D0B5412" w14:textId="77777777" w:rsidTr="00B54A7E">
        <w:tc>
          <w:tcPr>
            <w:tcW w:w="1077" w:type="dxa"/>
            <w:shd w:val="clear" w:color="auto" w:fill="9CC2E5" w:themeFill="accent5" w:themeFillTint="99"/>
            <w:vAlign w:val="center"/>
          </w:tcPr>
          <w:p w14:paraId="0036A37D" w14:textId="7A28F0FF" w:rsidR="00F77C95" w:rsidRPr="00F17A37" w:rsidRDefault="00F77C95" w:rsidP="00F77C95">
            <w:pPr>
              <w:spacing w:before="0" w:after="0"/>
              <w:jc w:val="center"/>
              <w:rPr>
                <w:rFonts w:cstheme="minorHAnsi"/>
                <w:b/>
                <w:color w:val="172D5F"/>
                <w:sz w:val="40"/>
                <w:szCs w:val="40"/>
              </w:rPr>
            </w:pPr>
            <w:r>
              <w:rPr>
                <w:rFonts w:asciiTheme="minorHAnsi" w:hAnsiTheme="minorHAnsi" w:cstheme="minorHAnsi"/>
                <w:b/>
                <w:color w:val="172D5F"/>
                <w:sz w:val="40"/>
                <w:szCs w:val="40"/>
              </w:rPr>
              <w:t>5</w:t>
            </w:r>
          </w:p>
        </w:tc>
        <w:tc>
          <w:tcPr>
            <w:tcW w:w="8273" w:type="dxa"/>
          </w:tcPr>
          <w:p w14:paraId="4B2A9E65" w14:textId="3D19E876" w:rsidR="00F77C95" w:rsidRPr="00F77C95" w:rsidRDefault="00F77C95" w:rsidP="00C37C2B">
            <w:pPr>
              <w:spacing w:before="0" w:after="0"/>
              <w:ind w:left="0" w:firstLine="0"/>
              <w:rPr>
                <w:rFonts w:cstheme="minorHAnsi"/>
                <w:sz w:val="22"/>
                <w:szCs w:val="22"/>
              </w:rPr>
            </w:pPr>
            <w:r w:rsidRPr="00FF0D9C">
              <w:rPr>
                <w:rFonts w:asciiTheme="minorHAnsi" w:hAnsiTheme="minorHAnsi" w:cstheme="minorHAnsi"/>
                <w:sz w:val="22"/>
                <w:szCs w:val="22"/>
              </w:rPr>
              <w:t xml:space="preserve">Continuous monitoring of </w:t>
            </w:r>
            <w:r>
              <w:rPr>
                <w:rFonts w:asciiTheme="minorHAnsi" w:hAnsiTheme="minorHAnsi" w:cstheme="minorHAnsi"/>
                <w:sz w:val="22"/>
                <w:szCs w:val="22"/>
              </w:rPr>
              <w:t>an</w:t>
            </w:r>
            <w:r w:rsidRPr="00FF0D9C">
              <w:rPr>
                <w:rFonts w:asciiTheme="minorHAnsi" w:hAnsiTheme="minorHAnsi" w:cstheme="minorHAnsi"/>
                <w:sz w:val="22"/>
                <w:szCs w:val="22"/>
              </w:rPr>
              <w:t xml:space="preserve"> MIS dashboard, by the NPCU and PIUs at each FMS, for functionality and accuracy of data, ensuring that project funds are utilized for the purposes specified in project grant agreements</w:t>
            </w:r>
            <w:r w:rsidR="00464860">
              <w:rPr>
                <w:rFonts w:asciiTheme="minorHAnsi" w:hAnsiTheme="minorHAnsi" w:cstheme="minorHAnsi"/>
                <w:sz w:val="22"/>
                <w:szCs w:val="22"/>
              </w:rPr>
              <w:t>.</w:t>
            </w:r>
          </w:p>
        </w:tc>
      </w:tr>
    </w:tbl>
    <w:p w14:paraId="6155735F" w14:textId="50D9580C" w:rsidR="003B3236" w:rsidRPr="003C5822" w:rsidRDefault="003B3236" w:rsidP="00A22E28">
      <w:pPr>
        <w:pStyle w:val="Heading3"/>
      </w:pPr>
      <w:bookmarkStart w:id="300" w:name="_Toc12987664"/>
      <w:bookmarkStart w:id="301" w:name="_Toc12987800"/>
      <w:bookmarkStart w:id="302" w:name="_Toc13054174"/>
      <w:bookmarkStart w:id="303" w:name="_Toc13054300"/>
      <w:bookmarkStart w:id="304" w:name="_Toc13054411"/>
      <w:bookmarkStart w:id="305" w:name="_Toc121316954"/>
      <w:r w:rsidRPr="003C5822">
        <w:t>S</w:t>
      </w:r>
      <w:r w:rsidR="00900D5E" w:rsidRPr="003C5822">
        <w:t>ubcomponent</w:t>
      </w:r>
      <w:r w:rsidRPr="003C5822">
        <w:t xml:space="preserve"> 4.</w:t>
      </w:r>
      <w:r w:rsidR="00063340" w:rsidRPr="003C5822">
        <w:t>4</w:t>
      </w:r>
      <w:r w:rsidRPr="003C5822">
        <w:t xml:space="preserve">: Contingent </w:t>
      </w:r>
      <w:r w:rsidR="001E7DA4">
        <w:t>E</w:t>
      </w:r>
      <w:r w:rsidRPr="003C5822">
        <w:t xml:space="preserve">mergency </w:t>
      </w:r>
      <w:r w:rsidR="001E7DA4">
        <w:t>R</w:t>
      </w:r>
      <w:r w:rsidRPr="003C5822">
        <w:t>esponse</w:t>
      </w:r>
      <w:bookmarkEnd w:id="300"/>
      <w:bookmarkEnd w:id="301"/>
      <w:bookmarkEnd w:id="302"/>
      <w:bookmarkEnd w:id="303"/>
      <w:bookmarkEnd w:id="304"/>
      <w:bookmarkEnd w:id="305"/>
    </w:p>
    <w:p w14:paraId="2637F88D" w14:textId="49A7E82A" w:rsidR="006C3157" w:rsidRPr="003C5822" w:rsidRDefault="006C3157" w:rsidP="0069235F">
      <w:pPr>
        <w:pStyle w:val="POMBodytext"/>
      </w:pPr>
      <w:r w:rsidRPr="003C5822">
        <w:t>This s</w:t>
      </w:r>
      <w:r w:rsidR="00900D5E" w:rsidRPr="003C5822">
        <w:t>ubcomponent</w:t>
      </w:r>
      <w:r w:rsidRPr="003C5822">
        <w:t xml:space="preserve"> will support immediate and rapid response to an Eligible Crisis or Emergency, as needed. </w:t>
      </w:r>
      <w:r w:rsidRPr="00EF41C4">
        <w:t>This zero-cost component will finance eligible expenditures under the Immediate Response Mechanism (IRM) in the case of natural or man-made crises or disasters, severe economic shocks</w:t>
      </w:r>
      <w:r w:rsidRPr="0029663C">
        <w:t xml:space="preserve"> or other crises and emergencies in Somalia</w:t>
      </w:r>
      <w:r w:rsidR="00C37C2B">
        <w:t xml:space="preserve"> (</w:t>
      </w:r>
      <w:r w:rsidR="00C37C2B" w:rsidRPr="003C5822">
        <w:t>the emergency response would include mitigation, recovery, and reconstruction following crises and disasters, such as severe droughts, floods, disease outbreaks, and landslides, among others</w:t>
      </w:r>
      <w:r w:rsidR="00C37C2B">
        <w:t>)</w:t>
      </w:r>
      <w:r w:rsidRPr="0029663C">
        <w:t xml:space="preserve">. It can be triggered through </w:t>
      </w:r>
      <w:r w:rsidR="001E7DA4" w:rsidRPr="0029663C">
        <w:t xml:space="preserve">the </w:t>
      </w:r>
      <w:r w:rsidRPr="0029663C">
        <w:t xml:space="preserve">formal declaration of a national emergency by the government authority and upon a formal request from </w:t>
      </w:r>
      <w:r w:rsidR="001E7DA4" w:rsidRPr="0029663C">
        <w:t xml:space="preserve">the </w:t>
      </w:r>
      <w:r w:rsidRPr="0029663C">
        <w:t xml:space="preserve">FGS to the World Bank through the Ministry of Finance. </w:t>
      </w:r>
      <w:r w:rsidR="00AC2B9F" w:rsidRPr="0029663C">
        <w:t xml:space="preserve">In the </w:t>
      </w:r>
      <w:r w:rsidR="0081371A" w:rsidRPr="0029663C">
        <w:t>event that this component is triggered, interventions will be informed by the Emergency Operations Manual (EOM)</w:t>
      </w:r>
      <w:r w:rsidR="0004366F" w:rsidRPr="0029663C">
        <w:t>,</w:t>
      </w:r>
      <w:r w:rsidR="0004366F" w:rsidRPr="003C5822">
        <w:t xml:space="preserve"> which is attached as </w:t>
      </w:r>
      <w:hyperlink w:anchor="Annex_10" w:tooltip="Annex 10" w:history="1">
        <w:r w:rsidR="0004366F" w:rsidRPr="00B32FCB">
          <w:rPr>
            <w:rStyle w:val="Hyperlink"/>
          </w:rPr>
          <w:t xml:space="preserve">Annex </w:t>
        </w:r>
        <w:r w:rsidR="00E77259" w:rsidRPr="00B32FCB">
          <w:rPr>
            <w:rStyle w:val="Hyperlink"/>
          </w:rPr>
          <w:t>10</w:t>
        </w:r>
      </w:hyperlink>
      <w:r w:rsidR="0004366F" w:rsidRPr="003C5822">
        <w:t>.</w:t>
      </w:r>
    </w:p>
    <w:p w14:paraId="1FCB9A5C" w14:textId="77777777" w:rsidR="00171893" w:rsidRDefault="00171893">
      <w:pPr>
        <w:spacing w:before="0" w:after="0" w:line="240" w:lineRule="auto"/>
        <w:jc w:val="left"/>
        <w:rPr>
          <w:rFonts w:ascii="Arial Rounded MT Bold" w:eastAsiaTheme="majorEastAsia" w:hAnsi="Arial Rounded MT Bold" w:cstheme="minorHAnsi"/>
          <w:bCs/>
          <w:iCs/>
          <w:color w:val="172D5F"/>
          <w:w w:val="90"/>
          <w:sz w:val="28"/>
          <w:szCs w:val="28"/>
          <w:lang w:val="en-GB"/>
        </w:rPr>
      </w:pPr>
      <w:r>
        <w:br w:type="page"/>
      </w:r>
    </w:p>
    <w:p w14:paraId="4C47086C" w14:textId="7E2D02A6" w:rsidR="006C3157" w:rsidRPr="003C5822" w:rsidRDefault="006C3157" w:rsidP="00A22E28">
      <w:pPr>
        <w:pStyle w:val="Heading3"/>
      </w:pPr>
      <w:bookmarkStart w:id="306" w:name="_Toc121316955"/>
      <w:r w:rsidRPr="003C5822">
        <w:lastRenderedPageBreak/>
        <w:t xml:space="preserve">Key </w:t>
      </w:r>
      <w:r w:rsidR="001E7DA4">
        <w:t>A</w:t>
      </w:r>
      <w:r w:rsidRPr="003C5822">
        <w:t>ctivities</w:t>
      </w:r>
      <w:r w:rsidR="009A7FB4">
        <w:t xml:space="preserve"> for Subcomponent 4.4</w:t>
      </w:r>
      <w:bookmarkEnd w:id="306"/>
    </w:p>
    <w:p w14:paraId="6CA654F0" w14:textId="0F62CE5B" w:rsidR="004A5CA9" w:rsidRPr="003C5822" w:rsidRDefault="004A5CA9" w:rsidP="00171893">
      <w:pPr>
        <w:pStyle w:val="POMFighead"/>
      </w:pPr>
      <w:bookmarkStart w:id="307" w:name="_Toc121317096"/>
      <w:bookmarkStart w:id="308" w:name="_Toc2361382"/>
      <w:r w:rsidRPr="003C5822">
        <w:t xml:space="preserve">Table </w:t>
      </w:r>
      <w:r w:rsidR="00171893">
        <w:fldChar w:fldCharType="begin"/>
      </w:r>
      <w:r w:rsidR="00171893">
        <w:instrText xml:space="preserve"> SEQ Table \* ARABIC </w:instrText>
      </w:r>
      <w:r w:rsidR="00171893">
        <w:fldChar w:fldCharType="separate"/>
      </w:r>
      <w:r w:rsidR="00E26133">
        <w:rPr>
          <w:noProof/>
        </w:rPr>
        <w:t>25</w:t>
      </w:r>
      <w:r w:rsidR="00171893">
        <w:fldChar w:fldCharType="end"/>
      </w:r>
      <w:r>
        <w:t>.</w:t>
      </w:r>
      <w:r w:rsidRPr="003C5822">
        <w:t xml:space="preserve"> Subcomponent </w:t>
      </w:r>
      <w:r>
        <w:t>4.4:</w:t>
      </w:r>
      <w:r w:rsidRPr="003C5822">
        <w:t xml:space="preserve"> </w:t>
      </w:r>
      <w:r>
        <w:t>K</w:t>
      </w:r>
      <w:r w:rsidRPr="003C5822">
        <w:t xml:space="preserve">ey </w:t>
      </w:r>
      <w:r>
        <w:t>A</w:t>
      </w:r>
      <w:r w:rsidRPr="003C5822">
        <w:t>ctivities</w:t>
      </w:r>
      <w:bookmarkEnd w:id="307"/>
      <w:r w:rsidRPr="003C5822">
        <w:t xml:space="preserve"> </w:t>
      </w:r>
    </w:p>
    <w:tbl>
      <w:tblPr>
        <w:tblStyle w:val="TableGrid"/>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77"/>
        <w:gridCol w:w="8273"/>
      </w:tblGrid>
      <w:tr w:rsidR="004A5CA9" w:rsidRPr="00F17A37" w14:paraId="56119066" w14:textId="77777777" w:rsidTr="00B54A7E">
        <w:trPr>
          <w:tblHeader/>
        </w:trPr>
        <w:tc>
          <w:tcPr>
            <w:tcW w:w="1077" w:type="dxa"/>
            <w:shd w:val="clear" w:color="auto" w:fill="9CC2E5" w:themeFill="accent5" w:themeFillTint="99"/>
          </w:tcPr>
          <w:p w14:paraId="44156DAE" w14:textId="77777777" w:rsidR="004A5CA9" w:rsidRPr="00F17A37" w:rsidRDefault="004A5CA9" w:rsidP="00B54A7E">
            <w:pPr>
              <w:spacing w:before="0" w:after="0"/>
              <w:ind w:left="0" w:firstLine="0"/>
              <w:jc w:val="left"/>
              <w:rPr>
                <w:rFonts w:asciiTheme="minorHAnsi" w:eastAsia="MS PGothic" w:hAnsiTheme="minorHAnsi" w:cstheme="minorHAnsi"/>
                <w:b/>
                <w:sz w:val="22"/>
                <w:szCs w:val="22"/>
              </w:rPr>
            </w:pPr>
            <w:r w:rsidRPr="00F17A37">
              <w:rPr>
                <w:rFonts w:asciiTheme="minorHAnsi" w:eastAsia="MS PGothic" w:hAnsiTheme="minorHAnsi" w:cstheme="minorHAnsi"/>
                <w:b/>
                <w:sz w:val="22"/>
                <w:szCs w:val="22"/>
              </w:rPr>
              <w:t>K</w:t>
            </w:r>
            <w:r>
              <w:rPr>
                <w:rFonts w:asciiTheme="minorHAnsi" w:eastAsia="MS PGothic" w:hAnsiTheme="minorHAnsi" w:cstheme="minorHAnsi"/>
                <w:b/>
                <w:sz w:val="22"/>
                <w:szCs w:val="22"/>
              </w:rPr>
              <w:t xml:space="preserve">ey </w:t>
            </w:r>
            <w:r w:rsidRPr="00F17A37">
              <w:rPr>
                <w:rFonts w:asciiTheme="minorHAnsi" w:eastAsia="MS PGothic" w:hAnsiTheme="minorHAnsi" w:cstheme="minorHAnsi"/>
                <w:b/>
                <w:sz w:val="22"/>
                <w:szCs w:val="22"/>
              </w:rPr>
              <w:t>A</w:t>
            </w:r>
            <w:r>
              <w:rPr>
                <w:rFonts w:asciiTheme="minorHAnsi" w:eastAsia="MS PGothic" w:hAnsiTheme="minorHAnsi" w:cstheme="minorHAnsi"/>
                <w:b/>
                <w:sz w:val="22"/>
                <w:szCs w:val="22"/>
              </w:rPr>
              <w:t>ctivity</w:t>
            </w:r>
          </w:p>
        </w:tc>
        <w:tc>
          <w:tcPr>
            <w:tcW w:w="8273" w:type="dxa"/>
            <w:shd w:val="clear" w:color="auto" w:fill="9CC2E5" w:themeFill="accent5" w:themeFillTint="99"/>
          </w:tcPr>
          <w:p w14:paraId="051D74AC" w14:textId="77777777" w:rsidR="004A5CA9" w:rsidRPr="00F17A37" w:rsidRDefault="004A5CA9" w:rsidP="00B54A7E">
            <w:pPr>
              <w:spacing w:before="0" w:after="0"/>
              <w:ind w:left="0" w:firstLine="0"/>
              <w:jc w:val="left"/>
              <w:rPr>
                <w:rFonts w:asciiTheme="minorHAnsi" w:eastAsia="MS PGothic" w:hAnsiTheme="minorHAnsi" w:cstheme="minorHAnsi"/>
                <w:b/>
                <w:sz w:val="22"/>
                <w:szCs w:val="22"/>
              </w:rPr>
            </w:pPr>
            <w:r>
              <w:rPr>
                <w:rFonts w:asciiTheme="minorHAnsi" w:eastAsia="MS PGothic" w:hAnsiTheme="minorHAnsi" w:cstheme="minorHAnsi"/>
                <w:b/>
                <w:sz w:val="22"/>
                <w:szCs w:val="22"/>
              </w:rPr>
              <w:t xml:space="preserve">Activity </w:t>
            </w:r>
            <w:r w:rsidRPr="00F17A37">
              <w:rPr>
                <w:rFonts w:asciiTheme="minorHAnsi" w:eastAsia="MS PGothic" w:hAnsiTheme="minorHAnsi" w:cstheme="minorHAnsi"/>
                <w:b/>
                <w:sz w:val="22"/>
                <w:szCs w:val="22"/>
              </w:rPr>
              <w:t>Description</w:t>
            </w:r>
          </w:p>
        </w:tc>
      </w:tr>
      <w:tr w:rsidR="004A5CA9" w:rsidRPr="00F17A37" w14:paraId="2CBACCB5" w14:textId="77777777" w:rsidTr="00B54A7E">
        <w:tc>
          <w:tcPr>
            <w:tcW w:w="1077" w:type="dxa"/>
            <w:shd w:val="clear" w:color="auto" w:fill="9CC2E5" w:themeFill="accent5" w:themeFillTint="99"/>
            <w:vAlign w:val="center"/>
          </w:tcPr>
          <w:p w14:paraId="7ADD6F72"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1</w:t>
            </w:r>
          </w:p>
        </w:tc>
        <w:tc>
          <w:tcPr>
            <w:tcW w:w="8273" w:type="dxa"/>
          </w:tcPr>
          <w:p w14:paraId="1C0952D1" w14:textId="0952245E" w:rsidR="004A5CA9" w:rsidRPr="00E66305" w:rsidRDefault="00C37C2B" w:rsidP="00B54A7E">
            <w:pPr>
              <w:spacing w:before="0" w:after="0"/>
              <w:ind w:left="0" w:firstLine="0"/>
              <w:rPr>
                <w:rFonts w:asciiTheme="minorHAnsi" w:hAnsiTheme="minorHAnsi" w:cstheme="minorHAnsi"/>
                <w:sz w:val="22"/>
                <w:szCs w:val="22"/>
              </w:rPr>
            </w:pPr>
            <w:r w:rsidRPr="00E66305">
              <w:rPr>
                <w:rFonts w:asciiTheme="minorHAnsi" w:hAnsiTheme="minorHAnsi" w:cstheme="minorHAnsi"/>
                <w:sz w:val="22"/>
                <w:szCs w:val="22"/>
              </w:rPr>
              <w:t>funds from other project components will be reallocated to finance emergency response expenditures to meet agricultural crises and emergency needs.</w:t>
            </w:r>
          </w:p>
        </w:tc>
      </w:tr>
      <w:tr w:rsidR="004A5CA9" w:rsidRPr="00F17A37" w14:paraId="7705794F" w14:textId="77777777" w:rsidTr="00B54A7E">
        <w:tc>
          <w:tcPr>
            <w:tcW w:w="1077" w:type="dxa"/>
            <w:shd w:val="clear" w:color="auto" w:fill="9CC2E5" w:themeFill="accent5" w:themeFillTint="99"/>
            <w:vAlign w:val="center"/>
          </w:tcPr>
          <w:p w14:paraId="154BF8C0" w14:textId="77777777" w:rsidR="004A5CA9" w:rsidRPr="00F17A37" w:rsidRDefault="004A5CA9" w:rsidP="00B54A7E">
            <w:pPr>
              <w:spacing w:before="0" w:after="0"/>
              <w:ind w:left="0" w:firstLine="0"/>
              <w:jc w:val="center"/>
              <w:rPr>
                <w:rFonts w:asciiTheme="minorHAnsi" w:hAnsiTheme="minorHAnsi" w:cstheme="minorHAnsi"/>
                <w:b/>
                <w:color w:val="172D5F"/>
                <w:sz w:val="40"/>
                <w:szCs w:val="40"/>
              </w:rPr>
            </w:pPr>
            <w:r w:rsidRPr="00F17A37">
              <w:rPr>
                <w:rFonts w:asciiTheme="minorHAnsi" w:hAnsiTheme="minorHAnsi" w:cstheme="minorHAnsi"/>
                <w:b/>
                <w:color w:val="172D5F"/>
                <w:sz w:val="40"/>
                <w:szCs w:val="40"/>
              </w:rPr>
              <w:t>2</w:t>
            </w:r>
          </w:p>
        </w:tc>
        <w:tc>
          <w:tcPr>
            <w:tcW w:w="8273" w:type="dxa"/>
          </w:tcPr>
          <w:p w14:paraId="1E928BAF" w14:textId="1550C020" w:rsidR="004A5CA9" w:rsidRPr="00E66305" w:rsidRDefault="00C37C2B" w:rsidP="00B54A7E">
            <w:pPr>
              <w:spacing w:before="0" w:after="0"/>
              <w:ind w:left="0" w:firstLine="0"/>
              <w:rPr>
                <w:rFonts w:asciiTheme="minorHAnsi" w:hAnsiTheme="minorHAnsi" w:cstheme="minorHAnsi"/>
                <w:sz w:val="22"/>
                <w:szCs w:val="22"/>
              </w:rPr>
            </w:pPr>
            <w:r w:rsidRPr="00E66305">
              <w:rPr>
                <w:rFonts w:asciiTheme="minorHAnsi" w:hAnsiTheme="minorHAnsi" w:cstheme="minorHAnsi"/>
                <w:sz w:val="22"/>
                <w:szCs w:val="22"/>
              </w:rPr>
              <w:t>Implementation of this subcomponent will follow a detailed Contingent Emergency Response Implementation Plan (CERIP) satisfactory to the World Bank that will be prepared for each eligible emergency.</w:t>
            </w:r>
          </w:p>
        </w:tc>
      </w:tr>
    </w:tbl>
    <w:p w14:paraId="6FAE7952" w14:textId="27D0FC36" w:rsidR="004A5CA9" w:rsidRDefault="004A5CA9" w:rsidP="004A5CA9">
      <w:pPr>
        <w:pStyle w:val="POMBodytext"/>
      </w:pPr>
    </w:p>
    <w:p w14:paraId="53A927FA" w14:textId="5F4C30FB" w:rsidR="00F17A37" w:rsidRPr="003C5822" w:rsidRDefault="00F17A37" w:rsidP="00C37C2B">
      <w:pPr>
        <w:pStyle w:val="POMFighead"/>
        <w:rPr>
          <w:highlight w:val="yellow"/>
        </w:rPr>
      </w:pPr>
    </w:p>
    <w:p w14:paraId="43E725C4" w14:textId="749E6001" w:rsidR="005C09EF" w:rsidRDefault="005C09EF">
      <w:pPr>
        <w:spacing w:before="0" w:after="0" w:line="240" w:lineRule="auto"/>
        <w:jc w:val="left"/>
        <w:rPr>
          <w:rFonts w:ascii="Arial Rounded MT Bold" w:eastAsia="MS PGothic" w:hAnsi="Arial Rounded MT Bold" w:cstheme="minorHAnsi"/>
          <w:iCs/>
          <w:color w:val="172D5F"/>
          <w:w w:val="90"/>
          <w:sz w:val="22"/>
          <w:szCs w:val="22"/>
          <w:lang w:val="en-GB"/>
        </w:rPr>
      </w:pPr>
      <w:r>
        <w:rPr>
          <w:sz w:val="22"/>
          <w:szCs w:val="22"/>
        </w:rPr>
        <w:br w:type="page"/>
      </w:r>
    </w:p>
    <w:p w14:paraId="3BCED85D" w14:textId="5B994775" w:rsidR="00525A5B" w:rsidRPr="003C5822" w:rsidRDefault="00745222" w:rsidP="000D4B5D">
      <w:pPr>
        <w:pStyle w:val="Heading1"/>
      </w:pPr>
      <w:bookmarkStart w:id="309" w:name="_Toc11440920"/>
      <w:bookmarkStart w:id="310" w:name="_Toc11766282"/>
      <w:bookmarkStart w:id="311" w:name="_Project_Management_and"/>
      <w:bookmarkStart w:id="312" w:name="_Toc12987665"/>
      <w:bookmarkStart w:id="313" w:name="_Toc12987801"/>
      <w:bookmarkStart w:id="314" w:name="_Toc13054175"/>
      <w:bookmarkStart w:id="315" w:name="_Toc13054301"/>
      <w:bookmarkStart w:id="316" w:name="_Toc13054412"/>
      <w:bookmarkEnd w:id="308"/>
      <w:bookmarkEnd w:id="309"/>
      <w:bookmarkEnd w:id="310"/>
      <w:bookmarkEnd w:id="311"/>
      <w:r>
        <w:lastRenderedPageBreak/>
        <w:t xml:space="preserve"> </w:t>
      </w:r>
      <w:bookmarkStart w:id="317" w:name="_Toc121316956"/>
      <w:r w:rsidR="00CC7213" w:rsidRPr="003C5822">
        <w:t>P</w:t>
      </w:r>
      <w:r w:rsidR="00525A5B" w:rsidRPr="003C5822">
        <w:t xml:space="preserve">roject </w:t>
      </w:r>
      <w:r w:rsidR="0098444A" w:rsidRPr="00745222">
        <w:t>Management</w:t>
      </w:r>
      <w:r w:rsidR="0098444A" w:rsidRPr="003C5822">
        <w:t xml:space="preserve"> </w:t>
      </w:r>
      <w:bookmarkEnd w:id="129"/>
      <w:r w:rsidR="0098444A" w:rsidRPr="003C5822">
        <w:t>and</w:t>
      </w:r>
      <w:r w:rsidR="00F27642">
        <w:br/>
      </w:r>
      <w:r w:rsidR="0098444A" w:rsidRPr="003C5822">
        <w:t>Institutional Arrangements</w:t>
      </w:r>
      <w:bookmarkEnd w:id="312"/>
      <w:bookmarkEnd w:id="313"/>
      <w:bookmarkEnd w:id="314"/>
      <w:bookmarkEnd w:id="315"/>
      <w:bookmarkEnd w:id="316"/>
      <w:bookmarkEnd w:id="317"/>
      <w:r w:rsidR="0098444A" w:rsidRPr="003C5822">
        <w:t xml:space="preserve"> </w:t>
      </w:r>
    </w:p>
    <w:p w14:paraId="34B9C362" w14:textId="62FA7C73" w:rsidR="00745222" w:rsidRDefault="00E11E32" w:rsidP="000D37DF">
      <w:pPr>
        <w:pStyle w:val="Heading2"/>
      </w:pPr>
      <w:bookmarkStart w:id="318" w:name="_Toc121316957"/>
      <w:bookmarkStart w:id="319" w:name="_Toc2073739"/>
      <w:bookmarkStart w:id="320" w:name="_Toc2319182"/>
      <w:bookmarkStart w:id="321" w:name="_Toc2361390"/>
      <w:bookmarkStart w:id="322" w:name="_Toc5968069"/>
      <w:r w:rsidRPr="003C5822">
        <w:t xml:space="preserve">Project </w:t>
      </w:r>
      <w:r w:rsidR="00636A68">
        <w:t>L</w:t>
      </w:r>
      <w:r w:rsidRPr="003C5822">
        <w:t>ocations</w:t>
      </w:r>
      <w:bookmarkEnd w:id="318"/>
    </w:p>
    <w:p w14:paraId="7102F611" w14:textId="0C2B0C22" w:rsidR="00294EEE" w:rsidRDefault="00E11E32">
      <w:pPr>
        <w:pStyle w:val="POMBodytext"/>
      </w:pPr>
      <w:r w:rsidRPr="003C5822">
        <w:t xml:space="preserve">The project will be a fully national project implemented in all five </w:t>
      </w:r>
      <w:r w:rsidR="00636A68">
        <w:t>Federal Member States (</w:t>
      </w:r>
      <w:r w:rsidRPr="003C5822">
        <w:t>FMSs</w:t>
      </w:r>
      <w:r w:rsidR="00636A68">
        <w:t>)</w:t>
      </w:r>
      <w:r w:rsidRPr="003C5822">
        <w:t xml:space="preserve"> </w:t>
      </w:r>
      <w:r w:rsidR="00264003">
        <w:t xml:space="preserve">of </w:t>
      </w:r>
      <w:r w:rsidRPr="003C5822">
        <w:t>Puntland, Galmudug, Hirshabelle, South West State, and Jubbaland</w:t>
      </w:r>
      <w:r w:rsidR="00264003">
        <w:t>,</w:t>
      </w:r>
      <w:r w:rsidRPr="003C5822">
        <w:t xml:space="preserve"> and </w:t>
      </w:r>
      <w:r w:rsidR="00264003">
        <w:t xml:space="preserve">also in </w:t>
      </w:r>
      <w:r w:rsidRPr="003C5822">
        <w:t>Somaliland. Systemized approaches will be followed to select project areas; prioritization criteria based on areas of extreme water scarcity, availability of sustainable water and drought susceptibility will be the driving factors. In Somaliland and all FMSs, the relevant disaster management agencies will be consulted regarding communities most in need, and these will be overlaid with the relevant national development plans to determine project locations.</w:t>
      </w:r>
      <w:r w:rsidR="00134E29" w:rsidRPr="003C5822">
        <w:t>.</w:t>
      </w:r>
      <w:bookmarkEnd w:id="319"/>
      <w:bookmarkEnd w:id="320"/>
      <w:bookmarkEnd w:id="321"/>
      <w:bookmarkEnd w:id="322"/>
      <w:r w:rsidR="00F55BC0">
        <w:t xml:space="preserve"> </w:t>
      </w:r>
    </w:p>
    <w:p w14:paraId="6F27AADB" w14:textId="1227AD4B" w:rsidR="005F5915" w:rsidRDefault="005F5915" w:rsidP="005F5915">
      <w:pPr>
        <w:pStyle w:val="POMBodytext"/>
        <w:rPr>
          <w:color w:val="000000" w:themeColor="text1"/>
        </w:rPr>
      </w:pPr>
      <w:r>
        <w:rPr>
          <w:shd w:val="clear" w:color="auto" w:fill="FFFFFF"/>
        </w:rPr>
        <w:t xml:space="preserve">To </w:t>
      </w:r>
      <w:r w:rsidRPr="004C54E0">
        <w:rPr>
          <w:shd w:val="clear" w:color="auto" w:fill="FFFFFF"/>
        </w:rPr>
        <w:t>provide water, agriculture, and environment services to the people in the regions of Sool and Sanaag—where there is a lack of clarity regarding administrative responsibility—the Federal Government will contract third party implementers. Funds to the value of US</w:t>
      </w:r>
      <w:r>
        <w:rPr>
          <w:shd w:val="clear" w:color="auto" w:fill="FFFFFF"/>
        </w:rPr>
        <w:t>$</w:t>
      </w:r>
      <w:r w:rsidRPr="004C54E0">
        <w:rPr>
          <w:shd w:val="clear" w:color="auto" w:fill="FFFFFF"/>
        </w:rPr>
        <w:t>3 million (US</w:t>
      </w:r>
      <w:r>
        <w:rPr>
          <w:shd w:val="clear" w:color="auto" w:fill="FFFFFF"/>
        </w:rPr>
        <w:t>$</w:t>
      </w:r>
      <w:r w:rsidRPr="004C54E0">
        <w:rPr>
          <w:shd w:val="clear" w:color="auto" w:fill="FFFFFF"/>
        </w:rPr>
        <w:t xml:space="preserve">1.5 million from </w:t>
      </w:r>
      <w:r>
        <w:rPr>
          <w:shd w:val="clear" w:color="auto" w:fill="FFFFFF"/>
        </w:rPr>
        <w:t xml:space="preserve">the </w:t>
      </w:r>
      <w:r w:rsidRPr="004C54E0">
        <w:rPr>
          <w:shd w:val="clear" w:color="auto" w:fill="FFFFFF"/>
        </w:rPr>
        <w:t>Somaliland budget and US</w:t>
      </w:r>
      <w:r>
        <w:rPr>
          <w:shd w:val="clear" w:color="auto" w:fill="FFFFFF"/>
        </w:rPr>
        <w:t>$</w:t>
      </w:r>
      <w:r w:rsidRPr="004C54E0">
        <w:rPr>
          <w:shd w:val="clear" w:color="auto" w:fill="FFFFFF"/>
        </w:rPr>
        <w:t xml:space="preserve">1.5 million from </w:t>
      </w:r>
      <w:r>
        <w:rPr>
          <w:shd w:val="clear" w:color="auto" w:fill="FFFFFF"/>
        </w:rPr>
        <w:t xml:space="preserve">the </w:t>
      </w:r>
      <w:r w:rsidRPr="004C54E0">
        <w:rPr>
          <w:shd w:val="clear" w:color="auto" w:fill="FFFFFF"/>
        </w:rPr>
        <w:t>Puntland budget) for eight sites</w:t>
      </w:r>
      <w:r>
        <w:rPr>
          <w:shd w:val="clear" w:color="auto" w:fill="FFFFFF"/>
        </w:rPr>
        <w:t>, covering all components (at an approximate budget of US$375,000 per site for all four components),</w:t>
      </w:r>
      <w:r w:rsidRPr="004C54E0">
        <w:rPr>
          <w:shd w:val="clear" w:color="auto" w:fill="FFFFFF"/>
        </w:rPr>
        <w:t xml:space="preserve"> has </w:t>
      </w:r>
      <w:r w:rsidRPr="00525D71">
        <w:rPr>
          <w:shd w:val="clear" w:color="auto" w:fill="FFFFFF"/>
        </w:rPr>
        <w:t xml:space="preserve">been ringfenced for these areas </w:t>
      </w:r>
      <w:r w:rsidRPr="00936DB4">
        <w:rPr>
          <w:shd w:val="clear" w:color="auto" w:fill="FFFFFF"/>
        </w:rPr>
        <w:t>from project budgets.</w:t>
      </w:r>
      <w:r w:rsidRPr="001E7DA4">
        <w:rPr>
          <w:b/>
          <w:bCs/>
          <w:shd w:val="clear" w:color="auto" w:fill="FFFFFF"/>
        </w:rPr>
        <w:t xml:space="preserve"> </w:t>
      </w:r>
      <w:r w:rsidRPr="001E7DA4">
        <w:rPr>
          <w:shd w:val="clear" w:color="auto" w:fill="FFFFFF"/>
        </w:rPr>
        <w:t>The map</w:t>
      </w:r>
      <w:r w:rsidRPr="001E7DA4">
        <w:rPr>
          <w:b/>
          <w:bCs/>
          <w:shd w:val="clear" w:color="auto" w:fill="FFFFFF"/>
        </w:rPr>
        <w:t xml:space="preserve"> </w:t>
      </w:r>
      <w:r w:rsidRPr="0029663C">
        <w:rPr>
          <w:shd w:val="clear" w:color="auto" w:fill="FFFFFF"/>
        </w:rPr>
        <w:t>(</w:t>
      </w:r>
      <w:r w:rsidRPr="008C3BB9">
        <w:rPr>
          <w:shd w:val="clear" w:color="auto" w:fill="FFFFFF"/>
        </w:rPr>
        <w:t xml:space="preserve">Figure </w:t>
      </w:r>
      <w:r w:rsidR="00742DFC">
        <w:rPr>
          <w:shd w:val="clear" w:color="auto" w:fill="FFFFFF"/>
        </w:rPr>
        <w:t>11</w:t>
      </w:r>
      <w:r w:rsidRPr="00936DB4">
        <w:rPr>
          <w:shd w:val="clear" w:color="auto" w:fill="FFFFFF"/>
        </w:rPr>
        <w:t xml:space="preserve">) </w:t>
      </w:r>
      <w:r w:rsidRPr="001E7DA4">
        <w:rPr>
          <w:shd w:val="clear" w:color="auto" w:fill="FFFFFF"/>
        </w:rPr>
        <w:t>shows the approximate area between Somaliland and Puntland</w:t>
      </w:r>
      <w:r w:rsidRPr="00525D71">
        <w:rPr>
          <w:shd w:val="clear" w:color="auto" w:fill="FFFFFF"/>
        </w:rPr>
        <w:t xml:space="preserve"> that is in question. In cases where the location of a community is</w:t>
      </w:r>
      <w:r w:rsidRPr="00F04EF7">
        <w:rPr>
          <w:shd w:val="clear" w:color="auto" w:fill="FFFFFF"/>
        </w:rPr>
        <w:t xml:space="preserve"> not clearly identifiable on the map</w:t>
      </w:r>
      <w:r>
        <w:rPr>
          <w:b/>
          <w:bCs/>
          <w:shd w:val="clear" w:color="auto" w:fill="FFFFFF"/>
        </w:rPr>
        <w:t xml:space="preserve"> t</w:t>
      </w:r>
      <w:r w:rsidRPr="004C54E0">
        <w:rPr>
          <w:color w:val="000000" w:themeColor="text1"/>
        </w:rPr>
        <w:t xml:space="preserve">he World Bank Cartography Unit </w:t>
      </w:r>
      <w:r>
        <w:rPr>
          <w:color w:val="000000" w:themeColor="text1"/>
        </w:rPr>
        <w:t xml:space="preserve">has </w:t>
      </w:r>
      <w:r w:rsidRPr="004C54E0">
        <w:rPr>
          <w:color w:val="000000" w:themeColor="text1"/>
        </w:rPr>
        <w:t>provide</w:t>
      </w:r>
      <w:r>
        <w:rPr>
          <w:color w:val="000000" w:themeColor="text1"/>
        </w:rPr>
        <w:t>d</w:t>
      </w:r>
      <w:r w:rsidRPr="004C54E0">
        <w:rPr>
          <w:color w:val="000000" w:themeColor="text1"/>
        </w:rPr>
        <w:t xml:space="preserve"> an interactive map to help the project to identify exact community locations using coordinates</w:t>
      </w:r>
      <w:r>
        <w:rPr>
          <w:color w:val="000000" w:themeColor="text1"/>
        </w:rPr>
        <w:t>, this will assist the World Bank task team in the provision of clearances. No visibility by any Government or the use of World Bank logos is permitted in these areas in question.</w:t>
      </w:r>
    </w:p>
    <w:p w14:paraId="5FD2873F" w14:textId="73790C4A" w:rsidR="005F5915" w:rsidRDefault="005F5915" w:rsidP="007E39AB">
      <w:pPr>
        <w:pStyle w:val="POMFighead"/>
        <w:rPr>
          <w:color w:val="000000" w:themeColor="text1"/>
        </w:rPr>
      </w:pPr>
      <w:bookmarkStart w:id="323" w:name="_Toc124435064"/>
      <w:r w:rsidRPr="005A12C3">
        <w:rPr>
          <w:noProof/>
          <w:lang w:val="en-US"/>
        </w:rPr>
        <w:lastRenderedPageBreak/>
        <w:drawing>
          <wp:anchor distT="0" distB="0" distL="114300" distR="114300" simplePos="0" relativeHeight="251726848" behindDoc="1" locked="0" layoutInCell="1" allowOverlap="1" wp14:anchorId="2A9B72A6" wp14:editId="288A2053">
            <wp:simplePos x="0" y="0"/>
            <wp:positionH relativeFrom="margin">
              <wp:posOffset>-314960</wp:posOffset>
            </wp:positionH>
            <wp:positionV relativeFrom="paragraph">
              <wp:posOffset>254787</wp:posOffset>
            </wp:positionV>
            <wp:extent cx="6692900" cy="3298825"/>
            <wp:effectExtent l="0" t="0" r="0" b="0"/>
            <wp:wrapTight wrapText="bothSides">
              <wp:wrapPolygon edited="0">
                <wp:start x="0" y="0"/>
                <wp:lineTo x="0" y="21454"/>
                <wp:lineTo x="21518" y="21454"/>
                <wp:lineTo x="2151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1895" t="3714" r="1753" b="3215"/>
                    <a:stretch/>
                  </pic:blipFill>
                  <pic:spPr bwMode="auto">
                    <a:xfrm>
                      <a:off x="0" y="0"/>
                      <a:ext cx="6692900" cy="3298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3BB9">
        <w:t>F</w:t>
      </w:r>
      <w:r w:rsidRPr="005A12C3">
        <w:rPr>
          <w:noProof/>
        </w:rPr>
        <w:t xml:space="preserve">igure </w:t>
      </w:r>
      <w:r w:rsidR="007E39AB" w:rsidRPr="00742DFC">
        <w:rPr>
          <w:noProof/>
        </w:rPr>
        <w:fldChar w:fldCharType="begin"/>
      </w:r>
      <w:r w:rsidR="007E39AB" w:rsidRPr="008C3BB9">
        <w:rPr>
          <w:noProof/>
        </w:rPr>
        <w:instrText xml:space="preserve"> SEQ Figure \* ARABIC </w:instrText>
      </w:r>
      <w:r w:rsidR="007E39AB" w:rsidRPr="00742DFC">
        <w:rPr>
          <w:noProof/>
        </w:rPr>
        <w:fldChar w:fldCharType="separate"/>
      </w:r>
      <w:r w:rsidR="00055543">
        <w:rPr>
          <w:noProof/>
        </w:rPr>
        <w:t>11</w:t>
      </w:r>
      <w:r w:rsidR="007E39AB" w:rsidRPr="00742DFC">
        <w:rPr>
          <w:noProof/>
        </w:rPr>
        <w:fldChar w:fldCharType="end"/>
      </w:r>
      <w:r w:rsidRPr="005A12C3">
        <w:rPr>
          <w:noProof/>
        </w:rPr>
        <w:t xml:space="preserve">. </w:t>
      </w:r>
      <w:r w:rsidRPr="00742DFC">
        <w:rPr>
          <w:noProof/>
        </w:rPr>
        <w:t>Approximated Area</w:t>
      </w:r>
      <w:r w:rsidR="00493F74">
        <w:rPr>
          <w:noProof/>
        </w:rPr>
        <w:t xml:space="preserve"> in Question</w:t>
      </w:r>
      <w:bookmarkEnd w:id="323"/>
    </w:p>
    <w:p w14:paraId="6E3B2C87" w14:textId="18F6A208" w:rsidR="00134E29" w:rsidRPr="003C5822" w:rsidRDefault="004D4F95" w:rsidP="000D37DF">
      <w:pPr>
        <w:pStyle w:val="Heading2"/>
      </w:pPr>
      <w:bookmarkStart w:id="324" w:name="_Toc12987666"/>
      <w:bookmarkStart w:id="325" w:name="_Toc12987802"/>
      <w:bookmarkStart w:id="326" w:name="_Toc13054176"/>
      <w:bookmarkStart w:id="327" w:name="_Toc13054302"/>
      <w:bookmarkStart w:id="328" w:name="_Toc13054413"/>
      <w:bookmarkStart w:id="329" w:name="_Toc121316958"/>
      <w:r w:rsidRPr="003C5822">
        <w:t xml:space="preserve">Roles and </w:t>
      </w:r>
      <w:r w:rsidRPr="00745222">
        <w:t>Responsibilities</w:t>
      </w:r>
      <w:bookmarkEnd w:id="324"/>
      <w:bookmarkEnd w:id="325"/>
      <w:bookmarkEnd w:id="326"/>
      <w:bookmarkEnd w:id="327"/>
      <w:bookmarkEnd w:id="328"/>
      <w:r w:rsidR="00264003">
        <w:t>:</w:t>
      </w:r>
      <w:r w:rsidR="00264003" w:rsidRPr="00264003">
        <w:t xml:space="preserve"> </w:t>
      </w:r>
      <w:r w:rsidR="00264003" w:rsidRPr="003C5822">
        <w:t>Federal Level</w:t>
      </w:r>
      <w:bookmarkEnd w:id="329"/>
    </w:p>
    <w:p w14:paraId="62102E97" w14:textId="605E5871" w:rsidR="00D84D37" w:rsidRPr="0029663C" w:rsidRDefault="00ED7602" w:rsidP="0069235F">
      <w:pPr>
        <w:pStyle w:val="POMBodytext"/>
      </w:pPr>
      <w:bookmarkStart w:id="330" w:name="_Toc2073742"/>
      <w:bookmarkStart w:id="331" w:name="_Toc2319185"/>
      <w:bookmarkStart w:id="332" w:name="_Toc2361393"/>
      <w:bookmarkStart w:id="333" w:name="_Toc5968072"/>
      <w:r w:rsidRPr="006D67F2">
        <w:t>Implementation arrangements, with the exception of community-driven development (CDD</w:t>
      </w:r>
      <w:r w:rsidRPr="0091782E">
        <w:t xml:space="preserve">) which moves from the </w:t>
      </w:r>
      <w:r w:rsidR="00264003" w:rsidRPr="0029663C">
        <w:t>m</w:t>
      </w:r>
      <w:r w:rsidRPr="0029663C">
        <w:t xml:space="preserve">inistries of </w:t>
      </w:r>
      <w:r w:rsidR="00264003" w:rsidRPr="0029663C">
        <w:t>e</w:t>
      </w:r>
      <w:r w:rsidRPr="0029663C">
        <w:t xml:space="preserve">nvironments to the </w:t>
      </w:r>
      <w:r w:rsidR="00264003" w:rsidRPr="0029663C">
        <w:t>m</w:t>
      </w:r>
      <w:r w:rsidRPr="0029663C">
        <w:t xml:space="preserve">inistries of </w:t>
      </w:r>
      <w:r w:rsidR="00264003" w:rsidRPr="0029663C">
        <w:t>p</w:t>
      </w:r>
      <w:r w:rsidRPr="0029663C">
        <w:t xml:space="preserve">lanning, will remain as per the Biyoole project. The existing and established Federal Inter-Ministerial Steering Committee, </w:t>
      </w:r>
      <w:r w:rsidR="00264003" w:rsidRPr="0029663C">
        <w:t>National Project Coordination Unit (</w:t>
      </w:r>
      <w:r w:rsidRPr="0029663C">
        <w:t>NPCU</w:t>
      </w:r>
      <w:r w:rsidR="00264003" w:rsidRPr="0029663C">
        <w:t>),</w:t>
      </w:r>
      <w:r w:rsidRPr="0029663C">
        <w:t xml:space="preserve"> the </w:t>
      </w:r>
      <w:r w:rsidR="00264003" w:rsidRPr="0029663C">
        <w:t>s</w:t>
      </w:r>
      <w:r w:rsidRPr="0029663C">
        <w:t xml:space="preserve">tate </w:t>
      </w:r>
      <w:r w:rsidR="00264003" w:rsidRPr="0029663C">
        <w:t>Project Implementation Units (</w:t>
      </w:r>
      <w:r w:rsidRPr="0029663C">
        <w:t>PIUs</w:t>
      </w:r>
      <w:r w:rsidR="00264003" w:rsidRPr="0029663C">
        <w:t>),</w:t>
      </w:r>
      <w:r w:rsidRPr="0029663C">
        <w:t xml:space="preserve"> and </w:t>
      </w:r>
      <w:r w:rsidR="00264003" w:rsidRPr="0029663C">
        <w:t xml:space="preserve">the </w:t>
      </w:r>
      <w:r w:rsidRPr="0029663C">
        <w:t xml:space="preserve">Somaliland model will continue to serve Barwaaqo. </w:t>
      </w:r>
    </w:p>
    <w:p w14:paraId="5B82DF6F" w14:textId="6063183D" w:rsidR="005E0B68" w:rsidRPr="003C5822" w:rsidRDefault="00ED7602" w:rsidP="0069235F">
      <w:pPr>
        <w:pStyle w:val="POMBodytext"/>
      </w:pPr>
      <w:r w:rsidRPr="0029663C">
        <w:t xml:space="preserve">The project will be implemented by the </w:t>
      </w:r>
      <w:r w:rsidR="00264003" w:rsidRPr="0029663C">
        <w:t>m</w:t>
      </w:r>
      <w:r w:rsidRPr="0029663C">
        <w:t xml:space="preserve">inistries of </w:t>
      </w:r>
      <w:r w:rsidR="00264003" w:rsidRPr="0029663C">
        <w:t>p</w:t>
      </w:r>
      <w:r w:rsidRPr="0029663C">
        <w:t xml:space="preserve">lanning—lead coordinating ministry and responsible for Component 4; </w:t>
      </w:r>
      <w:r w:rsidR="00264003" w:rsidRPr="0029663C">
        <w:t>m</w:t>
      </w:r>
      <w:r w:rsidRPr="0029663C">
        <w:t xml:space="preserve">inistries of </w:t>
      </w:r>
      <w:r w:rsidR="00264003" w:rsidRPr="0029663C">
        <w:t>w</w:t>
      </w:r>
      <w:r w:rsidRPr="0029663C">
        <w:t xml:space="preserve">ater/relevant agencies, for example, PWDA in Puntland—Component 1; </w:t>
      </w:r>
      <w:r w:rsidR="00264003" w:rsidRPr="0029663C">
        <w:t>m</w:t>
      </w:r>
      <w:r w:rsidRPr="0029663C">
        <w:t xml:space="preserve">inistries of </w:t>
      </w:r>
      <w:r w:rsidR="00264003" w:rsidRPr="0029663C">
        <w:t>a</w:t>
      </w:r>
      <w:r w:rsidRPr="0029663C">
        <w:t xml:space="preserve">griculture and </w:t>
      </w:r>
      <w:r w:rsidR="00264003" w:rsidRPr="0029663C">
        <w:t>l</w:t>
      </w:r>
      <w:r w:rsidRPr="0029663C">
        <w:t xml:space="preserve">ivestock—Component 2; and </w:t>
      </w:r>
      <w:r w:rsidR="00264003" w:rsidRPr="0029663C">
        <w:t>m</w:t>
      </w:r>
      <w:r w:rsidRPr="0029663C">
        <w:t xml:space="preserve">inistries of </w:t>
      </w:r>
      <w:r w:rsidR="00264003" w:rsidRPr="0029663C">
        <w:t>e</w:t>
      </w:r>
      <w:r w:rsidRPr="0029663C">
        <w:t xml:space="preserve">nvironment—Component 3. The NPCU will support Hirshabelle and Jubbaland to establish PIUs under their </w:t>
      </w:r>
      <w:r w:rsidR="00264003" w:rsidRPr="0029663C">
        <w:t xml:space="preserve">ministries </w:t>
      </w:r>
      <w:r w:rsidRPr="0029663C">
        <w:t xml:space="preserve">of </w:t>
      </w:r>
      <w:r w:rsidR="00264003" w:rsidRPr="0029663C">
        <w:t>p</w:t>
      </w:r>
      <w:r w:rsidRPr="0029663C">
        <w:t xml:space="preserve">lanning and lessons learned under the current project will be used to increase staff skills, build capacity, and mitigate risks. At the FGS level, the Ministry of Planning will have </w:t>
      </w:r>
      <w:r w:rsidR="00264003" w:rsidRPr="0029663C">
        <w:t>financial management (</w:t>
      </w:r>
      <w:r w:rsidRPr="0029663C">
        <w:t>FM</w:t>
      </w:r>
      <w:r w:rsidR="00264003" w:rsidRPr="0029663C">
        <w:t>)</w:t>
      </w:r>
      <w:r w:rsidRPr="0029663C">
        <w:t>, procurement,</w:t>
      </w:r>
      <w:r w:rsidR="00264003" w:rsidRPr="0029663C">
        <w:t xml:space="preserve"> monitoring and evaluation</w:t>
      </w:r>
      <w:r w:rsidRPr="0029663C">
        <w:t xml:space="preserve"> </w:t>
      </w:r>
      <w:r w:rsidR="00264003" w:rsidRPr="0029663C">
        <w:t>(</w:t>
      </w:r>
      <w:r w:rsidRPr="0029663C">
        <w:t>M&amp;E</w:t>
      </w:r>
      <w:r w:rsidR="00264003" w:rsidRPr="0029663C">
        <w:t>)</w:t>
      </w:r>
      <w:r w:rsidRPr="0029663C">
        <w:t>, social/community development, gender/gender-based violence (GBV) specialists, communication, environmental, security,</w:t>
      </w:r>
      <w:r w:rsidRPr="003C5822">
        <w:t xml:space="preserve"> and water specialists. State-level and Somaliland PIUs will replicate this structure; some roles, however, will be merged. Given the limited capacity at the municipal level, the project will support building the capacity of the districts and village development community management committees. </w:t>
      </w:r>
    </w:p>
    <w:p w14:paraId="70898F7F" w14:textId="7598C20A" w:rsidR="00134E29" w:rsidRPr="003C5822" w:rsidRDefault="00ED7602" w:rsidP="0069235F">
      <w:pPr>
        <w:pStyle w:val="POMBodytext"/>
      </w:pPr>
      <w:r w:rsidRPr="003C5822">
        <w:t>An External Assistance Fiduciary Section</w:t>
      </w:r>
      <w:r w:rsidR="001B092B">
        <w:t xml:space="preserve"> </w:t>
      </w:r>
      <w:r w:rsidRPr="003C5822">
        <w:t>unit already exists in the Ministry of Finance based in Mogadishu and at FMS levels that manages the designated accounts and project accounts.</w:t>
      </w:r>
      <w:r w:rsidR="00E27AD8">
        <w:t xml:space="preserve"> </w:t>
      </w:r>
      <w:r w:rsidR="00134E29" w:rsidRPr="003C5822">
        <w:t xml:space="preserve">A </w:t>
      </w:r>
      <w:bookmarkStart w:id="334" w:name="_Hlk536386314"/>
      <w:r w:rsidR="00134E29" w:rsidRPr="003C5822">
        <w:t>PIU with</w:t>
      </w:r>
      <w:r w:rsidR="00DC30D9" w:rsidRPr="003C5822">
        <w:t xml:space="preserve"> a</w:t>
      </w:r>
      <w:r w:rsidR="00134E29" w:rsidRPr="003C5822">
        <w:t xml:space="preserve"> </w:t>
      </w:r>
      <w:r w:rsidR="00E00C33">
        <w:t>p</w:t>
      </w:r>
      <w:r w:rsidR="00134E29" w:rsidRPr="003C5822">
        <w:t xml:space="preserve">roject </w:t>
      </w:r>
      <w:r w:rsidR="00E00C33">
        <w:t>c</w:t>
      </w:r>
      <w:r w:rsidR="00134E29" w:rsidRPr="003C5822">
        <w:t>oordinator, supported by</w:t>
      </w:r>
      <w:r w:rsidR="001C36FE" w:rsidRPr="003C5822">
        <w:t xml:space="preserve"> a</w:t>
      </w:r>
      <w:r w:rsidR="00134E29" w:rsidRPr="003C5822">
        <w:t xml:space="preserve"> </w:t>
      </w:r>
      <w:r w:rsidR="00E00C33">
        <w:t>specialists for m</w:t>
      </w:r>
      <w:r w:rsidR="001C36FE" w:rsidRPr="003C5822">
        <w:t xml:space="preserve">onitoring and </w:t>
      </w:r>
      <w:r w:rsidR="00E00C33">
        <w:t>e</w:t>
      </w:r>
      <w:r w:rsidR="001C36FE" w:rsidRPr="003C5822">
        <w:t>valuation (</w:t>
      </w:r>
      <w:r w:rsidR="00134E29" w:rsidRPr="003C5822">
        <w:t>M&amp;E</w:t>
      </w:r>
      <w:r w:rsidR="001C36FE" w:rsidRPr="003C5822">
        <w:t>)</w:t>
      </w:r>
      <w:r w:rsidR="00134E29" w:rsidRPr="003C5822">
        <w:t>, procurement</w:t>
      </w:r>
      <w:bookmarkEnd w:id="334"/>
      <w:r w:rsidR="00134E29" w:rsidRPr="003C5822">
        <w:t>,</w:t>
      </w:r>
      <w:r w:rsidR="00626153" w:rsidRPr="003C5822">
        <w:t xml:space="preserve"> </w:t>
      </w:r>
      <w:r w:rsidR="00E00C33">
        <w:t>and f</w:t>
      </w:r>
      <w:r w:rsidR="00E27AD8" w:rsidRPr="003C5822">
        <w:t>inancial</w:t>
      </w:r>
      <w:r w:rsidR="00626153" w:rsidRPr="003C5822">
        <w:t xml:space="preserve"> </w:t>
      </w:r>
      <w:r w:rsidR="00E00C33">
        <w:lastRenderedPageBreak/>
        <w:t>m</w:t>
      </w:r>
      <w:r w:rsidR="00626153" w:rsidRPr="003C5822">
        <w:t>anagement</w:t>
      </w:r>
      <w:r w:rsidR="00E00C33">
        <w:t>,</w:t>
      </w:r>
      <w:r w:rsidR="00626153" w:rsidRPr="003C5822">
        <w:t xml:space="preserve"> </w:t>
      </w:r>
      <w:r w:rsidR="00E00C33">
        <w:t xml:space="preserve">as well as </w:t>
      </w:r>
      <w:r w:rsidR="00134E29" w:rsidRPr="003C5822">
        <w:t>specialists as needed with medium</w:t>
      </w:r>
      <w:r w:rsidR="00E00C33">
        <w:t>-</w:t>
      </w:r>
      <w:r w:rsidR="00134E29" w:rsidRPr="003C5822">
        <w:t xml:space="preserve"> and short-term input, will be appointed at the Ministry of Planning Investment and Economic Development (MoPIED) to maximize the flow of communications among the Federal Ministries</w:t>
      </w:r>
      <w:r w:rsidR="00E00C33">
        <w:t>,</w:t>
      </w:r>
      <w:r w:rsidR="00134E29" w:rsidRPr="003C5822">
        <w:t xml:space="preserve"> </w:t>
      </w:r>
      <w:r w:rsidR="00E00C33">
        <w:t>FMSs,</w:t>
      </w:r>
      <w:r w:rsidR="00134E29" w:rsidRPr="003C5822">
        <w:t xml:space="preserve"> and Somaliland.</w:t>
      </w:r>
      <w:bookmarkEnd w:id="330"/>
      <w:bookmarkEnd w:id="331"/>
      <w:r w:rsidR="00DB249E" w:rsidRPr="003C5822">
        <w:t xml:space="preserve"> This will help the MoPIED oversee the M&amp;E aspect of the project through its M&amp;E Department.</w:t>
      </w:r>
      <w:r w:rsidR="00400142" w:rsidRPr="003C5822">
        <w:t xml:space="preserve"> The </w:t>
      </w:r>
      <w:r w:rsidR="00DB249E" w:rsidRPr="003C5822">
        <w:t>project coordinator</w:t>
      </w:r>
      <w:r w:rsidR="00400142" w:rsidRPr="003C5822">
        <w:t xml:space="preserve"> </w:t>
      </w:r>
      <w:r w:rsidR="00DB249E" w:rsidRPr="003C5822">
        <w:t>will be responsible for maintaining a unified Results Framework for the project. Funds for policy analysis and other relevant sector studies will be made available to each stakeholder ministry at the federal level</w:t>
      </w:r>
      <w:r w:rsidR="00400142" w:rsidRPr="003C5822">
        <w:t>.</w:t>
      </w:r>
      <w:bookmarkEnd w:id="332"/>
      <w:bookmarkEnd w:id="333"/>
      <w:r w:rsidR="00400142" w:rsidRPr="003C5822">
        <w:t xml:space="preserve"> </w:t>
      </w:r>
    </w:p>
    <w:p w14:paraId="6852F03F" w14:textId="72512B73" w:rsidR="00134E29" w:rsidRPr="003C5822" w:rsidRDefault="004D4F95" w:rsidP="000D37DF">
      <w:pPr>
        <w:pStyle w:val="Heading2"/>
      </w:pPr>
      <w:bookmarkStart w:id="335" w:name="_Toc12987667"/>
      <w:bookmarkStart w:id="336" w:name="_Toc12987803"/>
      <w:bookmarkStart w:id="337" w:name="_Toc13054177"/>
      <w:bookmarkStart w:id="338" w:name="_Toc13054303"/>
      <w:bookmarkStart w:id="339" w:name="_Toc13054414"/>
      <w:bookmarkStart w:id="340" w:name="_Toc121316959"/>
      <w:r w:rsidRPr="003C5822">
        <w:t>Roles and Responsibilities</w:t>
      </w:r>
      <w:bookmarkEnd w:id="335"/>
      <w:bookmarkEnd w:id="336"/>
      <w:bookmarkEnd w:id="337"/>
      <w:bookmarkEnd w:id="338"/>
      <w:bookmarkEnd w:id="339"/>
      <w:r w:rsidR="00E00C33">
        <w:t>:</w:t>
      </w:r>
      <w:r w:rsidR="00E00C33" w:rsidRPr="00E00C33">
        <w:t xml:space="preserve"> </w:t>
      </w:r>
      <w:r w:rsidR="00E00C33" w:rsidRPr="003C5822">
        <w:t>State Level</w:t>
      </w:r>
      <w:bookmarkEnd w:id="340"/>
    </w:p>
    <w:p w14:paraId="50D79D7E" w14:textId="3774EEF1" w:rsidR="00134E29" w:rsidRPr="003C5822" w:rsidRDefault="00037D7C" w:rsidP="0069235F">
      <w:pPr>
        <w:pStyle w:val="POMBodytext"/>
      </w:pPr>
      <w:bookmarkStart w:id="341" w:name="_Toc2073744"/>
      <w:bookmarkStart w:id="342" w:name="_Toc2319187"/>
      <w:bookmarkStart w:id="343" w:name="_Toc2361395"/>
      <w:bookmarkStart w:id="344" w:name="_Toc5968074"/>
      <w:r w:rsidRPr="003C5822">
        <w:t xml:space="preserve">Each FMS and Somaliland will establish and maintain a PIU with representation from participating line ministries to ensure cross-sectoral collaboration in planning and implementation activities. </w:t>
      </w:r>
      <w:r w:rsidR="00134E29" w:rsidRPr="003C5822">
        <w:t>The PIUs will be staffed by</w:t>
      </w:r>
      <w:r w:rsidR="006E3D40" w:rsidRPr="003C5822">
        <w:t xml:space="preserve"> </w:t>
      </w:r>
      <w:r w:rsidR="00134E29" w:rsidRPr="003C5822">
        <w:t xml:space="preserve">project management and the relevant fiduciary and safeguards specialists, in addition to the seconded sectoral specialists, to ensure high quality implementation. A specific indicator relating to gender has been included in the </w:t>
      </w:r>
      <w:r w:rsidR="00E00C33">
        <w:t>R</w:t>
      </w:r>
      <w:r w:rsidR="00134E29" w:rsidRPr="003C5822">
        <w:t xml:space="preserve">esults </w:t>
      </w:r>
      <w:r w:rsidR="00E00C33">
        <w:t>F</w:t>
      </w:r>
      <w:r w:rsidR="00134E29" w:rsidRPr="003C5822">
        <w:t xml:space="preserve">ramework under Component </w:t>
      </w:r>
      <w:r w:rsidR="00C760EC" w:rsidRPr="003C5822">
        <w:t>4</w:t>
      </w:r>
      <w:r w:rsidR="00E00C33">
        <w:t>:</w:t>
      </w:r>
      <w:r w:rsidR="00134E29" w:rsidRPr="003C5822">
        <w:t xml:space="preserve"> Number of </w:t>
      </w:r>
      <w:r w:rsidR="00E00C33" w:rsidRPr="003C5822">
        <w:t>PIU</w:t>
      </w:r>
      <w:r w:rsidR="00E00C33">
        <w:t>s</w:t>
      </w:r>
      <w:r w:rsidR="00E00C33" w:rsidRPr="003C5822">
        <w:t xml:space="preserve"> </w:t>
      </w:r>
      <w:r w:rsidR="00134E29" w:rsidRPr="003C5822">
        <w:t xml:space="preserve">established under the project and functioning, and of which female </w:t>
      </w:r>
      <w:r w:rsidR="00E00C33">
        <w:t xml:space="preserve">are </w:t>
      </w:r>
      <w:r w:rsidR="00C760EC" w:rsidRPr="003C5822">
        <w:t>3</w:t>
      </w:r>
      <w:r w:rsidR="00134E29" w:rsidRPr="003C5822">
        <w:t>0</w:t>
      </w:r>
      <w:r w:rsidR="00733D0F" w:rsidRPr="003C5822">
        <w:t xml:space="preserve"> </w:t>
      </w:r>
      <w:r w:rsidR="00134E29" w:rsidRPr="003C5822">
        <w:t>percent.</w:t>
      </w:r>
      <w:r w:rsidR="00F55BC0">
        <w:t xml:space="preserve"> </w:t>
      </w:r>
      <w:r w:rsidR="00134E29" w:rsidRPr="003C5822">
        <w:t>Drawing from experiences in the WALP pilot</w:t>
      </w:r>
      <w:r w:rsidR="00B70E75" w:rsidRPr="003C5822">
        <w:t xml:space="preserve"> and Biyoole, </w:t>
      </w:r>
      <w:r w:rsidR="00134E29" w:rsidRPr="003C5822">
        <w:t xml:space="preserve">it was found that having women playing key roles in </w:t>
      </w:r>
      <w:r w:rsidR="00E00C33" w:rsidRPr="003C5822">
        <w:t>PIU</w:t>
      </w:r>
      <w:r w:rsidR="00E00C33">
        <w:t>s</w:t>
      </w:r>
      <w:r w:rsidR="00E00C33" w:rsidRPr="003C5822">
        <w:t xml:space="preserve"> </w:t>
      </w:r>
      <w:r w:rsidR="00134E29" w:rsidRPr="003C5822">
        <w:t>greatly improved project implementation</w:t>
      </w:r>
      <w:r w:rsidR="00E00C33">
        <w:t>.</w:t>
      </w:r>
      <w:r w:rsidR="00E00C33" w:rsidRPr="003C5822">
        <w:t xml:space="preserve"> </w:t>
      </w:r>
      <w:r w:rsidR="00E00C33">
        <w:t>T</w:t>
      </w:r>
      <w:r w:rsidR="00E00C33" w:rsidRPr="003C5822">
        <w:t xml:space="preserve">he </w:t>
      </w:r>
      <w:r w:rsidR="00134E29" w:rsidRPr="003C5822">
        <w:t xml:space="preserve">project will seek to replicate this good practice and ensure women’s participation by encouraging </w:t>
      </w:r>
      <w:r w:rsidR="00E00C33">
        <w:t>g</w:t>
      </w:r>
      <w:r w:rsidR="00134E29" w:rsidRPr="003C5822">
        <w:t xml:space="preserve">overnments to establish </w:t>
      </w:r>
      <w:r w:rsidR="00E00C33" w:rsidRPr="003C5822">
        <w:t>PIU</w:t>
      </w:r>
      <w:r w:rsidR="00E00C33">
        <w:t>s</w:t>
      </w:r>
      <w:r w:rsidR="00E00C33" w:rsidRPr="003C5822">
        <w:t xml:space="preserve"> </w:t>
      </w:r>
      <w:r w:rsidR="00134E29" w:rsidRPr="003C5822">
        <w:t xml:space="preserve">that are gender balanced. This is particularly important in the south where initial indications, from </w:t>
      </w:r>
      <w:r w:rsidR="00D768A0">
        <w:t>pre</w:t>
      </w:r>
      <w:r w:rsidR="00134E29" w:rsidRPr="003C5822">
        <w:t xml:space="preserve">appraisal meeting attendance (where no women joined any of the meetings), are that </w:t>
      </w:r>
      <w:r w:rsidR="00E00C33" w:rsidRPr="003C5822">
        <w:t xml:space="preserve">women </w:t>
      </w:r>
      <w:r w:rsidR="00134E29" w:rsidRPr="003C5822">
        <w:t>civil servant</w:t>
      </w:r>
      <w:r w:rsidR="00E00C33">
        <w:t>s</w:t>
      </w:r>
      <w:r w:rsidR="00134E29" w:rsidRPr="003C5822">
        <w:t xml:space="preserve"> are marginalized and not included in water, livestock</w:t>
      </w:r>
      <w:r w:rsidR="00E00C33">
        <w:t>,</w:t>
      </w:r>
      <w:r w:rsidR="00134E29" w:rsidRPr="003C5822">
        <w:t xml:space="preserve"> and agriculture project implementation or decision making.</w:t>
      </w:r>
      <w:bookmarkEnd w:id="341"/>
      <w:bookmarkEnd w:id="342"/>
      <w:bookmarkEnd w:id="343"/>
      <w:bookmarkEnd w:id="344"/>
      <w:r w:rsidR="00134E29" w:rsidRPr="003C5822">
        <w:t xml:space="preserve"> </w:t>
      </w:r>
    </w:p>
    <w:p w14:paraId="7AC1C73B" w14:textId="77777777" w:rsidR="0026048B" w:rsidRPr="003C5822" w:rsidRDefault="0026048B" w:rsidP="0069235F">
      <w:pPr>
        <w:pStyle w:val="POMBodytext"/>
      </w:pPr>
      <w:r w:rsidRPr="003C5822">
        <w:t xml:space="preserve">To inform key design elements of water interventions, </w:t>
      </w:r>
      <w:r w:rsidR="00733D0F" w:rsidRPr="003C5822">
        <w:t>the project</w:t>
      </w:r>
      <w:r w:rsidRPr="003C5822">
        <w:t xml:space="preserve"> will contract consultant engineers to (a) identify areas with potential for water development; (b) inform the mobilization discussions led by government with communities; and (c) provide detailed designs and supervision of the construction of water infrastructure. </w:t>
      </w:r>
    </w:p>
    <w:p w14:paraId="0F9879BD" w14:textId="3C7DFE23" w:rsidR="009F0B92" w:rsidRPr="003C5822" w:rsidRDefault="009F0B92" w:rsidP="0069235F">
      <w:pPr>
        <w:pStyle w:val="POMBodytext"/>
      </w:pPr>
      <w:bookmarkStart w:id="345" w:name="_Toc12987668"/>
      <w:bookmarkStart w:id="346" w:name="_Toc12987804"/>
      <w:bookmarkStart w:id="347" w:name="_Toc13054178"/>
      <w:bookmarkStart w:id="348" w:name="_Toc13054304"/>
      <w:bookmarkStart w:id="349" w:name="_Toc13054415"/>
      <w:r w:rsidRPr="003C5822">
        <w:rPr>
          <w:b/>
          <w:bCs/>
        </w:rPr>
        <w:t>Third party monitoring (TPM)</w:t>
      </w:r>
      <w:r w:rsidRPr="003C5822">
        <w:t xml:space="preserve"> will be contracted to provide monitoring support in South West State, Hirshabelle, and Jubbaland. Given the complexity of operating in these FMSs, the TPM will provide remote supervision, fiduciary compliance, and real-time risk and safeguards monitoring. The TPM will independently verify results on the ground and help ensure that funds are used for the intended purposes. It will also be able to provide technical guidance on the reliability of government M&amp;E systems.</w:t>
      </w:r>
    </w:p>
    <w:p w14:paraId="0104297B" w14:textId="77777777" w:rsidR="00D84D37" w:rsidRDefault="00D84D37">
      <w:pPr>
        <w:spacing w:before="0" w:after="0" w:line="240" w:lineRule="auto"/>
        <w:jc w:val="left"/>
        <w:rPr>
          <w:rFonts w:ascii="Arial Rounded MT Bold" w:eastAsia="MS PGothic" w:hAnsi="Arial Rounded MT Bold" w:cstheme="minorHAnsi"/>
          <w:iCs/>
          <w:color w:val="172D5F"/>
          <w:sz w:val="20"/>
          <w:szCs w:val="20"/>
          <w:lang w:val="en-GB"/>
        </w:rPr>
      </w:pPr>
      <w:r>
        <w:br w:type="page"/>
      </w:r>
    </w:p>
    <w:p w14:paraId="40AF5434" w14:textId="6522AD0F" w:rsidR="009F0B92" w:rsidRDefault="00E8457E" w:rsidP="00742DFC">
      <w:pPr>
        <w:pStyle w:val="POMFighead"/>
      </w:pPr>
      <w:bookmarkStart w:id="350" w:name="_Toc124435065"/>
      <w:r w:rsidRPr="006A1F31">
        <w:lastRenderedPageBreak/>
        <w:t xml:space="preserve">Figure </w:t>
      </w:r>
      <w:r w:rsidR="00742DFC">
        <w:fldChar w:fldCharType="begin"/>
      </w:r>
      <w:r w:rsidR="00742DFC">
        <w:instrText xml:space="preserve"> SEQ Figure \* ARABIC </w:instrText>
      </w:r>
      <w:r w:rsidR="00742DFC">
        <w:fldChar w:fldCharType="separate"/>
      </w:r>
      <w:r w:rsidR="00055543">
        <w:rPr>
          <w:noProof/>
        </w:rPr>
        <w:t>12</w:t>
      </w:r>
      <w:r w:rsidR="00742DFC">
        <w:fldChar w:fldCharType="end"/>
      </w:r>
      <w:r w:rsidR="00E00C33">
        <w:t>.</w:t>
      </w:r>
      <w:r w:rsidR="00B97F6F" w:rsidRPr="003C5822">
        <w:t xml:space="preserve"> </w:t>
      </w:r>
      <w:r w:rsidR="009F0B92" w:rsidRPr="003C5822">
        <w:t>Organizational Flow of Services and Project Resources from Federal Government to Community Level</w:t>
      </w:r>
      <w:bookmarkEnd w:id="350"/>
    </w:p>
    <w:p w14:paraId="407E8D3C" w14:textId="4CBE360B" w:rsidR="00500C52" w:rsidRDefault="00500C52" w:rsidP="009F0B92">
      <w:pPr>
        <w:spacing w:before="0" w:after="0" w:line="240" w:lineRule="auto"/>
        <w:jc w:val="left"/>
        <w:rPr>
          <w:rFonts w:cstheme="minorHAnsi"/>
          <w:sz w:val="22"/>
          <w:szCs w:val="22"/>
        </w:rPr>
      </w:pPr>
      <w:r w:rsidRPr="003C5822">
        <w:rPr>
          <w:rFonts w:cstheme="minorHAnsi"/>
          <w:noProof/>
          <w:color w:val="000000"/>
        </w:rPr>
        <w:drawing>
          <wp:anchor distT="0" distB="0" distL="114300" distR="114300" simplePos="0" relativeHeight="251686912" behindDoc="1" locked="0" layoutInCell="1" allowOverlap="1" wp14:anchorId="16F7F79C" wp14:editId="219EE995">
            <wp:simplePos x="0" y="0"/>
            <wp:positionH relativeFrom="margin">
              <wp:align>left</wp:align>
            </wp:positionH>
            <wp:positionV relativeFrom="paragraph">
              <wp:posOffset>142621</wp:posOffset>
            </wp:positionV>
            <wp:extent cx="6206490" cy="3600450"/>
            <wp:effectExtent l="19050" t="19050" r="22860" b="19050"/>
            <wp:wrapTight wrapText="bothSides">
              <wp:wrapPolygon edited="0">
                <wp:start x="-66" y="-114"/>
                <wp:lineTo x="-66" y="21600"/>
                <wp:lineTo x="21613" y="21600"/>
                <wp:lineTo x="21613" y="-114"/>
                <wp:lineTo x="-66" y="-11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41595" name=""/>
                    <pic:cNvPicPr/>
                  </pic:nvPicPr>
                  <pic:blipFill>
                    <a:blip r:embed="rId47">
                      <a:extLst>
                        <a:ext uri="{28A0092B-C50C-407E-A947-70E740481C1C}">
                          <a14:useLocalDpi xmlns:a14="http://schemas.microsoft.com/office/drawing/2010/main" val="0"/>
                        </a:ext>
                      </a:extLst>
                    </a:blip>
                    <a:stretch>
                      <a:fillRect/>
                    </a:stretch>
                  </pic:blipFill>
                  <pic:spPr>
                    <a:xfrm>
                      <a:off x="0" y="0"/>
                      <a:ext cx="6206490" cy="3600450"/>
                    </a:xfrm>
                    <a:prstGeom prst="rect">
                      <a:avLst/>
                    </a:prstGeom>
                    <a:ln w="6350">
                      <a:solidFill>
                        <a:srgbClr val="0070C0"/>
                      </a:solidFill>
                    </a:ln>
                  </pic:spPr>
                </pic:pic>
              </a:graphicData>
            </a:graphic>
            <wp14:sizeRelH relativeFrom="page">
              <wp14:pctWidth>0</wp14:pctWidth>
            </wp14:sizeRelH>
            <wp14:sizeRelV relativeFrom="page">
              <wp14:pctHeight>0</wp14:pctHeight>
            </wp14:sizeRelV>
          </wp:anchor>
        </w:drawing>
      </w:r>
    </w:p>
    <w:p w14:paraId="4D35CC4F" w14:textId="2FA8DCBD" w:rsidR="00500C52" w:rsidRPr="003C5822" w:rsidRDefault="00E00C33" w:rsidP="000D37DF">
      <w:pPr>
        <w:pStyle w:val="Heading2"/>
      </w:pPr>
      <w:bookmarkStart w:id="351" w:name="_Toc121316960"/>
      <w:r>
        <w:t>R</w:t>
      </w:r>
      <w:r w:rsidR="00500C52" w:rsidRPr="003C5822">
        <w:t xml:space="preserve">oles and </w:t>
      </w:r>
      <w:r>
        <w:t>R</w:t>
      </w:r>
      <w:r w:rsidR="00500C52" w:rsidRPr="003C5822">
        <w:t>esponsibilities</w:t>
      </w:r>
      <w:r>
        <w:t>:</w:t>
      </w:r>
      <w:r w:rsidRPr="00E00C33">
        <w:t xml:space="preserve"> </w:t>
      </w:r>
      <w:r w:rsidRPr="003C5822">
        <w:t xml:space="preserve">Community </w:t>
      </w:r>
      <w:r>
        <w:t>L</w:t>
      </w:r>
      <w:r w:rsidRPr="003C5822">
        <w:t>evel</w:t>
      </w:r>
      <w:bookmarkEnd w:id="351"/>
    </w:p>
    <w:p w14:paraId="23EBD48F" w14:textId="6FCB0445" w:rsidR="00500C52" w:rsidRPr="003C5822" w:rsidRDefault="00500C52" w:rsidP="0069235F">
      <w:pPr>
        <w:pStyle w:val="POMBodytext"/>
      </w:pPr>
      <w:r w:rsidRPr="003C5822">
        <w:t xml:space="preserve">The role of districts and communities is critical in the management of rural resilience infrastructure </w:t>
      </w:r>
      <w:r w:rsidRPr="006D67F2">
        <w:t>projects</w:t>
      </w:r>
      <w:r w:rsidRPr="0091782E">
        <w:t xml:space="preserve">. The </w:t>
      </w:r>
      <w:r w:rsidR="0036299F" w:rsidRPr="0091782E">
        <w:t>Federal</w:t>
      </w:r>
      <w:r w:rsidR="00E00C33" w:rsidRPr="0091782E">
        <w:t xml:space="preserve"> Government of Somalia (</w:t>
      </w:r>
      <w:r w:rsidRPr="0091782E">
        <w:t>FGS</w:t>
      </w:r>
      <w:r w:rsidR="00E00C33" w:rsidRPr="0091782E">
        <w:t>)</w:t>
      </w:r>
      <w:r w:rsidRPr="0091782E">
        <w:t xml:space="preserve"> prepared community engagement operational</w:t>
      </w:r>
      <w:r w:rsidRPr="003C5822">
        <w:t xml:space="preserve"> guidelines as a comprehensive guide to the processes and procedures for engaging and working with the communities participating in the Biyoole project. These will be revisited and updated for Barwaaqo—this is particularly important given</w:t>
      </w:r>
      <w:r w:rsidR="00E00C33">
        <w:t xml:space="preserve"> that</w:t>
      </w:r>
      <w:r w:rsidRPr="003C5822">
        <w:t xml:space="preserve"> the mandate for CDD has moved to the </w:t>
      </w:r>
      <w:r w:rsidR="00E00C33">
        <w:t>m</w:t>
      </w:r>
      <w:r w:rsidRPr="003C5822">
        <w:t xml:space="preserve">inistries of </w:t>
      </w:r>
      <w:r w:rsidR="00E00C33">
        <w:t>p</w:t>
      </w:r>
      <w:r w:rsidRPr="003C5822">
        <w:t xml:space="preserve">lanning. Using these guidelines, this project will support building the capacity of the districts and community management committees. A project steering committee that tracks project implementation progress and provides support and guidance as required at the Federal level is established. State-level project steering committees will be established to provide oversight and guidance at the FMS level. The </w:t>
      </w:r>
      <w:r w:rsidR="00E00C33">
        <w:t>m</w:t>
      </w:r>
      <w:r w:rsidRPr="003C5822">
        <w:t xml:space="preserve">inistries of </w:t>
      </w:r>
      <w:r w:rsidR="00E00C33">
        <w:t>p</w:t>
      </w:r>
      <w:r w:rsidRPr="003C5822">
        <w:t xml:space="preserve">lanning will play a coordination role in community engagement and development to ensure inter-agency linkages are enhanced. Operations and maintenance of water points is particularly critical and the local government, in this case the District Council, where the community is located, will be handed over the responsibility of the </w:t>
      </w:r>
      <w:r w:rsidR="00236CF2">
        <w:t>operation and maintenance (</w:t>
      </w:r>
      <w:r w:rsidRPr="003C5822">
        <w:t>O&amp;M</w:t>
      </w:r>
      <w:r w:rsidR="00236CF2">
        <w:t>)</w:t>
      </w:r>
      <w:r w:rsidRPr="003C5822">
        <w:t xml:space="preserve"> of the water point, and its related infrastructure developed under the project. Districts with council structures in Somaliland and Puntland will be started as pilot districts and the capacity of the districts will be developed for the O&amp;M of the infrastructures in close collaboration with the target community. Lessons from these pilots will contribute to the </w:t>
      </w:r>
      <w:r w:rsidR="00236CF2">
        <w:t>O&amp;M</w:t>
      </w:r>
      <w:r w:rsidRPr="003C5822">
        <w:t xml:space="preserve"> Guidelines to be developed under Component 1.</w:t>
      </w:r>
    </w:p>
    <w:bookmarkEnd w:id="345"/>
    <w:bookmarkEnd w:id="346"/>
    <w:bookmarkEnd w:id="347"/>
    <w:bookmarkEnd w:id="348"/>
    <w:bookmarkEnd w:id="349"/>
    <w:p w14:paraId="1BE34F65" w14:textId="7697793A" w:rsidR="00C63103" w:rsidRPr="003C5822" w:rsidRDefault="00134E29" w:rsidP="00992787">
      <w:pPr>
        <w:pStyle w:val="POMBodytext"/>
        <w:spacing w:after="0"/>
      </w:pPr>
      <w:r w:rsidRPr="003C5822">
        <w:lastRenderedPageBreak/>
        <w:t xml:space="preserve">At the community level, while not part of the supply-side implementation structure, per se, the project will work through representative community institutions to provide leadership of the implementation process, including: </w:t>
      </w:r>
    </w:p>
    <w:p w14:paraId="7A6991B5" w14:textId="208F03F2" w:rsidR="00C63103" w:rsidRPr="003C5822" w:rsidRDefault="00742DFC" w:rsidP="00992787">
      <w:pPr>
        <w:pStyle w:val="POMBullet"/>
        <w:spacing w:after="0"/>
      </w:pPr>
      <w:r w:rsidRPr="003C5822">
        <w:t xml:space="preserve">Organizing </w:t>
      </w:r>
      <w:r w:rsidR="00134E29" w:rsidRPr="003C5822">
        <w:t>the village for participation in the project</w:t>
      </w:r>
      <w:r w:rsidR="00236CF2">
        <w:t>;</w:t>
      </w:r>
      <w:r w:rsidR="00134E29" w:rsidRPr="003C5822">
        <w:t xml:space="preserve"> </w:t>
      </w:r>
    </w:p>
    <w:p w14:paraId="3F07B98D" w14:textId="24C7B037" w:rsidR="00C63103" w:rsidRPr="003C5822" w:rsidRDefault="00742DFC" w:rsidP="00992787">
      <w:pPr>
        <w:pStyle w:val="POMBullet"/>
        <w:spacing w:after="0"/>
      </w:pPr>
      <w:r w:rsidRPr="003C5822">
        <w:t xml:space="preserve">Identifying </w:t>
      </w:r>
      <w:r w:rsidR="00134E29" w:rsidRPr="003C5822">
        <w:t>and agreeing on investment priorities</w:t>
      </w:r>
      <w:r w:rsidR="00236CF2">
        <w:t>;</w:t>
      </w:r>
      <w:r w:rsidR="00134E29" w:rsidRPr="003C5822">
        <w:t xml:space="preserve"> and </w:t>
      </w:r>
    </w:p>
    <w:p w14:paraId="2666262C" w14:textId="2E669294" w:rsidR="00C63103" w:rsidRPr="003C5822" w:rsidRDefault="00742DFC" w:rsidP="0069235F">
      <w:pPr>
        <w:pStyle w:val="POMBullet"/>
      </w:pPr>
      <w:r w:rsidRPr="003C5822">
        <w:t xml:space="preserve">Organizing </w:t>
      </w:r>
      <w:r w:rsidR="00134E29" w:rsidRPr="003C5822">
        <w:t xml:space="preserve">the community to deliver those investments in collaboration with the government and other service providers. </w:t>
      </w:r>
    </w:p>
    <w:p w14:paraId="37D3388E" w14:textId="67606546" w:rsidR="00630F70" w:rsidRPr="003C5822" w:rsidRDefault="00134E29" w:rsidP="0069235F">
      <w:pPr>
        <w:pStyle w:val="POMBodytext"/>
      </w:pPr>
      <w:r w:rsidRPr="003C5822">
        <w:t xml:space="preserve">The project calls this system of community institutions for problem identification, planning, and execution a community management system. In many communities, such an organization—the </w:t>
      </w:r>
      <w:r w:rsidR="00236CF2">
        <w:t>V</w:t>
      </w:r>
      <w:r w:rsidRPr="003C5822">
        <w:t xml:space="preserve">illage </w:t>
      </w:r>
      <w:r w:rsidR="00236CF2">
        <w:t>D</w:t>
      </w:r>
      <w:r w:rsidRPr="003C5822">
        <w:t xml:space="preserve">evelopment </w:t>
      </w:r>
      <w:r w:rsidR="00236CF2">
        <w:t>C</w:t>
      </w:r>
      <w:r w:rsidRPr="003C5822">
        <w:t>ommittee (VDC)—</w:t>
      </w:r>
      <w:r w:rsidR="00236CF2">
        <w:t>has</w:t>
      </w:r>
      <w:r w:rsidR="00236CF2" w:rsidRPr="003C5822">
        <w:t xml:space="preserve"> </w:t>
      </w:r>
      <w:r w:rsidRPr="003C5822">
        <w:t xml:space="preserve">already been formed under other programs, and the project will work with them. In other communities, the project will facilitate the creation of such VDCs. </w:t>
      </w:r>
      <w:r w:rsidR="00236CF2">
        <w:t>The l</w:t>
      </w:r>
      <w:r w:rsidR="00236CF2" w:rsidRPr="003C5822">
        <w:t xml:space="preserve">eadership </w:t>
      </w:r>
      <w:r w:rsidRPr="003C5822">
        <w:t xml:space="preserve">of the VDCs will be elected from the village members and will include representatives from different stakeholder groups within the village. In particular, the project will require that </w:t>
      </w:r>
      <w:r w:rsidR="00507B79" w:rsidRPr="003C5822">
        <w:t>3</w:t>
      </w:r>
      <w:r w:rsidRPr="003C5822">
        <w:t>0 percent of the VDC leadership be women</w:t>
      </w:r>
      <w:r w:rsidR="00236CF2">
        <w:t>,</w:t>
      </w:r>
      <w:r w:rsidRPr="003C5822">
        <w:t xml:space="preserve"> to ensure that women’s voices are included in development investment decisions. </w:t>
      </w:r>
    </w:p>
    <w:p w14:paraId="3987FED4" w14:textId="38D1EF1F" w:rsidR="00B611E2" w:rsidRPr="003C5822" w:rsidRDefault="00B611E2" w:rsidP="00253284">
      <w:pPr>
        <w:pStyle w:val="POMFighead"/>
      </w:pPr>
      <w:bookmarkStart w:id="352" w:name="_Toc124435066"/>
      <w:r w:rsidRPr="003C5822">
        <w:t xml:space="preserve">Figure </w:t>
      </w:r>
      <w:r w:rsidR="00253284">
        <w:fldChar w:fldCharType="begin"/>
      </w:r>
      <w:r w:rsidR="00253284">
        <w:instrText xml:space="preserve"> SEQ Figure \* ARABIC </w:instrText>
      </w:r>
      <w:r w:rsidR="00253284">
        <w:fldChar w:fldCharType="separate"/>
      </w:r>
      <w:r w:rsidR="00055543">
        <w:rPr>
          <w:noProof/>
        </w:rPr>
        <w:t>13</w:t>
      </w:r>
      <w:r w:rsidR="00253284">
        <w:fldChar w:fldCharType="end"/>
      </w:r>
      <w:r w:rsidR="00E97045">
        <w:t>.</w:t>
      </w:r>
      <w:r w:rsidRPr="003C5822">
        <w:t xml:space="preserve"> Flow of </w:t>
      </w:r>
      <w:r w:rsidR="00E97045">
        <w:t>C</w:t>
      </w:r>
      <w:r w:rsidRPr="003C5822">
        <w:t xml:space="preserve">ommunity </w:t>
      </w:r>
      <w:r w:rsidR="00E97045">
        <w:t>E</w:t>
      </w:r>
      <w:r w:rsidRPr="003C5822">
        <w:t>ngagement</w:t>
      </w:r>
      <w:bookmarkEnd w:id="352"/>
    </w:p>
    <w:p w14:paraId="3147E41B" w14:textId="77777777" w:rsidR="00B611E2" w:rsidRPr="003C5822" w:rsidRDefault="00B611E2" w:rsidP="00B611E2">
      <w:pPr>
        <w:rPr>
          <w:rFonts w:cstheme="minorHAnsi"/>
          <w:sz w:val="22"/>
          <w:szCs w:val="22"/>
        </w:rPr>
      </w:pPr>
      <w:r w:rsidRPr="003C5822">
        <w:rPr>
          <w:rFonts w:cstheme="minorHAnsi"/>
          <w:noProof/>
        </w:rPr>
        <w:drawing>
          <wp:inline distT="0" distB="0" distL="0" distR="0" wp14:anchorId="52E1C8EA" wp14:editId="05FE5800">
            <wp:extent cx="5163675" cy="4865771"/>
            <wp:effectExtent l="19050" t="19050" r="18415" b="11430"/>
            <wp:docPr id="2004548682" name="Picture 2004548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35598" name="Screen Shot 2019-06-26 at 9.43.49 AM.png"/>
                    <pic:cNvPicPr/>
                  </pic:nvPicPr>
                  <pic:blipFill>
                    <a:blip r:embed="rId48"/>
                    <a:stretch>
                      <a:fillRect/>
                    </a:stretch>
                  </pic:blipFill>
                  <pic:spPr>
                    <a:xfrm>
                      <a:off x="0" y="0"/>
                      <a:ext cx="5169931" cy="4871666"/>
                    </a:xfrm>
                    <a:prstGeom prst="rect">
                      <a:avLst/>
                    </a:prstGeom>
                    <a:ln w="6350">
                      <a:solidFill>
                        <a:schemeClr val="accent5"/>
                      </a:solidFill>
                    </a:ln>
                  </pic:spPr>
                </pic:pic>
              </a:graphicData>
            </a:graphic>
          </wp:inline>
        </w:drawing>
      </w:r>
    </w:p>
    <w:p w14:paraId="3477A56C" w14:textId="1904AD9F" w:rsidR="00E365CC" w:rsidRPr="003C5822" w:rsidRDefault="00E365CC" w:rsidP="00253284">
      <w:pPr>
        <w:pStyle w:val="POMFighead"/>
      </w:pPr>
      <w:bookmarkStart w:id="353" w:name="_Toc11444197"/>
      <w:bookmarkStart w:id="354" w:name="_Toc12992107"/>
      <w:bookmarkStart w:id="355" w:name="_Toc121317097"/>
      <w:r w:rsidRPr="003C5822">
        <w:lastRenderedPageBreak/>
        <w:t xml:space="preserve">Table </w:t>
      </w:r>
      <w:r w:rsidR="00253284">
        <w:fldChar w:fldCharType="begin"/>
      </w:r>
      <w:r w:rsidR="00253284">
        <w:instrText xml:space="preserve"> SEQ Table \* ARABIC </w:instrText>
      </w:r>
      <w:r w:rsidR="00253284">
        <w:fldChar w:fldCharType="separate"/>
      </w:r>
      <w:r w:rsidR="00E26133">
        <w:rPr>
          <w:noProof/>
        </w:rPr>
        <w:t>26</w:t>
      </w:r>
      <w:r w:rsidR="00253284">
        <w:fldChar w:fldCharType="end"/>
      </w:r>
      <w:r w:rsidR="002201FE">
        <w:t>.</w:t>
      </w:r>
      <w:r w:rsidRPr="003C5822">
        <w:t xml:space="preserve"> Roles and </w:t>
      </w:r>
      <w:r w:rsidR="002201FE">
        <w:t>R</w:t>
      </w:r>
      <w:r w:rsidRPr="003C5822">
        <w:t xml:space="preserve">esponsibilities of </w:t>
      </w:r>
      <w:r w:rsidR="002201FE">
        <w:t>P</w:t>
      </w:r>
      <w:r w:rsidRPr="003C5822">
        <w:t xml:space="preserve">roject </w:t>
      </w:r>
      <w:r w:rsidR="002201FE">
        <w:t>I</w:t>
      </w:r>
      <w:r w:rsidRPr="003C5822">
        <w:t xml:space="preserve">mplementing </w:t>
      </w:r>
      <w:r w:rsidR="002201FE">
        <w:t>Entities</w:t>
      </w:r>
      <w:bookmarkEnd w:id="353"/>
      <w:bookmarkEnd w:id="354"/>
      <w:bookmarkEnd w:id="355"/>
    </w:p>
    <w:tbl>
      <w:tblPr>
        <w:tblStyle w:val="TableGrid"/>
        <w:tblW w:w="5000" w:type="pct"/>
        <w:jc w:val="cente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2335"/>
        <w:gridCol w:w="7015"/>
      </w:tblGrid>
      <w:tr w:rsidR="00602CAC" w:rsidRPr="005C09EF" w14:paraId="5F352C75" w14:textId="77777777" w:rsidTr="00507FC0">
        <w:trPr>
          <w:tblHeader/>
          <w:jc w:val="center"/>
        </w:trPr>
        <w:tc>
          <w:tcPr>
            <w:tcW w:w="2335" w:type="dxa"/>
            <w:shd w:val="clear" w:color="auto" w:fill="9CC2E5" w:themeFill="accent5" w:themeFillTint="99"/>
          </w:tcPr>
          <w:p w14:paraId="6286012C" w14:textId="5268BC78" w:rsidR="00602CAC" w:rsidRPr="005C09EF" w:rsidRDefault="00602CAC" w:rsidP="00992787">
            <w:pPr>
              <w:spacing w:before="0" w:after="0"/>
              <w:jc w:val="left"/>
              <w:rPr>
                <w:rFonts w:asciiTheme="minorHAnsi" w:hAnsiTheme="minorHAnsi" w:cstheme="minorHAnsi"/>
                <w:b/>
                <w:sz w:val="22"/>
                <w:szCs w:val="22"/>
              </w:rPr>
            </w:pPr>
            <w:r>
              <w:rPr>
                <w:rFonts w:asciiTheme="minorHAnsi" w:hAnsiTheme="minorHAnsi" w:cstheme="minorHAnsi"/>
                <w:b/>
                <w:sz w:val="22"/>
                <w:szCs w:val="22"/>
              </w:rPr>
              <w:t>Entity</w:t>
            </w:r>
          </w:p>
        </w:tc>
        <w:tc>
          <w:tcPr>
            <w:tcW w:w="7015" w:type="dxa"/>
            <w:shd w:val="clear" w:color="auto" w:fill="9CC2E5" w:themeFill="accent5" w:themeFillTint="99"/>
          </w:tcPr>
          <w:p w14:paraId="49E7DDCF" w14:textId="17132ED9" w:rsidR="00602CAC" w:rsidRPr="005C09EF" w:rsidRDefault="00602CAC" w:rsidP="00992787">
            <w:pPr>
              <w:spacing w:before="0" w:after="0"/>
              <w:jc w:val="left"/>
              <w:rPr>
                <w:rFonts w:asciiTheme="minorHAnsi" w:hAnsiTheme="minorHAnsi" w:cstheme="minorHAnsi"/>
                <w:b/>
                <w:sz w:val="22"/>
                <w:szCs w:val="22"/>
              </w:rPr>
            </w:pPr>
            <w:r w:rsidRPr="005C09EF">
              <w:rPr>
                <w:rFonts w:asciiTheme="minorHAnsi" w:hAnsiTheme="minorHAnsi" w:cstheme="minorHAnsi"/>
                <w:b/>
                <w:sz w:val="22"/>
                <w:szCs w:val="22"/>
              </w:rPr>
              <w:t xml:space="preserve">Duties and </w:t>
            </w:r>
            <w:r>
              <w:rPr>
                <w:rFonts w:asciiTheme="minorHAnsi" w:hAnsiTheme="minorHAnsi" w:cstheme="minorHAnsi"/>
                <w:b/>
                <w:sz w:val="22"/>
                <w:szCs w:val="22"/>
              </w:rPr>
              <w:t>R</w:t>
            </w:r>
            <w:r w:rsidRPr="005C09EF">
              <w:rPr>
                <w:rFonts w:asciiTheme="minorHAnsi" w:hAnsiTheme="minorHAnsi" w:cstheme="minorHAnsi"/>
                <w:b/>
                <w:sz w:val="22"/>
                <w:szCs w:val="22"/>
              </w:rPr>
              <w:t>esponsibilities</w:t>
            </w:r>
          </w:p>
        </w:tc>
      </w:tr>
      <w:tr w:rsidR="00602CAC" w:rsidRPr="005C09EF" w14:paraId="3B27A7A2" w14:textId="77777777" w:rsidTr="00507FC0">
        <w:trPr>
          <w:jc w:val="center"/>
        </w:trPr>
        <w:tc>
          <w:tcPr>
            <w:tcW w:w="9350" w:type="dxa"/>
            <w:gridSpan w:val="2"/>
            <w:shd w:val="clear" w:color="auto" w:fill="DEEAF6" w:themeFill="accent5" w:themeFillTint="33"/>
          </w:tcPr>
          <w:p w14:paraId="74534FC1" w14:textId="6D9B2A32" w:rsidR="00602CAC" w:rsidRPr="005C09EF" w:rsidRDefault="00602CAC" w:rsidP="008C3BB9">
            <w:pPr>
              <w:ind w:left="0" w:firstLine="0"/>
              <w:jc w:val="left"/>
              <w:rPr>
                <w:rFonts w:asciiTheme="minorHAnsi" w:hAnsiTheme="minorHAnsi" w:cstheme="minorHAnsi"/>
                <w:sz w:val="22"/>
                <w:szCs w:val="22"/>
              </w:rPr>
            </w:pPr>
            <w:r w:rsidRPr="005C09EF">
              <w:rPr>
                <w:rFonts w:asciiTheme="minorHAnsi" w:hAnsiTheme="minorHAnsi" w:cstheme="minorHAnsi"/>
                <w:b/>
                <w:sz w:val="22"/>
                <w:szCs w:val="22"/>
              </w:rPr>
              <w:t>Federal level</w:t>
            </w:r>
          </w:p>
        </w:tc>
      </w:tr>
      <w:tr w:rsidR="00602CAC" w:rsidRPr="005C09EF" w14:paraId="1AFD8FCB" w14:textId="77777777" w:rsidTr="00507FC0">
        <w:trPr>
          <w:jc w:val="center"/>
        </w:trPr>
        <w:tc>
          <w:tcPr>
            <w:tcW w:w="2335" w:type="dxa"/>
          </w:tcPr>
          <w:p w14:paraId="4B8C1A13" w14:textId="75156A36" w:rsidR="00602CAC" w:rsidRPr="005C09EF" w:rsidRDefault="004840DC" w:rsidP="00602CAC">
            <w:pPr>
              <w:spacing w:before="0" w:after="0"/>
              <w:ind w:left="0" w:firstLine="0"/>
              <w:jc w:val="left"/>
              <w:rPr>
                <w:rFonts w:asciiTheme="minorHAnsi" w:hAnsiTheme="minorHAnsi" w:cstheme="minorHAnsi"/>
                <w:sz w:val="22"/>
                <w:szCs w:val="22"/>
              </w:rPr>
            </w:pPr>
            <w:r>
              <w:rPr>
                <w:rFonts w:asciiTheme="minorHAnsi" w:hAnsiTheme="minorHAnsi" w:cstheme="minorHAnsi"/>
                <w:sz w:val="22"/>
                <w:szCs w:val="22"/>
              </w:rPr>
              <w:t>Inter-m</w:t>
            </w:r>
            <w:r w:rsidR="00602CAC" w:rsidRPr="005C09EF">
              <w:rPr>
                <w:rFonts w:asciiTheme="minorHAnsi" w:hAnsiTheme="minorHAnsi" w:cstheme="minorHAnsi"/>
                <w:sz w:val="22"/>
                <w:szCs w:val="22"/>
              </w:rPr>
              <w:t xml:space="preserve">inisterial </w:t>
            </w:r>
            <w:r w:rsidR="00507FC0" w:rsidRPr="005C09EF">
              <w:rPr>
                <w:rFonts w:asciiTheme="minorHAnsi" w:hAnsiTheme="minorHAnsi" w:cstheme="minorHAnsi"/>
                <w:sz w:val="22"/>
                <w:szCs w:val="22"/>
              </w:rPr>
              <w:t xml:space="preserve">Steering </w:t>
            </w:r>
            <w:r w:rsidR="00602CAC" w:rsidRPr="005C09EF">
              <w:rPr>
                <w:rFonts w:asciiTheme="minorHAnsi" w:hAnsiTheme="minorHAnsi" w:cstheme="minorHAnsi"/>
                <w:sz w:val="22"/>
                <w:szCs w:val="22"/>
              </w:rPr>
              <w:t>Committee</w:t>
            </w:r>
          </w:p>
        </w:tc>
        <w:tc>
          <w:tcPr>
            <w:tcW w:w="7015" w:type="dxa"/>
          </w:tcPr>
          <w:p w14:paraId="58D13A9F" w14:textId="4C84AF10"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Chaired on a rotational basis by the ministries of water and energy resources, ministry of planning investment and economic development, ministry of agriculture and irrigation, ministry of livestock, forestry and range and the ministry of environment</w:t>
            </w:r>
            <w:r>
              <w:rPr>
                <w:rFonts w:asciiTheme="minorHAnsi" w:hAnsiTheme="minorHAnsi" w:cstheme="minorHAnsi"/>
                <w:sz w:val="22"/>
                <w:szCs w:val="22"/>
              </w:rPr>
              <w:t>;</w:t>
            </w:r>
            <w:r w:rsidRPr="005C09EF">
              <w:rPr>
                <w:rFonts w:asciiTheme="minorHAnsi" w:hAnsiTheme="minorHAnsi" w:cstheme="minorHAnsi"/>
                <w:sz w:val="22"/>
                <w:szCs w:val="22"/>
              </w:rPr>
              <w:t xml:space="preserve"> and meeting quarterly</w:t>
            </w:r>
          </w:p>
          <w:p w14:paraId="6DC2B8EE" w14:textId="193CDA5F"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Review and endorse the Annual </w:t>
            </w:r>
            <w:r>
              <w:rPr>
                <w:rFonts w:asciiTheme="minorHAnsi" w:hAnsiTheme="minorHAnsi" w:cstheme="minorHAnsi"/>
                <w:sz w:val="22"/>
                <w:szCs w:val="22"/>
              </w:rPr>
              <w:t>Workplan</w:t>
            </w:r>
            <w:r w:rsidRPr="005C09EF">
              <w:rPr>
                <w:rFonts w:asciiTheme="minorHAnsi" w:hAnsiTheme="minorHAnsi" w:cstheme="minorHAnsi"/>
                <w:sz w:val="22"/>
                <w:szCs w:val="22"/>
              </w:rPr>
              <w:t xml:space="preserve"> and consolidated Annual budgets</w:t>
            </w:r>
          </w:p>
          <w:p w14:paraId="623D7420" w14:textId="77777777"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Review project quarterly reports and provide strategic guidance</w:t>
            </w:r>
          </w:p>
          <w:p w14:paraId="6A9CDE97" w14:textId="2ED4210C"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Facilitate inter-ministry and </w:t>
            </w:r>
            <w:r>
              <w:rPr>
                <w:rFonts w:asciiTheme="minorHAnsi" w:hAnsiTheme="minorHAnsi" w:cstheme="minorHAnsi"/>
                <w:sz w:val="22"/>
                <w:szCs w:val="22"/>
              </w:rPr>
              <w:t>F</w:t>
            </w:r>
            <w:r w:rsidRPr="005C09EF">
              <w:rPr>
                <w:rFonts w:asciiTheme="minorHAnsi" w:hAnsiTheme="minorHAnsi" w:cstheme="minorHAnsi"/>
                <w:sz w:val="22"/>
                <w:szCs w:val="22"/>
              </w:rPr>
              <w:t xml:space="preserve">ederal </w:t>
            </w:r>
            <w:r>
              <w:rPr>
                <w:rFonts w:asciiTheme="minorHAnsi" w:hAnsiTheme="minorHAnsi" w:cstheme="minorHAnsi"/>
                <w:sz w:val="22"/>
                <w:szCs w:val="22"/>
              </w:rPr>
              <w:t>M</w:t>
            </w:r>
            <w:r w:rsidRPr="005C09EF">
              <w:rPr>
                <w:rFonts w:asciiTheme="minorHAnsi" w:hAnsiTheme="minorHAnsi" w:cstheme="minorHAnsi"/>
                <w:sz w:val="22"/>
                <w:szCs w:val="22"/>
              </w:rPr>
              <w:t xml:space="preserve">ember </w:t>
            </w:r>
            <w:r>
              <w:rPr>
                <w:rFonts w:asciiTheme="minorHAnsi" w:hAnsiTheme="minorHAnsi" w:cstheme="minorHAnsi"/>
                <w:sz w:val="22"/>
                <w:szCs w:val="22"/>
              </w:rPr>
              <w:t>S</w:t>
            </w:r>
            <w:r w:rsidRPr="005C09EF">
              <w:rPr>
                <w:rFonts w:asciiTheme="minorHAnsi" w:hAnsiTheme="minorHAnsi" w:cstheme="minorHAnsi"/>
                <w:sz w:val="22"/>
                <w:szCs w:val="22"/>
              </w:rPr>
              <w:t xml:space="preserve">tate </w:t>
            </w:r>
            <w:r>
              <w:rPr>
                <w:rFonts w:asciiTheme="minorHAnsi" w:hAnsiTheme="minorHAnsi" w:cstheme="minorHAnsi"/>
                <w:sz w:val="22"/>
                <w:szCs w:val="22"/>
              </w:rPr>
              <w:t>(</w:t>
            </w:r>
            <w:r w:rsidRPr="00665AF6">
              <w:rPr>
                <w:rFonts w:asciiTheme="minorHAnsi" w:hAnsiTheme="minorHAnsi" w:cstheme="minorHAnsi"/>
                <w:sz w:val="22"/>
                <w:szCs w:val="22"/>
              </w:rPr>
              <w:t>FMS</w:t>
            </w:r>
            <w:r>
              <w:rPr>
                <w:rFonts w:asciiTheme="minorHAnsi" w:hAnsiTheme="minorHAnsi" w:cstheme="minorHAnsi"/>
                <w:sz w:val="22"/>
                <w:szCs w:val="22"/>
              </w:rPr>
              <w:t xml:space="preserve">) </w:t>
            </w:r>
            <w:r w:rsidRPr="005C09EF">
              <w:rPr>
                <w:rFonts w:asciiTheme="minorHAnsi" w:hAnsiTheme="minorHAnsi" w:cstheme="minorHAnsi"/>
                <w:sz w:val="22"/>
                <w:szCs w:val="22"/>
              </w:rPr>
              <w:t>dialogue and provide guidance on emerging implementation issues</w:t>
            </w:r>
          </w:p>
          <w:p w14:paraId="1F14476F" w14:textId="11F62F4C"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Oversee the proper </w:t>
            </w:r>
            <w:r>
              <w:rPr>
                <w:rFonts w:asciiTheme="minorHAnsi" w:hAnsiTheme="minorHAnsi" w:cstheme="minorHAnsi"/>
                <w:sz w:val="22"/>
                <w:szCs w:val="22"/>
              </w:rPr>
              <w:t>monitoring and evaluation (</w:t>
            </w:r>
            <w:r w:rsidRPr="005C09EF">
              <w:rPr>
                <w:rFonts w:asciiTheme="minorHAnsi" w:hAnsiTheme="minorHAnsi" w:cstheme="minorHAnsi"/>
                <w:sz w:val="22"/>
                <w:szCs w:val="22"/>
              </w:rPr>
              <w:t>M</w:t>
            </w:r>
            <w:r w:rsidRPr="00665AF6">
              <w:rPr>
                <w:rFonts w:asciiTheme="minorHAnsi" w:hAnsiTheme="minorHAnsi" w:cstheme="minorHAnsi"/>
                <w:sz w:val="22"/>
                <w:szCs w:val="22"/>
              </w:rPr>
              <w:t>&amp;</w:t>
            </w:r>
            <w:r w:rsidRPr="005C09EF">
              <w:rPr>
                <w:rFonts w:asciiTheme="minorHAnsi" w:hAnsiTheme="minorHAnsi" w:cstheme="minorHAnsi"/>
                <w:sz w:val="22"/>
                <w:szCs w:val="22"/>
              </w:rPr>
              <w:t>E</w:t>
            </w:r>
            <w:r>
              <w:rPr>
                <w:rFonts w:asciiTheme="minorHAnsi" w:hAnsiTheme="minorHAnsi" w:cstheme="minorHAnsi"/>
                <w:sz w:val="22"/>
                <w:szCs w:val="22"/>
              </w:rPr>
              <w:t>)</w:t>
            </w:r>
            <w:r w:rsidRPr="005C09EF">
              <w:rPr>
                <w:rFonts w:asciiTheme="minorHAnsi" w:hAnsiTheme="minorHAnsi" w:cstheme="minorHAnsi"/>
                <w:sz w:val="22"/>
                <w:szCs w:val="22"/>
              </w:rPr>
              <w:t xml:space="preserve"> functioning</w:t>
            </w:r>
          </w:p>
          <w:p w14:paraId="68053B79" w14:textId="77777777"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Ensure the establishment and functioning of project structures at all levels</w:t>
            </w:r>
          </w:p>
          <w:p w14:paraId="2BC77C1B" w14:textId="77777777"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Ensure the project implementation framework is updated periodically</w:t>
            </w:r>
          </w:p>
          <w:p w14:paraId="1EF0E7E9" w14:textId="2C60C5B5"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Steering committee meetings are to be planned by the </w:t>
            </w:r>
            <w:r>
              <w:rPr>
                <w:rFonts w:asciiTheme="minorHAnsi" w:hAnsiTheme="minorHAnsi" w:cstheme="minorHAnsi"/>
                <w:sz w:val="22"/>
                <w:szCs w:val="22"/>
              </w:rPr>
              <w:t>p</w:t>
            </w:r>
            <w:r w:rsidRPr="005C09EF">
              <w:rPr>
                <w:rFonts w:asciiTheme="minorHAnsi" w:hAnsiTheme="minorHAnsi" w:cstheme="minorHAnsi"/>
                <w:sz w:val="22"/>
                <w:szCs w:val="22"/>
              </w:rPr>
              <w:t xml:space="preserve">roject </w:t>
            </w:r>
            <w:r>
              <w:rPr>
                <w:rFonts w:asciiTheme="minorHAnsi" w:hAnsiTheme="minorHAnsi" w:cstheme="minorHAnsi"/>
                <w:sz w:val="22"/>
                <w:szCs w:val="22"/>
              </w:rPr>
              <w:t>c</w:t>
            </w:r>
            <w:r w:rsidRPr="005C09EF">
              <w:rPr>
                <w:rFonts w:asciiTheme="minorHAnsi" w:hAnsiTheme="minorHAnsi" w:cstheme="minorHAnsi"/>
                <w:sz w:val="22"/>
                <w:szCs w:val="22"/>
              </w:rPr>
              <w:t>oordinator</w:t>
            </w:r>
            <w:r>
              <w:rPr>
                <w:rFonts w:asciiTheme="minorHAnsi" w:hAnsiTheme="minorHAnsi" w:cstheme="minorHAnsi"/>
                <w:sz w:val="22"/>
                <w:szCs w:val="22"/>
              </w:rPr>
              <w:t>, who</w:t>
            </w:r>
            <w:r w:rsidRPr="005C09EF">
              <w:rPr>
                <w:rFonts w:asciiTheme="minorHAnsi" w:hAnsiTheme="minorHAnsi" w:cstheme="minorHAnsi"/>
                <w:sz w:val="22"/>
                <w:szCs w:val="22"/>
              </w:rPr>
              <w:t xml:space="preserve"> is </w:t>
            </w:r>
            <w:r>
              <w:rPr>
                <w:rFonts w:asciiTheme="minorHAnsi" w:hAnsiTheme="minorHAnsi" w:cstheme="minorHAnsi"/>
                <w:sz w:val="22"/>
                <w:szCs w:val="22"/>
              </w:rPr>
              <w:t xml:space="preserve">also </w:t>
            </w:r>
            <w:r w:rsidRPr="005C09EF">
              <w:rPr>
                <w:rFonts w:asciiTheme="minorHAnsi" w:hAnsiTheme="minorHAnsi" w:cstheme="minorHAnsi"/>
                <w:sz w:val="22"/>
                <w:szCs w:val="22"/>
              </w:rPr>
              <w:t xml:space="preserve">responsible </w:t>
            </w:r>
            <w:r>
              <w:rPr>
                <w:rFonts w:asciiTheme="minorHAnsi" w:hAnsiTheme="minorHAnsi" w:cstheme="minorHAnsi"/>
                <w:sz w:val="22"/>
                <w:szCs w:val="22"/>
              </w:rPr>
              <w:t>for</w:t>
            </w:r>
            <w:r w:rsidRPr="005C09EF">
              <w:rPr>
                <w:rFonts w:asciiTheme="minorHAnsi" w:hAnsiTheme="minorHAnsi" w:cstheme="minorHAnsi"/>
                <w:sz w:val="22"/>
                <w:szCs w:val="22"/>
              </w:rPr>
              <w:t xml:space="preserve"> ensur</w:t>
            </w:r>
            <w:r>
              <w:rPr>
                <w:rFonts w:asciiTheme="minorHAnsi" w:hAnsiTheme="minorHAnsi" w:cstheme="minorHAnsi"/>
                <w:sz w:val="22"/>
                <w:szCs w:val="22"/>
              </w:rPr>
              <w:t>ing</w:t>
            </w:r>
            <w:r w:rsidRPr="005C09EF">
              <w:rPr>
                <w:rFonts w:asciiTheme="minorHAnsi" w:hAnsiTheme="minorHAnsi" w:cstheme="minorHAnsi"/>
                <w:sz w:val="22"/>
                <w:szCs w:val="22"/>
              </w:rPr>
              <w:t xml:space="preserve"> that meeting minutes are recorded and archived</w:t>
            </w:r>
          </w:p>
        </w:tc>
      </w:tr>
      <w:tr w:rsidR="00602CAC" w:rsidRPr="005C09EF" w14:paraId="4868CD3F" w14:textId="77777777" w:rsidTr="00507FC0">
        <w:trPr>
          <w:jc w:val="center"/>
        </w:trPr>
        <w:tc>
          <w:tcPr>
            <w:tcW w:w="2335" w:type="dxa"/>
          </w:tcPr>
          <w:p w14:paraId="74BCE97B" w14:textId="77777777" w:rsidR="00602CAC" w:rsidRPr="005C09EF" w:rsidRDefault="00602CAC" w:rsidP="00602CAC">
            <w:pPr>
              <w:spacing w:before="0" w:after="0"/>
              <w:ind w:left="0" w:firstLine="0"/>
              <w:jc w:val="left"/>
              <w:rPr>
                <w:rFonts w:asciiTheme="minorHAnsi" w:hAnsiTheme="minorHAnsi" w:cstheme="minorHAnsi"/>
                <w:sz w:val="22"/>
                <w:szCs w:val="22"/>
              </w:rPr>
            </w:pPr>
            <w:r w:rsidRPr="005C09EF">
              <w:rPr>
                <w:rFonts w:asciiTheme="minorHAnsi" w:hAnsiTheme="minorHAnsi" w:cstheme="minorHAnsi"/>
                <w:sz w:val="22"/>
                <w:szCs w:val="22"/>
              </w:rPr>
              <w:t>Ministry of Finance</w:t>
            </w:r>
          </w:p>
        </w:tc>
        <w:tc>
          <w:tcPr>
            <w:tcW w:w="7015" w:type="dxa"/>
          </w:tcPr>
          <w:p w14:paraId="0E560341" w14:textId="77777777"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Manage project fund and oversee all project disbursements</w:t>
            </w:r>
          </w:p>
          <w:p w14:paraId="14C799ED" w14:textId="11B17411"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Generate </w:t>
            </w:r>
            <w:r>
              <w:rPr>
                <w:rFonts w:asciiTheme="minorHAnsi" w:hAnsiTheme="minorHAnsi" w:cstheme="minorHAnsi"/>
                <w:sz w:val="22"/>
                <w:szCs w:val="22"/>
              </w:rPr>
              <w:t>s</w:t>
            </w:r>
            <w:r w:rsidRPr="005C09EF">
              <w:rPr>
                <w:rFonts w:asciiTheme="minorHAnsi" w:hAnsiTheme="minorHAnsi" w:cstheme="minorHAnsi"/>
                <w:sz w:val="22"/>
                <w:szCs w:val="22"/>
              </w:rPr>
              <w:t xml:space="preserve">ystem </w:t>
            </w:r>
            <w:r>
              <w:rPr>
                <w:rFonts w:asciiTheme="minorHAnsi" w:hAnsiTheme="minorHAnsi" w:cstheme="minorHAnsi"/>
                <w:sz w:val="22"/>
                <w:szCs w:val="22"/>
              </w:rPr>
              <w:t>r</w:t>
            </w:r>
            <w:r w:rsidRPr="005C09EF">
              <w:rPr>
                <w:rFonts w:asciiTheme="minorHAnsi" w:hAnsiTheme="minorHAnsi" w:cstheme="minorHAnsi"/>
                <w:sz w:val="22"/>
                <w:szCs w:val="22"/>
              </w:rPr>
              <w:t>eports</w:t>
            </w:r>
            <w:r>
              <w:rPr>
                <w:rFonts w:asciiTheme="minorHAnsi" w:hAnsiTheme="minorHAnsi" w:cstheme="minorHAnsi"/>
                <w:sz w:val="22"/>
                <w:szCs w:val="22"/>
              </w:rPr>
              <w:t>;</w:t>
            </w:r>
            <w:r w:rsidRPr="005C09EF">
              <w:rPr>
                <w:rFonts w:asciiTheme="minorHAnsi" w:hAnsiTheme="minorHAnsi" w:cstheme="minorHAnsi"/>
                <w:sz w:val="22"/>
                <w:szCs w:val="22"/>
              </w:rPr>
              <w:t xml:space="preserve"> </w:t>
            </w:r>
            <w:r>
              <w:rPr>
                <w:rFonts w:asciiTheme="minorHAnsi" w:hAnsiTheme="minorHAnsi" w:cstheme="minorHAnsi"/>
                <w:sz w:val="22"/>
                <w:szCs w:val="22"/>
              </w:rPr>
              <w:t>r</w:t>
            </w:r>
            <w:r w:rsidRPr="005C09EF">
              <w:rPr>
                <w:rFonts w:asciiTheme="minorHAnsi" w:hAnsiTheme="minorHAnsi" w:cstheme="minorHAnsi"/>
                <w:sz w:val="22"/>
                <w:szCs w:val="22"/>
              </w:rPr>
              <w:t xml:space="preserve">eview consolidated reports and submit reports to the World Bank </w:t>
            </w:r>
          </w:p>
        </w:tc>
      </w:tr>
      <w:tr w:rsidR="00602CAC" w:rsidRPr="005C09EF" w14:paraId="379C73F3" w14:textId="77777777" w:rsidTr="00507FC0">
        <w:trPr>
          <w:jc w:val="center"/>
        </w:trPr>
        <w:tc>
          <w:tcPr>
            <w:tcW w:w="2335" w:type="dxa"/>
          </w:tcPr>
          <w:p w14:paraId="704C6C4E" w14:textId="6C493EFF" w:rsidR="00602CAC" w:rsidRPr="005C09EF" w:rsidRDefault="00602CAC" w:rsidP="00602CAC">
            <w:pPr>
              <w:spacing w:before="0" w:after="0"/>
              <w:ind w:left="0" w:firstLine="0"/>
              <w:jc w:val="left"/>
              <w:rPr>
                <w:rFonts w:asciiTheme="minorHAnsi" w:hAnsiTheme="minorHAnsi" w:cstheme="minorHAnsi"/>
                <w:sz w:val="22"/>
                <w:szCs w:val="22"/>
              </w:rPr>
            </w:pPr>
            <w:r w:rsidRPr="005C09EF">
              <w:rPr>
                <w:rFonts w:asciiTheme="minorHAnsi" w:hAnsiTheme="minorHAnsi" w:cstheme="minorHAnsi"/>
                <w:sz w:val="22"/>
                <w:szCs w:val="22"/>
              </w:rPr>
              <w:t>Ministry of Planning, Investment</w:t>
            </w:r>
            <w:r>
              <w:rPr>
                <w:rFonts w:asciiTheme="minorHAnsi" w:hAnsiTheme="minorHAnsi" w:cstheme="minorHAnsi"/>
                <w:sz w:val="22"/>
                <w:szCs w:val="22"/>
              </w:rPr>
              <w:t>,</w:t>
            </w:r>
            <w:r w:rsidRPr="005C09EF">
              <w:rPr>
                <w:rFonts w:asciiTheme="minorHAnsi" w:hAnsiTheme="minorHAnsi" w:cstheme="minorHAnsi"/>
                <w:sz w:val="22"/>
                <w:szCs w:val="22"/>
              </w:rPr>
              <w:t xml:space="preserve"> and Economic Development</w:t>
            </w:r>
          </w:p>
        </w:tc>
        <w:tc>
          <w:tcPr>
            <w:tcW w:w="7015" w:type="dxa"/>
          </w:tcPr>
          <w:p w14:paraId="3EE3E472" w14:textId="5263EA54"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Coordinate project implementation at all levels</w:t>
            </w:r>
          </w:p>
          <w:p w14:paraId="47BFC9D9" w14:textId="288E17C8"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House the project coordinator</w:t>
            </w:r>
          </w:p>
          <w:p w14:paraId="23AF5AE8" w14:textId="5FBE6F57"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Oversee </w:t>
            </w:r>
            <w:r>
              <w:rPr>
                <w:rFonts w:asciiTheme="minorHAnsi" w:hAnsiTheme="minorHAnsi" w:cstheme="minorHAnsi"/>
                <w:sz w:val="22"/>
                <w:szCs w:val="22"/>
              </w:rPr>
              <w:t>M&amp;E</w:t>
            </w:r>
            <w:r w:rsidRPr="005C09EF">
              <w:rPr>
                <w:rFonts w:asciiTheme="minorHAnsi" w:hAnsiTheme="minorHAnsi" w:cstheme="minorHAnsi"/>
                <w:sz w:val="22"/>
                <w:szCs w:val="22"/>
              </w:rPr>
              <w:t xml:space="preserve"> aspects of the project </w:t>
            </w:r>
          </w:p>
          <w:p w14:paraId="285C6E49" w14:textId="4641283D"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Development of Project Communication Strategy</w:t>
            </w:r>
          </w:p>
          <w:p w14:paraId="193F3E4A" w14:textId="0B6355D3"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Maintain a robust communication with federal implementing agencies and states to collect project related information</w:t>
            </w:r>
          </w:p>
          <w:p w14:paraId="2A4565B7" w14:textId="6BE5857E"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Update the project’s Results Framework regularly</w:t>
            </w:r>
          </w:p>
          <w:p w14:paraId="79794E30" w14:textId="2F5907FA"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Liaise with </w:t>
            </w:r>
            <w:r>
              <w:rPr>
                <w:rFonts w:asciiTheme="minorHAnsi" w:hAnsiTheme="minorHAnsi" w:cstheme="minorHAnsi"/>
                <w:sz w:val="22"/>
                <w:szCs w:val="22"/>
              </w:rPr>
              <w:t>External Assistance Fiduciary Section (</w:t>
            </w:r>
            <w:r w:rsidRPr="00AB47D5">
              <w:rPr>
                <w:rFonts w:asciiTheme="minorHAnsi" w:hAnsiTheme="minorHAnsi" w:cstheme="minorHAnsi"/>
                <w:sz w:val="22"/>
                <w:szCs w:val="22"/>
              </w:rPr>
              <w:t>EAFS</w:t>
            </w:r>
            <w:r>
              <w:rPr>
                <w:rFonts w:asciiTheme="minorHAnsi" w:hAnsiTheme="minorHAnsi" w:cstheme="minorHAnsi"/>
                <w:sz w:val="22"/>
                <w:szCs w:val="22"/>
              </w:rPr>
              <w:t>)</w:t>
            </w:r>
            <w:r w:rsidRPr="005C09EF">
              <w:rPr>
                <w:rFonts w:asciiTheme="minorHAnsi" w:hAnsiTheme="minorHAnsi" w:cstheme="minorHAnsi"/>
                <w:sz w:val="22"/>
                <w:szCs w:val="22"/>
              </w:rPr>
              <w:t xml:space="preserve"> </w:t>
            </w:r>
          </w:p>
          <w:p w14:paraId="154ECBCF" w14:textId="5F3F1899"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Produce quarterly, </w:t>
            </w:r>
            <w:r>
              <w:rPr>
                <w:rFonts w:asciiTheme="minorHAnsi" w:hAnsiTheme="minorHAnsi" w:cstheme="minorHAnsi"/>
                <w:sz w:val="22"/>
                <w:szCs w:val="22"/>
              </w:rPr>
              <w:t>half-yearly,</w:t>
            </w:r>
            <w:r w:rsidRPr="005C09EF">
              <w:rPr>
                <w:rFonts w:asciiTheme="minorHAnsi" w:hAnsiTheme="minorHAnsi" w:cstheme="minorHAnsi"/>
                <w:sz w:val="22"/>
                <w:szCs w:val="22"/>
              </w:rPr>
              <w:t xml:space="preserve"> and annual project status reports (physical and financial)</w:t>
            </w:r>
          </w:p>
          <w:p w14:paraId="0AED70DC" w14:textId="1A0C5C19"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Oversee the implementation of the </w:t>
            </w:r>
            <w:r>
              <w:rPr>
                <w:rFonts w:asciiTheme="minorHAnsi" w:hAnsiTheme="minorHAnsi" w:cstheme="minorHAnsi"/>
                <w:sz w:val="22"/>
                <w:szCs w:val="22"/>
              </w:rPr>
              <w:t>e</w:t>
            </w:r>
            <w:r w:rsidRPr="005C09EF">
              <w:rPr>
                <w:rFonts w:asciiTheme="minorHAnsi" w:hAnsiTheme="minorHAnsi" w:cstheme="minorHAnsi"/>
                <w:sz w:val="22"/>
                <w:szCs w:val="22"/>
              </w:rPr>
              <w:t>nvironment and social instruments</w:t>
            </w:r>
            <w:r>
              <w:rPr>
                <w:rFonts w:asciiTheme="minorHAnsi" w:hAnsiTheme="minorHAnsi" w:cstheme="minorHAnsi"/>
                <w:sz w:val="22"/>
                <w:szCs w:val="22"/>
              </w:rPr>
              <w:t>,</w:t>
            </w:r>
            <w:r w:rsidRPr="005C09EF">
              <w:rPr>
                <w:rFonts w:asciiTheme="minorHAnsi" w:hAnsiTheme="minorHAnsi" w:cstheme="minorHAnsi"/>
                <w:sz w:val="22"/>
                <w:szCs w:val="22"/>
              </w:rPr>
              <w:t xml:space="preserve"> build capacity</w:t>
            </w:r>
            <w:r>
              <w:rPr>
                <w:rFonts w:asciiTheme="minorHAnsi" w:hAnsiTheme="minorHAnsi" w:cstheme="minorHAnsi"/>
                <w:sz w:val="22"/>
                <w:szCs w:val="22"/>
              </w:rPr>
              <w:t>,</w:t>
            </w:r>
            <w:r w:rsidRPr="005C09EF">
              <w:rPr>
                <w:rFonts w:asciiTheme="minorHAnsi" w:hAnsiTheme="minorHAnsi" w:cstheme="minorHAnsi"/>
                <w:sz w:val="22"/>
                <w:szCs w:val="22"/>
              </w:rPr>
              <w:t xml:space="preserve"> and provide technical guidance to </w:t>
            </w:r>
            <w:r>
              <w:rPr>
                <w:rFonts w:asciiTheme="minorHAnsi" w:hAnsiTheme="minorHAnsi" w:cstheme="minorHAnsi"/>
                <w:sz w:val="22"/>
                <w:szCs w:val="22"/>
              </w:rPr>
              <w:t>environmental and social (</w:t>
            </w:r>
            <w:r w:rsidRPr="005C09EF">
              <w:rPr>
                <w:rFonts w:asciiTheme="minorHAnsi" w:hAnsiTheme="minorHAnsi" w:cstheme="minorHAnsi"/>
                <w:sz w:val="22"/>
                <w:szCs w:val="22"/>
              </w:rPr>
              <w:t>E</w:t>
            </w:r>
            <w:r w:rsidRPr="00665AF6">
              <w:rPr>
                <w:rFonts w:asciiTheme="minorHAnsi" w:hAnsiTheme="minorHAnsi" w:cstheme="minorHAnsi"/>
                <w:sz w:val="22"/>
                <w:szCs w:val="22"/>
              </w:rPr>
              <w:t>&amp;</w:t>
            </w:r>
            <w:r w:rsidRPr="005C09EF">
              <w:rPr>
                <w:rFonts w:asciiTheme="minorHAnsi" w:hAnsiTheme="minorHAnsi" w:cstheme="minorHAnsi"/>
                <w:sz w:val="22"/>
                <w:szCs w:val="22"/>
              </w:rPr>
              <w:t>S</w:t>
            </w:r>
            <w:r>
              <w:rPr>
                <w:rFonts w:asciiTheme="minorHAnsi" w:hAnsiTheme="minorHAnsi" w:cstheme="minorHAnsi"/>
                <w:sz w:val="22"/>
                <w:szCs w:val="22"/>
              </w:rPr>
              <w:t>)</w:t>
            </w:r>
            <w:r w:rsidRPr="005C09EF">
              <w:rPr>
                <w:rFonts w:asciiTheme="minorHAnsi" w:hAnsiTheme="minorHAnsi" w:cstheme="minorHAnsi"/>
                <w:sz w:val="22"/>
                <w:szCs w:val="22"/>
              </w:rPr>
              <w:t xml:space="preserve"> staff at FMS level.</w:t>
            </w:r>
          </w:p>
          <w:p w14:paraId="520F654A" w14:textId="508A1EA6"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Coordinate implementation and build the capacity of implementing agencies on </w:t>
            </w:r>
            <w:r>
              <w:rPr>
                <w:rFonts w:asciiTheme="minorHAnsi" w:hAnsiTheme="minorHAnsi" w:cstheme="minorHAnsi"/>
                <w:sz w:val="22"/>
                <w:szCs w:val="22"/>
              </w:rPr>
              <w:t>E&amp;S</w:t>
            </w:r>
            <w:r w:rsidRPr="005C09EF">
              <w:rPr>
                <w:rFonts w:asciiTheme="minorHAnsi" w:hAnsiTheme="minorHAnsi" w:cstheme="minorHAnsi"/>
                <w:sz w:val="22"/>
                <w:szCs w:val="22"/>
              </w:rPr>
              <w:t xml:space="preserve"> risk management for the project.</w:t>
            </w:r>
          </w:p>
          <w:p w14:paraId="435BE63C" w14:textId="2797868E"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lastRenderedPageBreak/>
              <w:t>Oversee the grievance mechanism of the project</w:t>
            </w:r>
            <w:r>
              <w:rPr>
                <w:rFonts w:asciiTheme="minorHAnsi" w:hAnsiTheme="minorHAnsi" w:cstheme="minorHAnsi"/>
                <w:sz w:val="22"/>
                <w:szCs w:val="22"/>
              </w:rPr>
              <w:t>,</w:t>
            </w:r>
            <w:r w:rsidRPr="005C09EF">
              <w:rPr>
                <w:rFonts w:asciiTheme="minorHAnsi" w:hAnsiTheme="minorHAnsi" w:cstheme="minorHAnsi"/>
                <w:sz w:val="22"/>
                <w:szCs w:val="22"/>
              </w:rPr>
              <w:t xml:space="preserve"> including a </w:t>
            </w:r>
            <w:r>
              <w:rPr>
                <w:rFonts w:asciiTheme="minorHAnsi" w:hAnsiTheme="minorHAnsi" w:cstheme="minorHAnsi"/>
                <w:sz w:val="22"/>
                <w:szCs w:val="22"/>
              </w:rPr>
              <w:t>gender-based violence (GBV)–</w:t>
            </w:r>
            <w:r w:rsidRPr="005C09EF">
              <w:rPr>
                <w:rFonts w:asciiTheme="minorHAnsi" w:hAnsiTheme="minorHAnsi" w:cstheme="minorHAnsi"/>
                <w:sz w:val="22"/>
                <w:szCs w:val="22"/>
              </w:rPr>
              <w:t>sensitive grievance mechanism</w:t>
            </w:r>
            <w:r>
              <w:rPr>
                <w:rFonts w:asciiTheme="minorHAnsi" w:hAnsiTheme="minorHAnsi" w:cstheme="minorHAnsi"/>
                <w:sz w:val="22"/>
                <w:szCs w:val="22"/>
              </w:rPr>
              <w:t>,</w:t>
            </w:r>
            <w:r w:rsidRPr="005C09EF">
              <w:rPr>
                <w:rFonts w:asciiTheme="minorHAnsi" w:hAnsiTheme="minorHAnsi" w:cstheme="minorHAnsi"/>
                <w:sz w:val="22"/>
                <w:szCs w:val="22"/>
              </w:rPr>
              <w:t xml:space="preserve"> and contractor and direct workers’ complaints mechanisms. </w:t>
            </w:r>
          </w:p>
        </w:tc>
      </w:tr>
      <w:tr w:rsidR="00602CAC" w:rsidRPr="005C09EF" w14:paraId="32DD8268" w14:textId="77777777" w:rsidTr="00507FC0">
        <w:trPr>
          <w:jc w:val="center"/>
        </w:trPr>
        <w:tc>
          <w:tcPr>
            <w:tcW w:w="2335" w:type="dxa"/>
          </w:tcPr>
          <w:p w14:paraId="40CFB1F9" w14:textId="7664B4F3" w:rsidR="00602CAC" w:rsidRPr="005C09EF" w:rsidRDefault="00602CAC" w:rsidP="00602CAC">
            <w:pPr>
              <w:spacing w:before="0" w:after="0"/>
              <w:ind w:left="0" w:firstLine="0"/>
              <w:jc w:val="left"/>
              <w:rPr>
                <w:rFonts w:asciiTheme="minorHAnsi" w:hAnsiTheme="minorHAnsi" w:cstheme="minorHAnsi"/>
                <w:sz w:val="22"/>
                <w:szCs w:val="22"/>
              </w:rPr>
            </w:pPr>
            <w:r w:rsidRPr="005C09EF">
              <w:rPr>
                <w:rFonts w:asciiTheme="minorHAnsi" w:hAnsiTheme="minorHAnsi" w:cstheme="minorHAnsi"/>
                <w:sz w:val="22"/>
                <w:szCs w:val="22"/>
              </w:rPr>
              <w:lastRenderedPageBreak/>
              <w:t>Federal implementing agencies (Ministry of Agriculture and Irrigation, Ministry of Energy and Water Resources, Ministry of Livestock, Forestry and Rangeland, and Ministry of Environment</w:t>
            </w:r>
            <w:r>
              <w:rPr>
                <w:rFonts w:asciiTheme="minorHAnsi" w:hAnsiTheme="minorHAnsi" w:cstheme="minorHAnsi"/>
                <w:sz w:val="22"/>
                <w:szCs w:val="22"/>
              </w:rPr>
              <w:t>)</w:t>
            </w:r>
            <w:r w:rsidRPr="005C09EF">
              <w:rPr>
                <w:rFonts w:asciiTheme="minorHAnsi" w:hAnsiTheme="minorHAnsi" w:cstheme="minorHAnsi"/>
                <w:sz w:val="22"/>
                <w:szCs w:val="22"/>
              </w:rPr>
              <w:t xml:space="preserve"> </w:t>
            </w:r>
          </w:p>
        </w:tc>
        <w:tc>
          <w:tcPr>
            <w:tcW w:w="7015" w:type="dxa"/>
          </w:tcPr>
          <w:p w14:paraId="7AEB6682" w14:textId="7CE02770"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Provide technical backstopping in their respective areas to the implementing agencies at state level</w:t>
            </w:r>
          </w:p>
          <w:p w14:paraId="33C88D40" w14:textId="129FA018" w:rsidR="00602CAC" w:rsidRPr="005C09EF" w:rsidRDefault="00602CAC" w:rsidP="00D83F53">
            <w:pPr>
              <w:pStyle w:val="ListParagraph"/>
              <w:numPr>
                <w:ilvl w:val="0"/>
                <w:numId w:val="14"/>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Provide training, coaching</w:t>
            </w:r>
            <w:r>
              <w:rPr>
                <w:rFonts w:asciiTheme="minorHAnsi" w:hAnsiTheme="minorHAnsi" w:cstheme="minorHAnsi"/>
                <w:sz w:val="22"/>
                <w:szCs w:val="22"/>
              </w:rPr>
              <w:t>,</w:t>
            </w:r>
            <w:r w:rsidRPr="005C09EF">
              <w:rPr>
                <w:rFonts w:asciiTheme="minorHAnsi" w:hAnsiTheme="minorHAnsi" w:cstheme="minorHAnsi"/>
                <w:sz w:val="22"/>
                <w:szCs w:val="22"/>
              </w:rPr>
              <w:t xml:space="preserve"> and mentoring for state</w:t>
            </w:r>
            <w:r>
              <w:rPr>
                <w:rFonts w:asciiTheme="minorHAnsi" w:hAnsiTheme="minorHAnsi" w:cstheme="minorHAnsi"/>
                <w:sz w:val="22"/>
                <w:szCs w:val="22"/>
              </w:rPr>
              <w:t>-</w:t>
            </w:r>
            <w:r w:rsidRPr="005C09EF">
              <w:rPr>
                <w:rFonts w:asciiTheme="minorHAnsi" w:hAnsiTheme="minorHAnsi" w:cstheme="minorHAnsi"/>
                <w:sz w:val="22"/>
                <w:szCs w:val="22"/>
              </w:rPr>
              <w:t xml:space="preserve">level implementing agencies </w:t>
            </w:r>
          </w:p>
          <w:p w14:paraId="2FDFAC30" w14:textId="7FD24C52" w:rsidR="00602CAC" w:rsidRPr="005C09EF" w:rsidRDefault="00602CAC" w:rsidP="00D83F53">
            <w:pPr>
              <w:pStyle w:val="ListParagraph"/>
              <w:numPr>
                <w:ilvl w:val="0"/>
                <w:numId w:val="14"/>
              </w:numPr>
              <w:spacing w:before="0" w:after="0"/>
              <w:ind w:left="442" w:hanging="298"/>
              <w:rPr>
                <w:rFonts w:asciiTheme="minorHAnsi" w:hAnsiTheme="minorHAnsi" w:cstheme="minorHAnsi"/>
                <w:sz w:val="22"/>
                <w:szCs w:val="22"/>
              </w:rPr>
            </w:pPr>
            <w:r w:rsidRPr="005C09EF">
              <w:rPr>
                <w:rFonts w:asciiTheme="minorHAnsi" w:hAnsiTheme="minorHAnsi" w:cstheme="minorHAnsi"/>
                <w:sz w:val="22"/>
                <w:szCs w:val="22"/>
              </w:rPr>
              <w:t>Update relevant policies, strategies, guidelines</w:t>
            </w:r>
            <w:r>
              <w:rPr>
                <w:rFonts w:asciiTheme="minorHAnsi" w:hAnsiTheme="minorHAnsi" w:cstheme="minorHAnsi"/>
                <w:sz w:val="22"/>
                <w:szCs w:val="22"/>
              </w:rPr>
              <w:t>,</w:t>
            </w:r>
            <w:r w:rsidRPr="005C09EF">
              <w:rPr>
                <w:rFonts w:asciiTheme="minorHAnsi" w:hAnsiTheme="minorHAnsi" w:cstheme="minorHAnsi"/>
                <w:sz w:val="22"/>
                <w:szCs w:val="22"/>
              </w:rPr>
              <w:t xml:space="preserve"> and working manuals for their respective specialized areas </w:t>
            </w:r>
          </w:p>
        </w:tc>
      </w:tr>
      <w:tr w:rsidR="00602CAC" w:rsidRPr="005C09EF" w14:paraId="4E26A1AD" w14:textId="77777777" w:rsidTr="00507FC0">
        <w:trPr>
          <w:jc w:val="center"/>
        </w:trPr>
        <w:tc>
          <w:tcPr>
            <w:tcW w:w="9350" w:type="dxa"/>
            <w:gridSpan w:val="2"/>
            <w:shd w:val="clear" w:color="auto" w:fill="DEEAF6" w:themeFill="accent5" w:themeFillTint="33"/>
          </w:tcPr>
          <w:p w14:paraId="6354FACE" w14:textId="05CF1283" w:rsidR="00602CAC" w:rsidRPr="005C09EF" w:rsidRDefault="00602CAC" w:rsidP="008C3BB9">
            <w:pPr>
              <w:jc w:val="left"/>
              <w:rPr>
                <w:rFonts w:asciiTheme="minorHAnsi" w:hAnsiTheme="minorHAnsi" w:cstheme="minorHAnsi"/>
                <w:b/>
                <w:sz w:val="22"/>
                <w:szCs w:val="22"/>
              </w:rPr>
            </w:pPr>
            <w:r w:rsidRPr="005C09EF">
              <w:rPr>
                <w:rFonts w:asciiTheme="minorHAnsi" w:hAnsiTheme="minorHAnsi" w:cstheme="minorHAnsi"/>
                <w:b/>
                <w:sz w:val="22"/>
                <w:szCs w:val="22"/>
              </w:rPr>
              <w:t>State level</w:t>
            </w:r>
          </w:p>
        </w:tc>
      </w:tr>
      <w:tr w:rsidR="00602CAC" w:rsidRPr="005C09EF" w14:paraId="5564BA0F" w14:textId="77777777" w:rsidTr="00507FC0">
        <w:trPr>
          <w:jc w:val="center"/>
        </w:trPr>
        <w:tc>
          <w:tcPr>
            <w:tcW w:w="2335" w:type="dxa"/>
          </w:tcPr>
          <w:p w14:paraId="3CFD2424" w14:textId="77777777" w:rsidR="00602CAC" w:rsidRPr="005C09EF" w:rsidRDefault="00602CAC" w:rsidP="003C3F44">
            <w:pPr>
              <w:spacing w:before="0" w:after="0"/>
              <w:ind w:left="0" w:firstLine="0"/>
              <w:jc w:val="left"/>
              <w:rPr>
                <w:rFonts w:asciiTheme="minorHAnsi" w:hAnsiTheme="minorHAnsi" w:cstheme="minorHAnsi"/>
                <w:sz w:val="22"/>
                <w:szCs w:val="22"/>
              </w:rPr>
            </w:pPr>
            <w:r w:rsidRPr="005C09EF">
              <w:rPr>
                <w:rFonts w:asciiTheme="minorHAnsi" w:hAnsiTheme="minorHAnsi" w:cstheme="minorHAnsi"/>
                <w:sz w:val="22"/>
                <w:szCs w:val="22"/>
              </w:rPr>
              <w:t>State Project Implementation Units (PIU)</w:t>
            </w:r>
          </w:p>
        </w:tc>
        <w:tc>
          <w:tcPr>
            <w:tcW w:w="7015" w:type="dxa"/>
          </w:tcPr>
          <w:p w14:paraId="5660473A" w14:textId="77777777"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Led by the selected line ministry in each state and represented by all</w:t>
            </w:r>
          </w:p>
          <w:p w14:paraId="46996738" w14:textId="10CD6B86"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Staffed by project management, fiduciary, safeguards and M&amp;E specialists, and seconded technical sectoral experts</w:t>
            </w:r>
          </w:p>
          <w:p w14:paraId="06199F72" w14:textId="757CF008"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Plan, budget, execute, supervise, monitor</w:t>
            </w:r>
            <w:r>
              <w:rPr>
                <w:rFonts w:asciiTheme="minorHAnsi" w:hAnsiTheme="minorHAnsi" w:cstheme="minorHAnsi"/>
                <w:sz w:val="22"/>
                <w:szCs w:val="22"/>
              </w:rPr>
              <w:t>,</w:t>
            </w:r>
            <w:r w:rsidRPr="005C09EF">
              <w:rPr>
                <w:rFonts w:asciiTheme="minorHAnsi" w:hAnsiTheme="minorHAnsi" w:cstheme="minorHAnsi"/>
                <w:sz w:val="22"/>
                <w:szCs w:val="22"/>
              </w:rPr>
              <w:t xml:space="preserve"> and evaluate all project related activities in the state</w:t>
            </w:r>
          </w:p>
          <w:p w14:paraId="20069290" w14:textId="551163B5"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Procure all service contracts (community mobilization agencies, hydrological assessments, engineering surveys</w:t>
            </w:r>
            <w:r>
              <w:rPr>
                <w:rFonts w:asciiTheme="minorHAnsi" w:hAnsiTheme="minorHAnsi" w:cstheme="minorHAnsi"/>
                <w:sz w:val="22"/>
                <w:szCs w:val="22"/>
              </w:rPr>
              <w:t>,</w:t>
            </w:r>
            <w:r w:rsidRPr="005C09EF">
              <w:rPr>
                <w:rFonts w:asciiTheme="minorHAnsi" w:hAnsiTheme="minorHAnsi" w:cstheme="minorHAnsi"/>
                <w:sz w:val="22"/>
                <w:szCs w:val="22"/>
              </w:rPr>
              <w:t xml:space="preserve"> and others)</w:t>
            </w:r>
          </w:p>
          <w:p w14:paraId="37314FFE" w14:textId="172AF9E3"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Procure all goods (office equipment, furniture, vehicles, improved seeds)</w:t>
            </w:r>
          </w:p>
          <w:p w14:paraId="79D68728" w14:textId="5C3987B6"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Procure all works contracts (technical service agencies water infrastructure, demonstrational community garden and fruit groves, </w:t>
            </w:r>
            <w:r>
              <w:rPr>
                <w:rFonts w:asciiTheme="minorHAnsi" w:hAnsiTheme="minorHAnsi" w:cstheme="minorHAnsi"/>
                <w:sz w:val="22"/>
                <w:szCs w:val="22"/>
              </w:rPr>
              <w:t>a</w:t>
            </w:r>
            <w:r w:rsidRPr="005C09EF">
              <w:rPr>
                <w:rFonts w:asciiTheme="minorHAnsi" w:hAnsiTheme="minorHAnsi" w:cstheme="minorHAnsi"/>
                <w:sz w:val="22"/>
                <w:szCs w:val="22"/>
              </w:rPr>
              <w:t>nimal health treatment services</w:t>
            </w:r>
            <w:r>
              <w:rPr>
                <w:rFonts w:asciiTheme="minorHAnsi" w:hAnsiTheme="minorHAnsi" w:cstheme="minorHAnsi"/>
                <w:sz w:val="22"/>
                <w:szCs w:val="22"/>
              </w:rPr>
              <w:t>,</w:t>
            </w:r>
            <w:r w:rsidRPr="005C09EF">
              <w:rPr>
                <w:rFonts w:asciiTheme="minorHAnsi" w:hAnsiTheme="minorHAnsi" w:cstheme="minorHAnsi"/>
                <w:sz w:val="22"/>
                <w:szCs w:val="22"/>
              </w:rPr>
              <w:t xml:space="preserve"> and others)</w:t>
            </w:r>
          </w:p>
          <w:p w14:paraId="360BF91A" w14:textId="2618348D"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Work closely with the community and village leaders</w:t>
            </w:r>
          </w:p>
          <w:p w14:paraId="04601FC2" w14:textId="7BEF19D8"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Prepare and submit periodic budget request</w:t>
            </w:r>
            <w:r>
              <w:rPr>
                <w:rFonts w:asciiTheme="minorHAnsi" w:hAnsiTheme="minorHAnsi" w:cstheme="minorHAnsi"/>
                <w:sz w:val="22"/>
                <w:szCs w:val="22"/>
              </w:rPr>
              <w:t>s</w:t>
            </w:r>
            <w:r w:rsidRPr="005C09EF">
              <w:rPr>
                <w:rFonts w:asciiTheme="minorHAnsi" w:hAnsiTheme="minorHAnsi" w:cstheme="minorHAnsi"/>
                <w:sz w:val="22"/>
                <w:szCs w:val="22"/>
              </w:rPr>
              <w:t xml:space="preserve"> to the </w:t>
            </w:r>
            <w:r>
              <w:rPr>
                <w:rFonts w:asciiTheme="minorHAnsi" w:hAnsiTheme="minorHAnsi" w:cstheme="minorHAnsi"/>
                <w:sz w:val="22"/>
                <w:szCs w:val="22"/>
              </w:rPr>
              <w:t>m</w:t>
            </w:r>
            <w:r w:rsidRPr="005C09EF">
              <w:rPr>
                <w:rFonts w:asciiTheme="minorHAnsi" w:hAnsiTheme="minorHAnsi" w:cstheme="minorHAnsi"/>
                <w:sz w:val="22"/>
                <w:szCs w:val="22"/>
              </w:rPr>
              <w:t xml:space="preserve">inistry of </w:t>
            </w:r>
            <w:r>
              <w:rPr>
                <w:rFonts w:asciiTheme="minorHAnsi" w:hAnsiTheme="minorHAnsi" w:cstheme="minorHAnsi"/>
                <w:sz w:val="22"/>
                <w:szCs w:val="22"/>
              </w:rPr>
              <w:t>f</w:t>
            </w:r>
            <w:r w:rsidRPr="005C09EF">
              <w:rPr>
                <w:rFonts w:asciiTheme="minorHAnsi" w:hAnsiTheme="minorHAnsi" w:cstheme="minorHAnsi"/>
                <w:sz w:val="22"/>
                <w:szCs w:val="22"/>
              </w:rPr>
              <w:t>inance</w:t>
            </w:r>
          </w:p>
          <w:p w14:paraId="76AF09A0" w14:textId="747C83CF"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Effects</w:t>
            </w:r>
            <w:r>
              <w:rPr>
                <w:rFonts w:asciiTheme="minorHAnsi" w:hAnsiTheme="minorHAnsi" w:cstheme="minorHAnsi"/>
                <w:sz w:val="22"/>
                <w:szCs w:val="22"/>
              </w:rPr>
              <w:t>,</w:t>
            </w:r>
            <w:r w:rsidRPr="005C09EF">
              <w:rPr>
                <w:rFonts w:asciiTheme="minorHAnsi" w:hAnsiTheme="minorHAnsi" w:cstheme="minorHAnsi"/>
                <w:sz w:val="22"/>
                <w:szCs w:val="22"/>
              </w:rPr>
              <w:t xml:space="preserve"> payments to service providers, consultants, contractors</w:t>
            </w:r>
            <w:r>
              <w:rPr>
                <w:rFonts w:asciiTheme="minorHAnsi" w:hAnsiTheme="minorHAnsi" w:cstheme="minorHAnsi"/>
                <w:sz w:val="22"/>
                <w:szCs w:val="22"/>
              </w:rPr>
              <w:t>,</w:t>
            </w:r>
            <w:r w:rsidRPr="005C09EF">
              <w:rPr>
                <w:rFonts w:asciiTheme="minorHAnsi" w:hAnsiTheme="minorHAnsi" w:cstheme="minorHAnsi"/>
                <w:sz w:val="22"/>
                <w:szCs w:val="22"/>
              </w:rPr>
              <w:t xml:space="preserve"> and others </w:t>
            </w:r>
          </w:p>
          <w:p w14:paraId="34112926" w14:textId="77777777"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Liaise with line ministries at the federal level for technical support and guidance</w:t>
            </w:r>
          </w:p>
          <w:p w14:paraId="5E618D98" w14:textId="295AEF22"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Collect project related information, compile and report periodically on project implementation status</w:t>
            </w:r>
          </w:p>
          <w:p w14:paraId="5F81E91E" w14:textId="75D0A798"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Coordinate implementation and build capacity of implementing agencies on </w:t>
            </w:r>
            <w:r>
              <w:rPr>
                <w:rFonts w:asciiTheme="minorHAnsi" w:hAnsiTheme="minorHAnsi" w:cstheme="minorHAnsi"/>
                <w:sz w:val="22"/>
                <w:szCs w:val="22"/>
              </w:rPr>
              <w:t>E&amp;S</w:t>
            </w:r>
            <w:r w:rsidRPr="005C09EF">
              <w:rPr>
                <w:rFonts w:asciiTheme="minorHAnsi" w:hAnsiTheme="minorHAnsi" w:cstheme="minorHAnsi"/>
                <w:sz w:val="22"/>
                <w:szCs w:val="22"/>
              </w:rPr>
              <w:t xml:space="preserve"> risk management at FMS level</w:t>
            </w:r>
          </w:p>
          <w:p w14:paraId="1164718C" w14:textId="1A260806" w:rsidR="00602CAC" w:rsidRPr="005C09EF" w:rsidRDefault="00602CAC" w:rsidP="00D83F53">
            <w:pPr>
              <w:pStyle w:val="ListParagraph"/>
              <w:numPr>
                <w:ilvl w:val="0"/>
                <w:numId w:val="12"/>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Manage the grievance mechanism at FMS level of the project</w:t>
            </w:r>
            <w:r>
              <w:rPr>
                <w:rFonts w:asciiTheme="minorHAnsi" w:hAnsiTheme="minorHAnsi" w:cstheme="minorHAnsi"/>
                <w:sz w:val="22"/>
                <w:szCs w:val="22"/>
              </w:rPr>
              <w:t>,</w:t>
            </w:r>
            <w:r w:rsidRPr="005C09EF">
              <w:rPr>
                <w:rFonts w:asciiTheme="minorHAnsi" w:hAnsiTheme="minorHAnsi" w:cstheme="minorHAnsi"/>
                <w:sz w:val="22"/>
                <w:szCs w:val="22"/>
              </w:rPr>
              <w:t xml:space="preserve"> including a GBV</w:t>
            </w:r>
            <w:r>
              <w:rPr>
                <w:rFonts w:asciiTheme="minorHAnsi" w:hAnsiTheme="minorHAnsi" w:cstheme="minorHAnsi"/>
                <w:sz w:val="22"/>
                <w:szCs w:val="22"/>
              </w:rPr>
              <w:t>-</w:t>
            </w:r>
            <w:r w:rsidRPr="005C09EF">
              <w:rPr>
                <w:rFonts w:asciiTheme="minorHAnsi" w:hAnsiTheme="minorHAnsi" w:cstheme="minorHAnsi"/>
                <w:sz w:val="22"/>
                <w:szCs w:val="22"/>
              </w:rPr>
              <w:t>sensitive grievance mechanism and contractor and direct workers’ complaints mechanisms</w:t>
            </w:r>
          </w:p>
        </w:tc>
      </w:tr>
      <w:tr w:rsidR="00602CAC" w:rsidRPr="005C09EF" w14:paraId="14028CA4" w14:textId="77777777" w:rsidTr="00507FC0">
        <w:trPr>
          <w:jc w:val="center"/>
        </w:trPr>
        <w:tc>
          <w:tcPr>
            <w:tcW w:w="9350" w:type="dxa"/>
            <w:gridSpan w:val="2"/>
            <w:shd w:val="clear" w:color="auto" w:fill="DEEAF6" w:themeFill="accent5" w:themeFillTint="33"/>
          </w:tcPr>
          <w:p w14:paraId="6B50C0D5" w14:textId="4972FF3E" w:rsidR="00602CAC" w:rsidRPr="005C09EF" w:rsidRDefault="00602CAC" w:rsidP="008C3BB9">
            <w:pPr>
              <w:jc w:val="left"/>
              <w:rPr>
                <w:rFonts w:asciiTheme="minorHAnsi" w:hAnsiTheme="minorHAnsi" w:cstheme="minorHAnsi"/>
                <w:b/>
                <w:sz w:val="22"/>
                <w:szCs w:val="22"/>
              </w:rPr>
            </w:pPr>
            <w:r w:rsidRPr="005C09EF">
              <w:rPr>
                <w:rFonts w:asciiTheme="minorHAnsi" w:hAnsiTheme="minorHAnsi" w:cstheme="minorHAnsi"/>
                <w:b/>
                <w:sz w:val="22"/>
                <w:szCs w:val="22"/>
              </w:rPr>
              <w:lastRenderedPageBreak/>
              <w:t>Community level</w:t>
            </w:r>
          </w:p>
        </w:tc>
      </w:tr>
      <w:tr w:rsidR="00602CAC" w:rsidRPr="005C09EF" w14:paraId="1238AD08" w14:textId="77777777" w:rsidTr="00507FC0">
        <w:trPr>
          <w:jc w:val="center"/>
        </w:trPr>
        <w:tc>
          <w:tcPr>
            <w:tcW w:w="2335" w:type="dxa"/>
          </w:tcPr>
          <w:p w14:paraId="0A3230C3" w14:textId="03445E2C" w:rsidR="00602CAC" w:rsidRPr="005C09EF" w:rsidRDefault="00602CAC" w:rsidP="00602CAC">
            <w:pPr>
              <w:spacing w:before="0" w:after="0"/>
              <w:ind w:left="0" w:firstLine="0"/>
              <w:jc w:val="left"/>
              <w:rPr>
                <w:rFonts w:asciiTheme="minorHAnsi" w:hAnsiTheme="minorHAnsi" w:cstheme="minorHAnsi"/>
                <w:sz w:val="22"/>
                <w:szCs w:val="22"/>
              </w:rPr>
            </w:pPr>
            <w:r w:rsidRPr="005C09EF">
              <w:rPr>
                <w:rFonts w:asciiTheme="minorHAnsi" w:hAnsiTheme="minorHAnsi" w:cstheme="minorHAnsi"/>
                <w:sz w:val="22"/>
                <w:szCs w:val="22"/>
              </w:rPr>
              <w:t xml:space="preserve">Village </w:t>
            </w:r>
            <w:r>
              <w:rPr>
                <w:rFonts w:asciiTheme="minorHAnsi" w:hAnsiTheme="minorHAnsi" w:cstheme="minorHAnsi"/>
                <w:sz w:val="22"/>
                <w:szCs w:val="22"/>
              </w:rPr>
              <w:t>D</w:t>
            </w:r>
            <w:r w:rsidRPr="005C09EF">
              <w:rPr>
                <w:rFonts w:asciiTheme="minorHAnsi" w:hAnsiTheme="minorHAnsi" w:cstheme="minorHAnsi"/>
                <w:sz w:val="22"/>
                <w:szCs w:val="22"/>
              </w:rPr>
              <w:t xml:space="preserve">evelopment </w:t>
            </w:r>
            <w:r>
              <w:rPr>
                <w:rFonts w:asciiTheme="minorHAnsi" w:hAnsiTheme="minorHAnsi" w:cstheme="minorHAnsi"/>
                <w:sz w:val="22"/>
                <w:szCs w:val="22"/>
              </w:rPr>
              <w:t>C</w:t>
            </w:r>
            <w:r w:rsidRPr="005C09EF">
              <w:rPr>
                <w:rFonts w:asciiTheme="minorHAnsi" w:hAnsiTheme="minorHAnsi" w:cstheme="minorHAnsi"/>
                <w:sz w:val="22"/>
                <w:szCs w:val="22"/>
              </w:rPr>
              <w:t>ommittee (VDC)</w:t>
            </w:r>
          </w:p>
        </w:tc>
        <w:tc>
          <w:tcPr>
            <w:tcW w:w="7015" w:type="dxa"/>
          </w:tcPr>
          <w:p w14:paraId="42856D8D" w14:textId="783FE598" w:rsidR="00602CAC" w:rsidRPr="005C09EF" w:rsidRDefault="00602CAC" w:rsidP="00D83F53">
            <w:pPr>
              <w:pStyle w:val="ListParagraph"/>
              <w:numPr>
                <w:ilvl w:val="0"/>
                <w:numId w:val="13"/>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Membership of the VDC should comprise all permanent residents of the community</w:t>
            </w:r>
          </w:p>
          <w:p w14:paraId="13C8835B" w14:textId="4657E7F0" w:rsidR="00602CAC" w:rsidRPr="005C09EF" w:rsidRDefault="00602CAC" w:rsidP="00D83F53">
            <w:pPr>
              <w:pStyle w:val="ListParagraph"/>
              <w:numPr>
                <w:ilvl w:val="0"/>
                <w:numId w:val="13"/>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If there are internally displaced people in the community, it is recommended that they be included in the planning so that conflict over resources can be mitigated</w:t>
            </w:r>
          </w:p>
          <w:p w14:paraId="0E63F854" w14:textId="33623599" w:rsidR="00602CAC" w:rsidRPr="005C09EF" w:rsidRDefault="00602CAC" w:rsidP="00D83F53">
            <w:pPr>
              <w:pStyle w:val="ListParagraph"/>
              <w:numPr>
                <w:ilvl w:val="0"/>
                <w:numId w:val="13"/>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Led by the committee chair and consisting of at </w:t>
            </w:r>
            <w:r>
              <w:rPr>
                <w:rFonts w:asciiTheme="minorHAnsi" w:hAnsiTheme="minorHAnsi" w:cstheme="minorHAnsi"/>
                <w:sz w:val="22"/>
                <w:szCs w:val="22"/>
              </w:rPr>
              <w:t>least seven</w:t>
            </w:r>
            <w:r w:rsidRPr="005C09EF">
              <w:rPr>
                <w:rFonts w:asciiTheme="minorHAnsi" w:hAnsiTheme="minorHAnsi" w:cstheme="minorHAnsi"/>
                <w:sz w:val="22"/>
                <w:szCs w:val="22"/>
              </w:rPr>
              <w:t xml:space="preserve"> members (minimum 30 percent women)</w:t>
            </w:r>
          </w:p>
          <w:p w14:paraId="2C3A5FD2" w14:textId="27ACCDE5" w:rsidR="00602CAC" w:rsidRPr="005C09EF" w:rsidRDefault="00602CAC" w:rsidP="00D83F53">
            <w:pPr>
              <w:pStyle w:val="ListParagraph"/>
              <w:numPr>
                <w:ilvl w:val="0"/>
                <w:numId w:val="13"/>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 xml:space="preserve">Organize the community to participate fully in all aspects of the </w:t>
            </w:r>
            <w:r>
              <w:rPr>
                <w:rFonts w:asciiTheme="minorHAnsi" w:hAnsiTheme="minorHAnsi" w:cstheme="minorHAnsi"/>
                <w:sz w:val="22"/>
                <w:szCs w:val="22"/>
              </w:rPr>
              <w:t>sub</w:t>
            </w:r>
            <w:r w:rsidRPr="005C09EF">
              <w:rPr>
                <w:rFonts w:asciiTheme="minorHAnsi" w:hAnsiTheme="minorHAnsi" w:cstheme="minorHAnsi"/>
                <w:sz w:val="22"/>
                <w:szCs w:val="22"/>
              </w:rPr>
              <w:t xml:space="preserve">project at the community level </w:t>
            </w:r>
          </w:p>
          <w:p w14:paraId="567AC2B2" w14:textId="26EF2BB8" w:rsidR="00602CAC" w:rsidRPr="005C09EF" w:rsidRDefault="00602CAC" w:rsidP="00D83F53">
            <w:pPr>
              <w:pStyle w:val="ListParagraph"/>
              <w:numPr>
                <w:ilvl w:val="0"/>
                <w:numId w:val="13"/>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Facilitate community level discussion, rapid rural appraisals, transect walks, and others</w:t>
            </w:r>
          </w:p>
          <w:p w14:paraId="3E8C047A" w14:textId="406D0756" w:rsidR="00602CAC" w:rsidRPr="005C09EF" w:rsidRDefault="00602CAC" w:rsidP="00D83F53">
            <w:pPr>
              <w:pStyle w:val="ListParagraph"/>
              <w:numPr>
                <w:ilvl w:val="0"/>
                <w:numId w:val="13"/>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Oversee the development of community development plans</w:t>
            </w:r>
          </w:p>
          <w:p w14:paraId="1C947FAF" w14:textId="31BF51C0" w:rsidR="00602CAC" w:rsidRPr="005C09EF" w:rsidRDefault="00602CAC" w:rsidP="00D83F53">
            <w:pPr>
              <w:pStyle w:val="ListParagraph"/>
              <w:numPr>
                <w:ilvl w:val="0"/>
                <w:numId w:val="13"/>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Facilitate community participation and contribution (labor, material</w:t>
            </w:r>
            <w:r>
              <w:rPr>
                <w:rFonts w:asciiTheme="minorHAnsi" w:hAnsiTheme="minorHAnsi" w:cstheme="minorHAnsi"/>
                <w:sz w:val="22"/>
                <w:szCs w:val="22"/>
              </w:rPr>
              <w:t>,</w:t>
            </w:r>
            <w:r w:rsidRPr="005C09EF">
              <w:rPr>
                <w:rFonts w:asciiTheme="minorHAnsi" w:hAnsiTheme="minorHAnsi" w:cstheme="minorHAnsi"/>
                <w:sz w:val="22"/>
                <w:szCs w:val="22"/>
              </w:rPr>
              <w:t xml:space="preserve"> and others)</w:t>
            </w:r>
          </w:p>
          <w:p w14:paraId="07F31B5E" w14:textId="0FAB2172" w:rsidR="00602CAC" w:rsidRPr="005C09EF" w:rsidRDefault="00602CAC" w:rsidP="00D83F53">
            <w:pPr>
              <w:pStyle w:val="ListParagraph"/>
              <w:numPr>
                <w:ilvl w:val="0"/>
                <w:numId w:val="13"/>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Facilitate and organize community</w:t>
            </w:r>
            <w:r>
              <w:rPr>
                <w:rFonts w:asciiTheme="minorHAnsi" w:hAnsiTheme="minorHAnsi" w:cstheme="minorHAnsi"/>
                <w:sz w:val="22"/>
                <w:szCs w:val="22"/>
              </w:rPr>
              <w:t>-</w:t>
            </w:r>
            <w:r w:rsidRPr="005C09EF">
              <w:rPr>
                <w:rFonts w:asciiTheme="minorHAnsi" w:hAnsiTheme="minorHAnsi" w:cstheme="minorHAnsi"/>
                <w:sz w:val="22"/>
                <w:szCs w:val="22"/>
              </w:rPr>
              <w:t xml:space="preserve">level trainings (on community management, operation </w:t>
            </w:r>
            <w:r>
              <w:rPr>
                <w:rFonts w:asciiTheme="minorHAnsi" w:hAnsiTheme="minorHAnsi" w:cstheme="minorHAnsi"/>
                <w:sz w:val="22"/>
                <w:szCs w:val="22"/>
              </w:rPr>
              <w:t xml:space="preserve">and </w:t>
            </w:r>
            <w:r w:rsidRPr="005C09EF">
              <w:rPr>
                <w:rFonts w:asciiTheme="minorHAnsi" w:hAnsiTheme="minorHAnsi" w:cstheme="minorHAnsi"/>
                <w:sz w:val="22"/>
                <w:szCs w:val="22"/>
              </w:rPr>
              <w:t>maintenance, gender, natural resource management, conflict resolution</w:t>
            </w:r>
            <w:r>
              <w:rPr>
                <w:rFonts w:asciiTheme="minorHAnsi" w:hAnsiTheme="minorHAnsi" w:cstheme="minorHAnsi"/>
                <w:sz w:val="22"/>
                <w:szCs w:val="22"/>
              </w:rPr>
              <w:t>,</w:t>
            </w:r>
            <w:r w:rsidRPr="005C09EF">
              <w:rPr>
                <w:rFonts w:asciiTheme="minorHAnsi" w:hAnsiTheme="minorHAnsi" w:cstheme="minorHAnsi"/>
                <w:sz w:val="22"/>
                <w:szCs w:val="22"/>
              </w:rPr>
              <w:t xml:space="preserve"> and others)</w:t>
            </w:r>
          </w:p>
          <w:p w14:paraId="146DA0DF" w14:textId="72BA0841" w:rsidR="00602CAC" w:rsidRPr="005C09EF" w:rsidRDefault="00602CAC" w:rsidP="00D83F53">
            <w:pPr>
              <w:pStyle w:val="ListParagraph"/>
              <w:numPr>
                <w:ilvl w:val="0"/>
                <w:numId w:val="13"/>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Receive, own, manage</w:t>
            </w:r>
            <w:r>
              <w:rPr>
                <w:rFonts w:asciiTheme="minorHAnsi" w:hAnsiTheme="minorHAnsi" w:cstheme="minorHAnsi"/>
                <w:sz w:val="22"/>
                <w:szCs w:val="22"/>
              </w:rPr>
              <w:t>,</w:t>
            </w:r>
            <w:r w:rsidRPr="005C09EF">
              <w:rPr>
                <w:rFonts w:asciiTheme="minorHAnsi" w:hAnsiTheme="minorHAnsi" w:cstheme="minorHAnsi"/>
                <w:sz w:val="22"/>
                <w:szCs w:val="22"/>
              </w:rPr>
              <w:t xml:space="preserve"> and operate community infrastructure</w:t>
            </w:r>
          </w:p>
          <w:p w14:paraId="4CC13592" w14:textId="363B9743" w:rsidR="00602CAC" w:rsidRPr="005C09EF" w:rsidRDefault="00602CAC" w:rsidP="00D83F53">
            <w:pPr>
              <w:pStyle w:val="ListParagraph"/>
              <w:numPr>
                <w:ilvl w:val="0"/>
                <w:numId w:val="13"/>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Liaises with the state level PIU and line ministries to get technical backstopping and other relevant support</w:t>
            </w:r>
          </w:p>
          <w:p w14:paraId="2B310279" w14:textId="1095E685" w:rsidR="00602CAC" w:rsidRPr="005C09EF" w:rsidRDefault="00602CAC" w:rsidP="00D83F53">
            <w:pPr>
              <w:pStyle w:val="ListParagraph"/>
              <w:numPr>
                <w:ilvl w:val="0"/>
                <w:numId w:val="13"/>
              </w:numPr>
              <w:spacing w:before="0" w:after="0"/>
              <w:ind w:left="504"/>
              <w:rPr>
                <w:rFonts w:asciiTheme="minorHAnsi" w:hAnsiTheme="minorHAnsi" w:cstheme="minorHAnsi"/>
                <w:sz w:val="22"/>
                <w:szCs w:val="22"/>
              </w:rPr>
            </w:pPr>
            <w:r w:rsidRPr="005C09EF">
              <w:rPr>
                <w:rFonts w:asciiTheme="minorHAnsi" w:hAnsiTheme="minorHAnsi" w:cstheme="minorHAnsi"/>
                <w:sz w:val="22"/>
                <w:szCs w:val="22"/>
              </w:rPr>
              <w:t>Collect project</w:t>
            </w:r>
            <w:r>
              <w:rPr>
                <w:rFonts w:asciiTheme="minorHAnsi" w:hAnsiTheme="minorHAnsi" w:cstheme="minorHAnsi"/>
                <w:sz w:val="22"/>
                <w:szCs w:val="22"/>
              </w:rPr>
              <w:t>-</w:t>
            </w:r>
            <w:r w:rsidRPr="005C09EF">
              <w:rPr>
                <w:rFonts w:asciiTheme="minorHAnsi" w:hAnsiTheme="minorHAnsi" w:cstheme="minorHAnsi"/>
                <w:sz w:val="22"/>
                <w:szCs w:val="22"/>
              </w:rPr>
              <w:t>related information and report to the state PIU</w:t>
            </w:r>
          </w:p>
        </w:tc>
      </w:tr>
    </w:tbl>
    <w:p w14:paraId="2352D3EA" w14:textId="61B94226" w:rsidR="00C17925" w:rsidRPr="003C5822" w:rsidRDefault="00C17925" w:rsidP="003C3F44">
      <w:pPr>
        <w:pStyle w:val="Heading2"/>
        <w:spacing w:before="240"/>
      </w:pPr>
      <w:bookmarkStart w:id="356" w:name="_Toc12987669"/>
      <w:bookmarkStart w:id="357" w:name="_Toc12987805"/>
      <w:bookmarkStart w:id="358" w:name="_Toc13054179"/>
      <w:bookmarkStart w:id="359" w:name="_Toc13054305"/>
      <w:bookmarkStart w:id="360" w:name="_Toc13054416"/>
      <w:bookmarkStart w:id="361" w:name="_Toc121316961"/>
      <w:r w:rsidRPr="00E338F3">
        <w:t>Oversight</w:t>
      </w:r>
      <w:r w:rsidRPr="003C5822">
        <w:t xml:space="preserve"> </w:t>
      </w:r>
      <w:r w:rsidR="00C634EA">
        <w:t>A</w:t>
      </w:r>
      <w:r w:rsidRPr="003C5822">
        <w:t>rrangements</w:t>
      </w:r>
      <w:bookmarkEnd w:id="356"/>
      <w:bookmarkEnd w:id="357"/>
      <w:bookmarkEnd w:id="358"/>
      <w:bookmarkEnd w:id="359"/>
      <w:bookmarkEnd w:id="360"/>
      <w:bookmarkEnd w:id="361"/>
      <w:r w:rsidRPr="003C5822">
        <w:t xml:space="preserve"> </w:t>
      </w:r>
    </w:p>
    <w:p w14:paraId="3B9880D7" w14:textId="3BA2D711" w:rsidR="00B60666" w:rsidRPr="003C5822" w:rsidRDefault="00F44C85" w:rsidP="0069235F">
      <w:pPr>
        <w:pStyle w:val="POMBodytext"/>
      </w:pPr>
      <w:bookmarkStart w:id="362" w:name="_Toc2319191"/>
      <w:bookmarkStart w:id="363" w:name="_Toc2361399"/>
      <w:bookmarkStart w:id="364" w:name="_Toc5968078"/>
      <w:r w:rsidRPr="003C5822">
        <w:t>PIUs at the state-level will be established with</w:t>
      </w:r>
      <w:r w:rsidR="00A323D1" w:rsidRPr="003C5822">
        <w:t>i</w:t>
      </w:r>
      <w:r w:rsidRPr="003C5822">
        <w:t>n the respective ministr</w:t>
      </w:r>
      <w:r w:rsidR="00930860" w:rsidRPr="003C5822">
        <w:t>y</w:t>
      </w:r>
      <w:r w:rsidR="00AD23EC" w:rsidRPr="003C5822">
        <w:t xml:space="preserve"> that </w:t>
      </w:r>
      <w:r w:rsidR="00930860" w:rsidRPr="003C5822">
        <w:t xml:space="preserve">is chosen to coordinate the project </w:t>
      </w:r>
      <w:r w:rsidR="00C634EA">
        <w:t>in</w:t>
      </w:r>
      <w:r w:rsidR="00C634EA" w:rsidRPr="003C5822">
        <w:t xml:space="preserve"> </w:t>
      </w:r>
      <w:r w:rsidR="001122A4" w:rsidRPr="003C5822">
        <w:t xml:space="preserve">Hirshabelle and </w:t>
      </w:r>
      <w:r w:rsidR="00EC2460">
        <w:t>Jubbaland</w:t>
      </w:r>
      <w:r w:rsidR="00930860" w:rsidRPr="003C5822">
        <w:t>,</w:t>
      </w:r>
      <w:r w:rsidRPr="003C5822">
        <w:t xml:space="preserve"> </w:t>
      </w:r>
      <w:r w:rsidR="0098444A" w:rsidRPr="003C5822">
        <w:t>in th</w:t>
      </w:r>
      <w:r w:rsidR="00930860" w:rsidRPr="003C5822">
        <w:t>e respective</w:t>
      </w:r>
      <w:r w:rsidR="0098444A" w:rsidRPr="003C5822">
        <w:t xml:space="preserve"> </w:t>
      </w:r>
      <w:r w:rsidR="00930860" w:rsidRPr="003C5822">
        <w:t>regions</w:t>
      </w:r>
      <w:r w:rsidRPr="003C5822">
        <w:t>. They will have overall responsibility for project management, coordinating pro</w:t>
      </w:r>
      <w:r w:rsidR="00A323D1" w:rsidRPr="003C5822">
        <w:t>ject implementation, M&amp;E, and reporting of results to stakeholders</w:t>
      </w:r>
      <w:r w:rsidR="00C634EA">
        <w:t>, as well as for</w:t>
      </w:r>
      <w:r w:rsidR="00A323D1" w:rsidRPr="003C5822">
        <w:t xml:space="preserve"> and developing environment and social safeguards frameworks and plans. </w:t>
      </w:r>
      <w:r w:rsidR="001122A4" w:rsidRPr="003C5822">
        <w:t xml:space="preserve">Other </w:t>
      </w:r>
      <w:r w:rsidR="00D90523" w:rsidRPr="003C5822">
        <w:t>FMS PIUs will continue to function with the set</w:t>
      </w:r>
      <w:r w:rsidR="00C634EA">
        <w:t>-</w:t>
      </w:r>
      <w:r w:rsidR="00D90523" w:rsidRPr="003C5822">
        <w:t xml:space="preserve">up from Biyoole. The NPCU will </w:t>
      </w:r>
      <w:r w:rsidR="00CE5075" w:rsidRPr="003C5822">
        <w:t>also</w:t>
      </w:r>
      <w:r w:rsidR="00D90523" w:rsidRPr="003C5822">
        <w:t xml:space="preserve"> be </w:t>
      </w:r>
      <w:r w:rsidR="00CE5075" w:rsidRPr="003C5822">
        <w:t>maintained</w:t>
      </w:r>
      <w:r w:rsidR="00D90523" w:rsidRPr="003C5822">
        <w:t xml:space="preserve"> at </w:t>
      </w:r>
      <w:r w:rsidR="00A323D1" w:rsidRPr="003C5822">
        <w:t xml:space="preserve">the federal level, </w:t>
      </w:r>
      <w:r w:rsidR="00D90523" w:rsidRPr="003C5822">
        <w:t>bas</w:t>
      </w:r>
      <w:r w:rsidR="00A323D1" w:rsidRPr="003C5822">
        <w:t xml:space="preserve">ed within </w:t>
      </w:r>
      <w:r w:rsidR="00C634EA" w:rsidRPr="003C5822">
        <w:t>Ministry of Planning Investment and Economic Development (</w:t>
      </w:r>
      <w:r w:rsidR="00A323D1" w:rsidRPr="003C5822">
        <w:t>MoPIED</w:t>
      </w:r>
      <w:r w:rsidR="00C634EA">
        <w:t>)</w:t>
      </w:r>
      <w:r w:rsidR="00A323D1" w:rsidRPr="003C5822">
        <w:t>, which will be responsible for the overall coordination of the project implementation and oversight.</w:t>
      </w:r>
      <w:bookmarkEnd w:id="362"/>
      <w:bookmarkEnd w:id="363"/>
      <w:bookmarkEnd w:id="364"/>
      <w:r w:rsidR="00A323D1" w:rsidRPr="003C5822">
        <w:t xml:space="preserve"> </w:t>
      </w:r>
    </w:p>
    <w:p w14:paraId="649380DC" w14:textId="5FCF692A" w:rsidR="00A323D1" w:rsidRPr="003C5822" w:rsidRDefault="00A323D1" w:rsidP="0069235F">
      <w:pPr>
        <w:pStyle w:val="POMBodytext"/>
      </w:pPr>
      <w:bookmarkStart w:id="365" w:name="_Toc2319192"/>
      <w:bookmarkStart w:id="366" w:name="_Toc2361400"/>
      <w:bookmarkStart w:id="367" w:name="_Toc5968079"/>
      <w:r w:rsidRPr="003C5822">
        <w:t xml:space="preserve">Additionally, the World Bank will maintain an oversight role throughout the </w:t>
      </w:r>
      <w:r w:rsidR="00CE5075" w:rsidRPr="003C5822">
        <w:t>Ba</w:t>
      </w:r>
      <w:r w:rsidR="00CE5075">
        <w:t>r</w:t>
      </w:r>
      <w:r w:rsidR="00CE5075" w:rsidRPr="003C5822">
        <w:t xml:space="preserve">waaqo </w:t>
      </w:r>
      <w:r w:rsidRPr="003C5822">
        <w:t xml:space="preserve">project, </w:t>
      </w:r>
      <w:r w:rsidR="00713491" w:rsidRPr="003C5822">
        <w:t xml:space="preserve">as </w:t>
      </w:r>
      <w:r w:rsidRPr="003C5822">
        <w:t>detailed in the following section.</w:t>
      </w:r>
      <w:bookmarkEnd w:id="365"/>
      <w:bookmarkEnd w:id="366"/>
      <w:bookmarkEnd w:id="367"/>
      <w:r w:rsidRPr="003C5822">
        <w:t xml:space="preserve"> </w:t>
      </w:r>
    </w:p>
    <w:p w14:paraId="09C36013" w14:textId="63520941" w:rsidR="00E0767A" w:rsidRPr="003C5822" w:rsidRDefault="00E0767A" w:rsidP="000D37DF">
      <w:pPr>
        <w:pStyle w:val="Heading2"/>
      </w:pPr>
      <w:bookmarkStart w:id="368" w:name="_Toc121316962"/>
      <w:r w:rsidRPr="003C5822">
        <w:t>Staffing of PIUs</w:t>
      </w:r>
      <w:bookmarkEnd w:id="368"/>
      <w:r w:rsidRPr="003C5822">
        <w:t xml:space="preserve"> </w:t>
      </w:r>
    </w:p>
    <w:p w14:paraId="27497ED0" w14:textId="092D367A" w:rsidR="00585528" w:rsidRPr="00B53328" w:rsidRDefault="000542BD" w:rsidP="0069235F">
      <w:pPr>
        <w:pStyle w:val="POMBodytext"/>
      </w:pPr>
      <w:r w:rsidRPr="003C5822">
        <w:t xml:space="preserve">The core staff of the </w:t>
      </w:r>
      <w:r w:rsidR="003751B0">
        <w:t xml:space="preserve">Project Coordination </w:t>
      </w:r>
      <w:r w:rsidR="003751B0" w:rsidRPr="00B53328">
        <w:t>Unit (</w:t>
      </w:r>
      <w:r w:rsidRPr="00B53328">
        <w:t>PCU</w:t>
      </w:r>
      <w:r w:rsidR="003751B0" w:rsidRPr="00B53328">
        <w:t>)</w:t>
      </w:r>
      <w:r w:rsidRPr="00B53328">
        <w:t xml:space="preserve"> and PIUs will include the coordinator, fiduciary (</w:t>
      </w:r>
      <w:r w:rsidR="003751B0" w:rsidRPr="00B53328">
        <w:t>p</w:t>
      </w:r>
      <w:r w:rsidRPr="00B53328">
        <w:t xml:space="preserve">rocurement and </w:t>
      </w:r>
      <w:r w:rsidR="003751B0" w:rsidRPr="00B53328">
        <w:t>FM</w:t>
      </w:r>
      <w:r w:rsidRPr="00B53328">
        <w:t xml:space="preserve">), </w:t>
      </w:r>
      <w:r w:rsidR="00AB3989" w:rsidRPr="00B53328">
        <w:t>environmental, social and GBV</w:t>
      </w:r>
      <w:r w:rsidR="00C6589C" w:rsidRPr="00B53328">
        <w:t xml:space="preserve"> </w:t>
      </w:r>
      <w:r w:rsidRPr="00B53328">
        <w:t xml:space="preserve">specialists, and </w:t>
      </w:r>
      <w:r w:rsidR="003751B0" w:rsidRPr="00B53328">
        <w:t xml:space="preserve">M&amp;E </w:t>
      </w:r>
      <w:r w:rsidRPr="00B53328">
        <w:t xml:space="preserve">specialists. In addition, </w:t>
      </w:r>
      <w:r w:rsidRPr="00B53328">
        <w:lastRenderedPageBreak/>
        <w:t xml:space="preserve">technical specialists on </w:t>
      </w:r>
      <w:r w:rsidR="003751B0" w:rsidRPr="00B53328">
        <w:t>a</w:t>
      </w:r>
      <w:r w:rsidRPr="00B53328">
        <w:t xml:space="preserve">griculture, </w:t>
      </w:r>
      <w:r w:rsidR="003751B0" w:rsidRPr="00B53328">
        <w:t>l</w:t>
      </w:r>
      <w:r w:rsidRPr="00B53328">
        <w:t>ivestock</w:t>
      </w:r>
      <w:r w:rsidR="003751B0" w:rsidRPr="00B53328">
        <w:t>,</w:t>
      </w:r>
      <w:r w:rsidRPr="00B53328">
        <w:t xml:space="preserve"> and </w:t>
      </w:r>
      <w:r w:rsidR="003751B0" w:rsidRPr="00B53328">
        <w:t>w</w:t>
      </w:r>
      <w:r w:rsidRPr="00B53328">
        <w:t>ater will also</w:t>
      </w:r>
      <w:r w:rsidR="00F55BC0" w:rsidRPr="00B53328">
        <w:t xml:space="preserve"> </w:t>
      </w:r>
      <w:r w:rsidRPr="00B53328">
        <w:t>be</w:t>
      </w:r>
      <w:r w:rsidR="005D3338" w:rsidRPr="00B53328">
        <w:t xml:space="preserve"> included</w:t>
      </w:r>
      <w:r w:rsidR="00F55BC0" w:rsidRPr="00B53328">
        <w:t xml:space="preserve"> </w:t>
      </w:r>
      <w:r w:rsidR="003751B0" w:rsidRPr="00B53328">
        <w:t xml:space="preserve">in </w:t>
      </w:r>
      <w:r w:rsidRPr="00B53328">
        <w:t xml:space="preserve">the line </w:t>
      </w:r>
      <w:r w:rsidR="003751B0" w:rsidRPr="00B53328">
        <w:t>m</w:t>
      </w:r>
      <w:r w:rsidRPr="00B53328">
        <w:t xml:space="preserve">inistries </w:t>
      </w:r>
      <w:r w:rsidR="003751B0" w:rsidRPr="00B53328">
        <w:t xml:space="preserve">implementing </w:t>
      </w:r>
      <w:r w:rsidRPr="00B53328">
        <w:t xml:space="preserve">the project. </w:t>
      </w:r>
      <w:r w:rsidR="00585528" w:rsidRPr="00B53328">
        <w:t xml:space="preserve">Regular government staff are expected to be seconded to the PIUs. </w:t>
      </w:r>
    </w:p>
    <w:p w14:paraId="4992B718" w14:textId="029B73D0" w:rsidR="00585528" w:rsidRPr="00B53328" w:rsidRDefault="00585528" w:rsidP="0069235F">
      <w:pPr>
        <w:pStyle w:val="POMBodytext"/>
      </w:pPr>
      <w:r w:rsidRPr="00B53328">
        <w:t>Donor</w:t>
      </w:r>
      <w:r w:rsidR="003751B0" w:rsidRPr="00B53328">
        <w:t>-</w:t>
      </w:r>
      <w:r w:rsidRPr="00B53328">
        <w:t>financed projects in Somalia were following different mechanism</w:t>
      </w:r>
      <w:r w:rsidR="003751B0" w:rsidRPr="00B53328">
        <w:t>s</w:t>
      </w:r>
      <w:r w:rsidRPr="00B53328">
        <w:t xml:space="preserve"> to retain key project staff. The lack of trained manpower and experienced specialists has also led Somalia to try to get some specialist support from the market in the form of </w:t>
      </w:r>
      <w:r w:rsidR="0039692B" w:rsidRPr="00B53328">
        <w:t>a</w:t>
      </w:r>
      <w:r w:rsidRPr="00B53328">
        <w:t xml:space="preserve">dvisors at </w:t>
      </w:r>
      <w:r w:rsidR="0039692B" w:rsidRPr="00B53328">
        <w:t xml:space="preserve">a comparatively </w:t>
      </w:r>
      <w:r w:rsidRPr="00B53328">
        <w:t xml:space="preserve">extremely </w:t>
      </w:r>
      <w:r w:rsidR="0039692B" w:rsidRPr="00B53328">
        <w:t xml:space="preserve">high </w:t>
      </w:r>
      <w:r w:rsidRPr="00B53328">
        <w:t xml:space="preserve">and unsustainable cost. While that may be the only option for the short term, in the long term it is unsustainable for any government that desires to establish an efficient civil </w:t>
      </w:r>
      <w:r w:rsidR="0039692B" w:rsidRPr="00B53328">
        <w:t xml:space="preserve">service </w:t>
      </w:r>
      <w:r w:rsidRPr="00B53328">
        <w:t xml:space="preserve">with a highly constrained resource environment. </w:t>
      </w:r>
      <w:r w:rsidR="0039692B" w:rsidRPr="00B53328">
        <w:t xml:space="preserve">The </w:t>
      </w:r>
      <w:r w:rsidR="005D3338" w:rsidRPr="00B53328">
        <w:t>Barwaaqo project is seconding civil servants to the PIUs to enhance knowledge transfer and capacity building.</w:t>
      </w:r>
    </w:p>
    <w:p w14:paraId="1C870324" w14:textId="4FA3BB65" w:rsidR="00585528" w:rsidRPr="003C5822" w:rsidRDefault="00585528" w:rsidP="0069235F">
      <w:pPr>
        <w:pStyle w:val="POMBodytext"/>
      </w:pPr>
      <w:r w:rsidRPr="00B53328">
        <w:t xml:space="preserve">The sources of financing for </w:t>
      </w:r>
      <w:r w:rsidR="00C6589C" w:rsidRPr="00B53328">
        <w:t xml:space="preserve">Barwaaqo </w:t>
      </w:r>
      <w:r w:rsidRPr="00B53328">
        <w:t xml:space="preserve">is </w:t>
      </w:r>
      <w:r w:rsidR="0039692B" w:rsidRPr="00B53328">
        <w:t xml:space="preserve">a </w:t>
      </w:r>
      <w:r w:rsidRPr="00B53328">
        <w:t xml:space="preserve">standard </w:t>
      </w:r>
      <w:r w:rsidR="0039692B" w:rsidRPr="00B53328">
        <w:t>International Development Association (</w:t>
      </w:r>
      <w:r w:rsidRPr="00B53328">
        <w:t>IDA</w:t>
      </w:r>
      <w:r w:rsidR="0039692B" w:rsidRPr="00B53328">
        <w:t>)</w:t>
      </w:r>
      <w:r w:rsidRPr="00B53328">
        <w:t xml:space="preserve"> grant</w:t>
      </w:r>
      <w:r w:rsidRPr="003C5822">
        <w:t xml:space="preserve"> that normally will not pay </w:t>
      </w:r>
      <w:r w:rsidR="0039692B">
        <w:t>s</w:t>
      </w:r>
      <w:r w:rsidRPr="003C5822">
        <w:t>alar</w:t>
      </w:r>
      <w:r w:rsidR="0039692B">
        <w:t>ies</w:t>
      </w:r>
      <w:r w:rsidRPr="003C5822">
        <w:t xml:space="preserve"> for government regular staff. On the other hand, Biyoole understands the additional time and eff</w:t>
      </w:r>
      <w:r w:rsidR="005D3338" w:rsidRPr="003C5822">
        <w:t>ort needed from seconded</w:t>
      </w:r>
      <w:r w:rsidRPr="003C5822">
        <w:t xml:space="preserve"> staff and would make reasonable compensation in recognition to this effort in the form of </w:t>
      </w:r>
      <w:r w:rsidR="0039692B">
        <w:t>‘</w:t>
      </w:r>
      <w:r w:rsidRPr="003C5822">
        <w:t>Responsibility Allowances</w:t>
      </w:r>
      <w:r w:rsidR="0039692B">
        <w:t>’</w:t>
      </w:r>
      <w:r w:rsidRPr="003C5822">
        <w:t xml:space="preserve">. </w:t>
      </w:r>
      <w:hyperlink w:anchor="Annex_7" w:history="1">
        <w:r w:rsidR="0039692B" w:rsidRPr="00FC1F74">
          <w:rPr>
            <w:rStyle w:val="Hyperlink"/>
          </w:rPr>
          <w:t xml:space="preserve">Annex </w:t>
        </w:r>
        <w:r w:rsidR="00C60804">
          <w:rPr>
            <w:rStyle w:val="Hyperlink"/>
          </w:rPr>
          <w:t>8</w:t>
        </w:r>
      </w:hyperlink>
      <w:r w:rsidR="0039692B" w:rsidRPr="003C5822">
        <w:t xml:space="preserve"> provides the </w:t>
      </w:r>
      <w:r w:rsidR="0039692B">
        <w:t>R</w:t>
      </w:r>
      <w:r w:rsidR="0039692B" w:rsidRPr="003C5822">
        <w:t xml:space="preserve">esponsibility </w:t>
      </w:r>
      <w:r w:rsidR="0039692B">
        <w:t>A</w:t>
      </w:r>
      <w:r w:rsidR="0039692B" w:rsidRPr="003C5822">
        <w:t>llowance</w:t>
      </w:r>
      <w:r w:rsidR="0039692B">
        <w:t xml:space="preserve"> </w:t>
      </w:r>
      <w:r w:rsidR="0039692B" w:rsidRPr="003C5822">
        <w:t xml:space="preserve">and </w:t>
      </w:r>
      <w:r w:rsidR="0039692B">
        <w:t>h</w:t>
      </w:r>
      <w:r w:rsidR="0039692B" w:rsidRPr="003C5822">
        <w:t xml:space="preserve">armonized </w:t>
      </w:r>
      <w:r w:rsidR="0039692B">
        <w:t>c</w:t>
      </w:r>
      <w:r w:rsidR="0039692B" w:rsidRPr="003C5822">
        <w:t>onsultant fees</w:t>
      </w:r>
      <w:r w:rsidR="0039692B">
        <w:t>’</w:t>
      </w:r>
      <w:r w:rsidR="0039692B" w:rsidRPr="003C5822">
        <w:t xml:space="preserve"> structure</w:t>
      </w:r>
      <w:r w:rsidR="0039692B">
        <w:t>—it is</w:t>
      </w:r>
      <w:r w:rsidR="0036299F">
        <w:t xml:space="preserve"> </w:t>
      </w:r>
      <w:r w:rsidRPr="003C5822">
        <w:t>drawn from the government’s civil service grade and payment scal</w:t>
      </w:r>
      <w:r w:rsidR="005D3338" w:rsidRPr="003C5822">
        <w:t>e</w:t>
      </w:r>
      <w:r w:rsidR="0039692B">
        <w:t>,</w:t>
      </w:r>
      <w:r w:rsidR="005D3338" w:rsidRPr="003C5822">
        <w:t xml:space="preserve"> </w:t>
      </w:r>
      <w:r w:rsidR="0039692B">
        <w:t xml:space="preserve">which </w:t>
      </w:r>
      <w:r w:rsidR="005D3338" w:rsidRPr="003C5822">
        <w:t>will be used to compensate</w:t>
      </w:r>
      <w:r w:rsidR="00F55BC0">
        <w:t xml:space="preserve"> </w:t>
      </w:r>
      <w:r w:rsidRPr="003C5822">
        <w:t>staff at all levels.</w:t>
      </w:r>
    </w:p>
    <w:p w14:paraId="196D839E" w14:textId="23B777D5" w:rsidR="004E17B9" w:rsidRPr="003C5822" w:rsidRDefault="00930860" w:rsidP="000D37DF">
      <w:pPr>
        <w:pStyle w:val="Heading2"/>
      </w:pPr>
      <w:bookmarkStart w:id="369" w:name="_Toc12987670"/>
      <w:bookmarkStart w:id="370" w:name="_Toc12987806"/>
      <w:bookmarkStart w:id="371" w:name="_Toc13054180"/>
      <w:bookmarkStart w:id="372" w:name="_Toc13054306"/>
      <w:bookmarkStart w:id="373" w:name="_Toc13054417"/>
      <w:bookmarkStart w:id="374" w:name="_Toc121316963"/>
      <w:r w:rsidRPr="003C5822">
        <w:t>I</w:t>
      </w:r>
      <w:r w:rsidR="004E17B9" w:rsidRPr="003C5822">
        <w:t>mplementation</w:t>
      </w:r>
      <w:r w:rsidRPr="003C5822">
        <w:t xml:space="preserve"> </w:t>
      </w:r>
      <w:r w:rsidR="009D5A3D" w:rsidRPr="003C5822">
        <w:t>S</w:t>
      </w:r>
      <w:r w:rsidRPr="003C5822">
        <w:t>upport</w:t>
      </w:r>
      <w:bookmarkEnd w:id="369"/>
      <w:bookmarkEnd w:id="370"/>
      <w:bookmarkEnd w:id="371"/>
      <w:bookmarkEnd w:id="372"/>
      <w:bookmarkEnd w:id="373"/>
      <w:r w:rsidR="009D5A3D" w:rsidRPr="003C5822">
        <w:t>/ Supportive Supervisions</w:t>
      </w:r>
      <w:bookmarkEnd w:id="374"/>
      <w:r w:rsidR="009D5A3D" w:rsidRPr="003C5822">
        <w:t xml:space="preserve"> </w:t>
      </w:r>
    </w:p>
    <w:p w14:paraId="4798902C" w14:textId="0822BFA9" w:rsidR="00AF2702" w:rsidRPr="003C5822" w:rsidRDefault="00AF2702" w:rsidP="0069235F">
      <w:pPr>
        <w:pStyle w:val="POMBodytext"/>
      </w:pPr>
      <w:r w:rsidRPr="003C5822">
        <w:t>Twice yearly formal implementation support missions and additional interim implementation support missions every quarter will be carried out</w:t>
      </w:r>
      <w:r w:rsidR="00713491" w:rsidRPr="003C5822">
        <w:t>. S</w:t>
      </w:r>
      <w:r w:rsidRPr="003C5822">
        <w:t>ecurity permitting, all sites will be visited at least once in person by the project team</w:t>
      </w:r>
      <w:r w:rsidR="00713491" w:rsidRPr="003C5822">
        <w:t>. W</w:t>
      </w:r>
      <w:r w:rsidRPr="003C5822">
        <w:t>here access is not possible</w:t>
      </w:r>
      <w:r w:rsidR="00AF7332">
        <w:t>,</w:t>
      </w:r>
      <w:r w:rsidRPr="003C5822">
        <w:t xml:space="preserve"> monitoring will be done using remote technology such as </w:t>
      </w:r>
      <w:r w:rsidR="002E393D" w:rsidRPr="003C5822">
        <w:rPr>
          <w:color w:val="000000" w:themeColor="text1"/>
        </w:rPr>
        <w:t xml:space="preserve">unstaffed </w:t>
      </w:r>
      <w:r w:rsidRPr="003C5822">
        <w:rPr>
          <w:color w:val="000000" w:themeColor="text1"/>
        </w:rPr>
        <w:t xml:space="preserve">aircraft </w:t>
      </w:r>
      <w:r w:rsidRPr="003C5822">
        <w:t xml:space="preserve">systems. Ongoing support and dialogue will be maintained throughout to monitor progress and address pertinent issues. A supervision strategy </w:t>
      </w:r>
      <w:r w:rsidR="00AF7332">
        <w:t>has been</w:t>
      </w:r>
      <w:r w:rsidR="00AF7332" w:rsidRPr="003C5822">
        <w:t xml:space="preserve"> </w:t>
      </w:r>
      <w:r w:rsidR="00354E3E" w:rsidRPr="003C5822">
        <w:t>articulated</w:t>
      </w:r>
      <w:r w:rsidR="00713491" w:rsidRPr="003C5822">
        <w:t xml:space="preserve"> </w:t>
      </w:r>
      <w:r w:rsidR="00AF7332" w:rsidRPr="00C60804">
        <w:t xml:space="preserve">as </w:t>
      </w:r>
      <w:r w:rsidR="00354E3E" w:rsidRPr="00C60804">
        <w:t xml:space="preserve">an Implementation Support Plan (ISP), </w:t>
      </w:r>
      <w:r w:rsidR="00476B9F" w:rsidRPr="00C60804">
        <w:t xml:space="preserve">which is </w:t>
      </w:r>
      <w:r w:rsidR="00354E3E" w:rsidRPr="00C60804">
        <w:t>presented in</w:t>
      </w:r>
      <w:r w:rsidR="00713491" w:rsidRPr="00C60804">
        <w:t xml:space="preserve"> </w:t>
      </w:r>
      <w:hyperlink w:anchor="Annex_10" w:history="1">
        <w:r w:rsidR="00076D7D" w:rsidRPr="00C60804">
          <w:rPr>
            <w:rStyle w:val="Hyperlink"/>
          </w:rPr>
          <w:t>A</w:t>
        </w:r>
        <w:r w:rsidR="00713491" w:rsidRPr="00C60804">
          <w:rPr>
            <w:rStyle w:val="Hyperlink"/>
          </w:rPr>
          <w:t xml:space="preserve">nnex </w:t>
        </w:r>
        <w:r w:rsidR="00591E8F" w:rsidRPr="00C60804">
          <w:rPr>
            <w:rStyle w:val="Hyperlink"/>
          </w:rPr>
          <w:t>1</w:t>
        </w:r>
        <w:r w:rsidR="00C60804" w:rsidRPr="00C60804">
          <w:rPr>
            <w:rStyle w:val="Hyperlink"/>
          </w:rPr>
          <w:t>1</w:t>
        </w:r>
      </w:hyperlink>
      <w:r w:rsidRPr="00C60804">
        <w:t>.</w:t>
      </w:r>
      <w:r w:rsidR="00713491" w:rsidRPr="003C5822">
        <w:t xml:space="preserve"> </w:t>
      </w:r>
    </w:p>
    <w:p w14:paraId="778575DF" w14:textId="7C2B8F4D" w:rsidR="00930860" w:rsidRPr="003C5822" w:rsidRDefault="00AF2702" w:rsidP="0069235F">
      <w:pPr>
        <w:pStyle w:val="POMBodytext"/>
      </w:pPr>
      <w:r w:rsidRPr="003C5822">
        <w:t>Regular dialogue</w:t>
      </w:r>
      <w:r w:rsidR="00713491" w:rsidRPr="003C5822">
        <w:t xml:space="preserve"> </w:t>
      </w:r>
      <w:r w:rsidRPr="003C5822">
        <w:t>will be maintained through direct contact, audio</w:t>
      </w:r>
      <w:r w:rsidR="00AF7332">
        <w:t xml:space="preserve"> </w:t>
      </w:r>
      <w:r w:rsidRPr="003C5822">
        <w:t>and/or video-conferences between the Bank team and the FGS and FMS officials to assure regular follow-up to agreed actions during project implementation. The procurement specialist will play a central role in supporting implementation of sound procurement practices, in accordance with the Bank’s fiduciary requirements.</w:t>
      </w:r>
      <w:r w:rsidR="00F55BC0">
        <w:t xml:space="preserve"> </w:t>
      </w:r>
      <w:r w:rsidRPr="003C5822">
        <w:t>Bank Safeguards</w:t>
      </w:r>
      <w:r w:rsidR="00B6748D">
        <w:t>’</w:t>
      </w:r>
      <w:r w:rsidRPr="003C5822">
        <w:t xml:space="preserve"> staff will provide needed support with respect to environmental and social safeguards as needed. They will conduct missions to project areas at least once a year and will remain available to support as needed </w:t>
      </w:r>
      <w:r w:rsidRPr="006D67F2">
        <w:t xml:space="preserve">on safeguards aspects. </w:t>
      </w:r>
      <w:r w:rsidR="003549A8" w:rsidRPr="0091782E">
        <w:t xml:space="preserve">The Mid-Term </w:t>
      </w:r>
      <w:r w:rsidR="00B6748D" w:rsidRPr="0029663C">
        <w:t>R</w:t>
      </w:r>
      <w:r w:rsidR="003549A8" w:rsidRPr="0029663C">
        <w:t>eview (MTR) mission will require participation of the entire</w:t>
      </w:r>
      <w:r w:rsidR="003549A8" w:rsidRPr="003C5822">
        <w:t xml:space="preserve"> spectrum of specialists having participated </w:t>
      </w:r>
      <w:r w:rsidR="001016AF" w:rsidRPr="003C5822">
        <w:t>in</w:t>
      </w:r>
      <w:r w:rsidR="003549A8" w:rsidRPr="003C5822">
        <w:t xml:space="preserve"> appraisal. The </w:t>
      </w:r>
      <w:r w:rsidR="002E17F6" w:rsidRPr="003C5822">
        <w:t>project</w:t>
      </w:r>
      <w:r w:rsidR="00354E3E" w:rsidRPr="003C5822">
        <w:t xml:space="preserve"> </w:t>
      </w:r>
      <w:r w:rsidR="003549A8" w:rsidRPr="003C5822">
        <w:t xml:space="preserve">will be reviewed at least once a year to ensure that it continues to meet the implementation support needs of the project. </w:t>
      </w:r>
    </w:p>
    <w:p w14:paraId="2104C6B5" w14:textId="77777777" w:rsidR="00925D55" w:rsidRDefault="00925D55">
      <w:pPr>
        <w:spacing w:before="0" w:after="0" w:line="240" w:lineRule="auto"/>
        <w:jc w:val="left"/>
        <w:rPr>
          <w:rFonts w:ascii="Arial Rounded MT Bold" w:eastAsia="MS PGothic" w:hAnsi="Arial Rounded MT Bold" w:cstheme="minorHAnsi"/>
          <w:iCs/>
          <w:color w:val="172D5F"/>
          <w:w w:val="90"/>
          <w:sz w:val="22"/>
          <w:szCs w:val="20"/>
          <w:lang w:val="en-GB"/>
        </w:rPr>
      </w:pPr>
      <w:bookmarkStart w:id="375" w:name="_Toc12992108"/>
      <w:r>
        <w:br w:type="page"/>
      </w:r>
    </w:p>
    <w:p w14:paraId="260241CA" w14:textId="7DC88736" w:rsidR="00930860" w:rsidRPr="003C5822" w:rsidRDefault="00930860" w:rsidP="00925D55">
      <w:pPr>
        <w:pStyle w:val="POMFighead"/>
      </w:pPr>
      <w:bookmarkStart w:id="376" w:name="_Toc121317098"/>
      <w:r w:rsidRPr="003C5822">
        <w:lastRenderedPageBreak/>
        <w:t xml:space="preserve">Table </w:t>
      </w:r>
      <w:r w:rsidR="00925D55">
        <w:fldChar w:fldCharType="begin"/>
      </w:r>
      <w:r w:rsidR="00925D55">
        <w:instrText xml:space="preserve"> SEQ Table \* ARABIC </w:instrText>
      </w:r>
      <w:r w:rsidR="00925D55">
        <w:fldChar w:fldCharType="separate"/>
      </w:r>
      <w:r w:rsidR="00E26133">
        <w:rPr>
          <w:noProof/>
        </w:rPr>
        <w:t>27</w:t>
      </w:r>
      <w:r w:rsidR="00925D55">
        <w:fldChar w:fldCharType="end"/>
      </w:r>
      <w:r w:rsidR="00B53328">
        <w:t>.</w:t>
      </w:r>
      <w:r w:rsidRPr="003C5822">
        <w:t xml:space="preserve"> Implementation Support Plan and Resource Requirements</w:t>
      </w:r>
      <w:bookmarkEnd w:id="375"/>
      <w:bookmarkEnd w:id="376"/>
    </w:p>
    <w:tbl>
      <w:tblPr>
        <w:tblStyle w:val="TableGrid141"/>
        <w:tblpPr w:leftFromText="180" w:rightFromText="180" w:vertAnchor="text" w:horzAnchor="margin" w:tblpY="58"/>
        <w:tblW w:w="5000" w:type="pct"/>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72" w:type="dxa"/>
          <w:left w:w="115" w:type="dxa"/>
          <w:bottom w:w="72" w:type="dxa"/>
          <w:right w:w="115" w:type="dxa"/>
        </w:tblCellMar>
        <w:tblLook w:val="04A0" w:firstRow="1" w:lastRow="0" w:firstColumn="1" w:lastColumn="0" w:noHBand="0" w:noVBand="1"/>
      </w:tblPr>
      <w:tblGrid>
        <w:gridCol w:w="1241"/>
        <w:gridCol w:w="8109"/>
      </w:tblGrid>
      <w:tr w:rsidR="00930860" w:rsidRPr="005C09EF" w14:paraId="519B296D" w14:textId="77777777" w:rsidTr="00E338F3">
        <w:trPr>
          <w:trHeight w:val="357"/>
          <w:tblHeader/>
        </w:trPr>
        <w:tc>
          <w:tcPr>
            <w:tcW w:w="1242" w:type="dxa"/>
            <w:shd w:val="clear" w:color="auto" w:fill="9CC2E5" w:themeFill="accent5" w:themeFillTint="99"/>
          </w:tcPr>
          <w:p w14:paraId="32E7881B" w14:textId="77777777" w:rsidR="00930860" w:rsidRPr="005C09EF" w:rsidRDefault="00930860" w:rsidP="005C09EF">
            <w:pPr>
              <w:spacing w:before="0" w:after="0"/>
              <w:jc w:val="left"/>
              <w:rPr>
                <w:rFonts w:asciiTheme="minorHAnsi" w:hAnsiTheme="minorHAnsi" w:cstheme="minorHAnsi"/>
                <w:b/>
                <w:sz w:val="22"/>
                <w:szCs w:val="22"/>
              </w:rPr>
            </w:pPr>
            <w:r w:rsidRPr="005C09EF">
              <w:rPr>
                <w:rFonts w:asciiTheme="minorHAnsi" w:hAnsiTheme="minorHAnsi" w:cstheme="minorHAnsi"/>
                <w:b/>
                <w:sz w:val="22"/>
                <w:szCs w:val="22"/>
              </w:rPr>
              <w:t>Time</w:t>
            </w:r>
          </w:p>
        </w:tc>
        <w:tc>
          <w:tcPr>
            <w:tcW w:w="8118" w:type="dxa"/>
            <w:shd w:val="clear" w:color="auto" w:fill="9CC2E5" w:themeFill="accent5" w:themeFillTint="99"/>
          </w:tcPr>
          <w:p w14:paraId="775D4E8B" w14:textId="77777777" w:rsidR="00930860" w:rsidRPr="005C09EF" w:rsidRDefault="00930860" w:rsidP="005C09EF">
            <w:pPr>
              <w:spacing w:before="0" w:after="0"/>
              <w:jc w:val="left"/>
              <w:rPr>
                <w:rFonts w:asciiTheme="minorHAnsi" w:hAnsiTheme="minorHAnsi" w:cstheme="minorHAnsi"/>
                <w:b/>
                <w:sz w:val="22"/>
                <w:szCs w:val="22"/>
              </w:rPr>
            </w:pPr>
            <w:r w:rsidRPr="005C09EF">
              <w:rPr>
                <w:rFonts w:asciiTheme="minorHAnsi" w:hAnsiTheme="minorHAnsi" w:cstheme="minorHAnsi"/>
                <w:b/>
                <w:sz w:val="22"/>
                <w:szCs w:val="22"/>
              </w:rPr>
              <w:t>Focus</w:t>
            </w:r>
          </w:p>
        </w:tc>
      </w:tr>
      <w:tr w:rsidR="00930860" w:rsidRPr="005C09EF" w14:paraId="6195696E" w14:textId="77777777" w:rsidTr="00E338F3">
        <w:trPr>
          <w:trHeight w:val="254"/>
        </w:trPr>
        <w:tc>
          <w:tcPr>
            <w:tcW w:w="1242" w:type="dxa"/>
          </w:tcPr>
          <w:p w14:paraId="4891090C" w14:textId="77777777" w:rsidR="00930860" w:rsidRPr="005C09EF" w:rsidRDefault="00930860" w:rsidP="005C09EF">
            <w:pPr>
              <w:spacing w:before="0" w:after="0"/>
              <w:jc w:val="left"/>
              <w:rPr>
                <w:rFonts w:asciiTheme="minorHAnsi" w:hAnsiTheme="minorHAnsi" w:cstheme="minorHAnsi"/>
                <w:sz w:val="22"/>
                <w:szCs w:val="22"/>
              </w:rPr>
            </w:pPr>
            <w:r w:rsidRPr="005C09EF">
              <w:rPr>
                <w:rFonts w:asciiTheme="minorHAnsi" w:hAnsiTheme="minorHAnsi" w:cstheme="minorHAnsi"/>
                <w:sz w:val="22"/>
                <w:szCs w:val="22"/>
              </w:rPr>
              <w:t>First 12 months</w:t>
            </w:r>
          </w:p>
        </w:tc>
        <w:tc>
          <w:tcPr>
            <w:tcW w:w="8118" w:type="dxa"/>
          </w:tcPr>
          <w:p w14:paraId="7F14F203" w14:textId="19501516" w:rsidR="00930860" w:rsidRPr="005C09EF" w:rsidRDefault="00930860" w:rsidP="00644F6A">
            <w:pPr>
              <w:spacing w:before="0" w:after="0"/>
              <w:rPr>
                <w:rFonts w:asciiTheme="minorHAnsi" w:hAnsiTheme="minorHAnsi" w:cstheme="minorHAnsi"/>
                <w:sz w:val="22"/>
                <w:szCs w:val="22"/>
              </w:rPr>
            </w:pPr>
            <w:r w:rsidRPr="005C09EF">
              <w:rPr>
                <w:rFonts w:asciiTheme="minorHAnsi" w:hAnsiTheme="minorHAnsi" w:cstheme="minorHAnsi"/>
                <w:sz w:val="22"/>
                <w:szCs w:val="22"/>
              </w:rPr>
              <w:t xml:space="preserve">Project start-up, preparation of safeguards instruments, training </w:t>
            </w:r>
            <w:r w:rsidR="00B6748D">
              <w:rPr>
                <w:rFonts w:asciiTheme="minorHAnsi" w:hAnsiTheme="minorHAnsi" w:cstheme="minorHAnsi"/>
                <w:sz w:val="22"/>
                <w:szCs w:val="22"/>
              </w:rPr>
              <w:t xml:space="preserve">of </w:t>
            </w:r>
            <w:r w:rsidRPr="005C09EF">
              <w:rPr>
                <w:rFonts w:asciiTheme="minorHAnsi" w:hAnsiTheme="minorHAnsi" w:cstheme="minorHAnsi"/>
                <w:sz w:val="22"/>
                <w:szCs w:val="22"/>
              </w:rPr>
              <w:t xml:space="preserve">fiduciary staff, establishment of </w:t>
            </w:r>
            <w:r w:rsidR="00B6748D">
              <w:rPr>
                <w:rFonts w:asciiTheme="minorHAnsi" w:hAnsiTheme="minorHAnsi" w:cstheme="minorHAnsi"/>
                <w:sz w:val="22"/>
                <w:szCs w:val="22"/>
              </w:rPr>
              <w:t>Project Implementation Unit</w:t>
            </w:r>
            <w:r w:rsidRPr="005C09EF">
              <w:rPr>
                <w:rFonts w:asciiTheme="minorHAnsi" w:hAnsiTheme="minorHAnsi" w:cstheme="minorHAnsi"/>
                <w:sz w:val="22"/>
                <w:szCs w:val="22"/>
              </w:rPr>
              <w:t>, development</w:t>
            </w:r>
            <w:r w:rsidR="003D6A66" w:rsidRPr="005C09EF">
              <w:rPr>
                <w:rFonts w:asciiTheme="minorHAnsi" w:hAnsiTheme="minorHAnsi" w:cstheme="minorHAnsi"/>
                <w:sz w:val="22"/>
                <w:szCs w:val="22"/>
              </w:rPr>
              <w:t>/maintenance</w:t>
            </w:r>
            <w:r w:rsidRPr="005C09EF">
              <w:rPr>
                <w:rFonts w:asciiTheme="minorHAnsi" w:hAnsiTheme="minorHAnsi" w:cstheme="minorHAnsi"/>
                <w:sz w:val="22"/>
                <w:szCs w:val="22"/>
              </w:rPr>
              <w:t xml:space="preserve"> of </w:t>
            </w:r>
            <w:r w:rsidR="00B6748D">
              <w:rPr>
                <w:rFonts w:asciiTheme="minorHAnsi" w:hAnsiTheme="minorHAnsi" w:cstheme="minorHAnsi"/>
                <w:sz w:val="22"/>
                <w:szCs w:val="22"/>
              </w:rPr>
              <w:t>management information systems,</w:t>
            </w:r>
            <w:r w:rsidRPr="005C09EF">
              <w:rPr>
                <w:rFonts w:asciiTheme="minorHAnsi" w:hAnsiTheme="minorHAnsi" w:cstheme="minorHAnsi"/>
                <w:sz w:val="22"/>
                <w:szCs w:val="22"/>
              </w:rPr>
              <w:t xml:space="preserve"> and initiation of procurement </w:t>
            </w:r>
          </w:p>
        </w:tc>
      </w:tr>
      <w:tr w:rsidR="00930860" w:rsidRPr="005C09EF" w14:paraId="5C5CD0CD" w14:textId="77777777" w:rsidTr="00E338F3">
        <w:trPr>
          <w:trHeight w:val="254"/>
        </w:trPr>
        <w:tc>
          <w:tcPr>
            <w:tcW w:w="1242" w:type="dxa"/>
          </w:tcPr>
          <w:p w14:paraId="3BFA830B" w14:textId="77777777" w:rsidR="00930860" w:rsidRPr="005C09EF" w:rsidRDefault="00930860" w:rsidP="005C09EF">
            <w:pPr>
              <w:spacing w:before="0" w:after="0"/>
              <w:jc w:val="left"/>
              <w:rPr>
                <w:rFonts w:asciiTheme="minorHAnsi" w:hAnsiTheme="minorHAnsi" w:cstheme="minorHAnsi"/>
                <w:sz w:val="22"/>
                <w:szCs w:val="22"/>
              </w:rPr>
            </w:pPr>
            <w:r w:rsidRPr="005C09EF">
              <w:rPr>
                <w:rFonts w:asciiTheme="minorHAnsi" w:hAnsiTheme="minorHAnsi" w:cstheme="minorHAnsi"/>
                <w:sz w:val="22"/>
                <w:szCs w:val="22"/>
              </w:rPr>
              <w:t>12–48 months</w:t>
            </w:r>
          </w:p>
        </w:tc>
        <w:tc>
          <w:tcPr>
            <w:tcW w:w="8118" w:type="dxa"/>
          </w:tcPr>
          <w:p w14:paraId="14820DEC" w14:textId="7DBC0423" w:rsidR="00930860" w:rsidRPr="005C09EF" w:rsidRDefault="00B6748D" w:rsidP="00644F6A">
            <w:pPr>
              <w:spacing w:before="0" w:after="0"/>
              <w:rPr>
                <w:rFonts w:asciiTheme="minorHAnsi" w:hAnsiTheme="minorHAnsi" w:cstheme="minorHAnsi"/>
                <w:sz w:val="22"/>
                <w:szCs w:val="22"/>
              </w:rPr>
            </w:pPr>
            <w:r>
              <w:rPr>
                <w:rFonts w:asciiTheme="minorHAnsi" w:hAnsiTheme="minorHAnsi" w:cstheme="minorHAnsi"/>
                <w:sz w:val="22"/>
                <w:szCs w:val="22"/>
              </w:rPr>
              <w:t>I</w:t>
            </w:r>
            <w:r w:rsidR="00930860" w:rsidRPr="005C09EF">
              <w:rPr>
                <w:rFonts w:asciiTheme="minorHAnsi" w:hAnsiTheme="minorHAnsi" w:cstheme="minorHAnsi"/>
                <w:sz w:val="22"/>
                <w:szCs w:val="22"/>
              </w:rPr>
              <w:t xml:space="preserve">mplementation </w:t>
            </w:r>
            <w:r w:rsidR="00B53328">
              <w:rPr>
                <w:rFonts w:asciiTheme="minorHAnsi" w:hAnsiTheme="minorHAnsi" w:cstheme="minorHAnsi"/>
                <w:sz w:val="22"/>
                <w:szCs w:val="22"/>
              </w:rPr>
              <w:t xml:space="preserve">of </w:t>
            </w:r>
            <w:r w:rsidR="00930860" w:rsidRPr="005C09EF">
              <w:rPr>
                <w:rFonts w:asciiTheme="minorHAnsi" w:hAnsiTheme="minorHAnsi" w:cstheme="minorHAnsi"/>
                <w:sz w:val="22"/>
                <w:szCs w:val="22"/>
              </w:rPr>
              <w:t xml:space="preserve">support missions, leverage community-based platforms, </w:t>
            </w:r>
            <w:r w:rsidR="00B53328">
              <w:rPr>
                <w:rFonts w:asciiTheme="minorHAnsi" w:hAnsiTheme="minorHAnsi" w:cstheme="minorHAnsi"/>
                <w:sz w:val="22"/>
                <w:szCs w:val="22"/>
              </w:rPr>
              <w:t xml:space="preserve">facilitation of </w:t>
            </w:r>
            <w:r w:rsidR="00930860" w:rsidRPr="005C09EF">
              <w:rPr>
                <w:rFonts w:asciiTheme="minorHAnsi" w:hAnsiTheme="minorHAnsi" w:cstheme="minorHAnsi"/>
                <w:sz w:val="22"/>
                <w:szCs w:val="22"/>
              </w:rPr>
              <w:t xml:space="preserve">recruitment of local facilitators, support </w:t>
            </w:r>
            <w:r>
              <w:rPr>
                <w:rFonts w:asciiTheme="minorHAnsi" w:hAnsiTheme="minorHAnsi" w:cstheme="minorHAnsi"/>
                <w:sz w:val="22"/>
                <w:szCs w:val="22"/>
              </w:rPr>
              <w:t xml:space="preserve">to </w:t>
            </w:r>
            <w:r w:rsidR="00930860" w:rsidRPr="005C09EF">
              <w:rPr>
                <w:rFonts w:asciiTheme="minorHAnsi" w:hAnsiTheme="minorHAnsi" w:cstheme="minorHAnsi"/>
                <w:sz w:val="22"/>
                <w:szCs w:val="22"/>
              </w:rPr>
              <w:t>formulation and implementation of plans, foster citizens’ engagement</w:t>
            </w:r>
          </w:p>
        </w:tc>
      </w:tr>
    </w:tbl>
    <w:p w14:paraId="1C7A9492" w14:textId="54F11C08" w:rsidR="004E17B9" w:rsidRPr="003C5822" w:rsidRDefault="00351E1C" w:rsidP="00A45D9F">
      <w:pPr>
        <w:pStyle w:val="Heading2"/>
        <w:spacing w:before="240"/>
      </w:pPr>
      <w:bookmarkStart w:id="377" w:name="_Toc12987671"/>
      <w:bookmarkStart w:id="378" w:name="_Toc12987807"/>
      <w:bookmarkStart w:id="379" w:name="_Toc13054181"/>
      <w:bookmarkStart w:id="380" w:name="_Toc13054307"/>
      <w:bookmarkStart w:id="381" w:name="_Toc13054418"/>
      <w:bookmarkStart w:id="382" w:name="_Toc121316964"/>
      <w:r w:rsidRPr="003C5822">
        <w:t>Sustainability</w:t>
      </w:r>
      <w:bookmarkEnd w:id="377"/>
      <w:bookmarkEnd w:id="378"/>
      <w:bookmarkEnd w:id="379"/>
      <w:bookmarkEnd w:id="380"/>
      <w:bookmarkEnd w:id="381"/>
      <w:bookmarkEnd w:id="382"/>
    </w:p>
    <w:p w14:paraId="25A258AB" w14:textId="0BB95EAA" w:rsidR="00351E1C" w:rsidRPr="003C5822" w:rsidRDefault="00351E1C" w:rsidP="00F142D7">
      <w:pPr>
        <w:pStyle w:val="POMBodytext"/>
        <w:spacing w:after="0"/>
      </w:pPr>
      <w:r w:rsidRPr="003C5822">
        <w:t>Experience in the agricultural and water sectors has shown that the impact of multiple social, economic, technical, institutional</w:t>
      </w:r>
      <w:r w:rsidR="00B53328">
        <w:t>,</w:t>
      </w:r>
      <w:r w:rsidRPr="003C5822">
        <w:t xml:space="preserve"> or environmental factors operating over a long period of time may influence sustainability of services in rural areas. Based on lessons learned from similar projects, project design will work towards strengthening and supporting sustainability of systems </w:t>
      </w:r>
      <w:r w:rsidR="00925D55">
        <w:t>by</w:t>
      </w:r>
      <w:r w:rsidRPr="003C5822">
        <w:t xml:space="preserve"> activities aimed at, inter alia: </w:t>
      </w:r>
    </w:p>
    <w:p w14:paraId="6030515D" w14:textId="387FBE95" w:rsidR="00351E1C" w:rsidRPr="003C5822" w:rsidRDefault="00351E1C" w:rsidP="00F142D7">
      <w:pPr>
        <w:pStyle w:val="POMBullet"/>
        <w:spacing w:after="0"/>
      </w:pPr>
      <w:r w:rsidRPr="003C5822">
        <w:t>Supporting the involvement of beneficiary communities and strengthening the participation and role of women in all cycles of project design and implementation</w:t>
      </w:r>
      <w:r w:rsidR="00F142D7">
        <w:t>.</w:t>
      </w:r>
    </w:p>
    <w:p w14:paraId="38AE544C" w14:textId="30F7AC53" w:rsidR="00351E1C" w:rsidRPr="003C5822" w:rsidRDefault="00351E1C" w:rsidP="00F142D7">
      <w:pPr>
        <w:pStyle w:val="POMBullet"/>
        <w:spacing w:after="0"/>
      </w:pPr>
      <w:r w:rsidRPr="003C5822">
        <w:t xml:space="preserve">Strengthening the units responsible for </w:t>
      </w:r>
      <w:r w:rsidR="00D768A0">
        <w:t>post</w:t>
      </w:r>
      <w:r w:rsidRPr="003C5822">
        <w:t>construction operations and maintenance (O&amp;M) support at all levels</w:t>
      </w:r>
      <w:r w:rsidR="00F142D7">
        <w:t>.</w:t>
      </w:r>
    </w:p>
    <w:p w14:paraId="12E4B696" w14:textId="568C84CF" w:rsidR="00351E1C" w:rsidRPr="003C5822" w:rsidRDefault="00351E1C" w:rsidP="00F142D7">
      <w:pPr>
        <w:pStyle w:val="POMBullet"/>
        <w:spacing w:after="0"/>
      </w:pPr>
      <w:r w:rsidRPr="003C5822">
        <w:t xml:space="preserve">Supporting </w:t>
      </w:r>
      <w:r w:rsidR="00F142D7">
        <w:t>an</w:t>
      </w:r>
      <w:r w:rsidRPr="003C5822">
        <w:t xml:space="preserve"> enabling environment for </w:t>
      </w:r>
      <w:r w:rsidR="00B53328">
        <w:t xml:space="preserve">the </w:t>
      </w:r>
      <w:r w:rsidRPr="003C5822">
        <w:t xml:space="preserve">active participation of the private sector to support </w:t>
      </w:r>
      <w:r w:rsidR="00F142D7">
        <w:t>O&amp;M.</w:t>
      </w:r>
    </w:p>
    <w:p w14:paraId="2CDC78FD" w14:textId="5A6C3548" w:rsidR="00600F13" w:rsidRPr="003C5822" w:rsidRDefault="00351E1C" w:rsidP="00F142D7">
      <w:pPr>
        <w:pStyle w:val="POMBullet"/>
        <w:spacing w:after="0"/>
      </w:pPr>
      <w:r w:rsidRPr="003C5822">
        <w:t xml:space="preserve">Supporting continuous and </w:t>
      </w:r>
      <w:r w:rsidR="00B53328" w:rsidRPr="003C5822">
        <w:t>periodi</w:t>
      </w:r>
      <w:r w:rsidR="00B53328">
        <w:t>c</w:t>
      </w:r>
      <w:r w:rsidR="00B53328" w:rsidRPr="003C5822">
        <w:t xml:space="preserve"> </w:t>
      </w:r>
      <w:r w:rsidRPr="003C5822">
        <w:t>refresher training</w:t>
      </w:r>
      <w:r w:rsidR="00F142D7">
        <w:t xml:space="preserve"> </w:t>
      </w:r>
      <w:r w:rsidRPr="003C5822">
        <w:t>s</w:t>
      </w:r>
      <w:r w:rsidR="00F142D7">
        <w:t>essions</w:t>
      </w:r>
      <w:r w:rsidRPr="003C5822">
        <w:t xml:space="preserve"> for user communities and directly related institutions at different levels</w:t>
      </w:r>
      <w:bookmarkStart w:id="383" w:name="_Toc2319196"/>
      <w:bookmarkStart w:id="384" w:name="_Toc5968083"/>
      <w:r w:rsidR="00F142D7">
        <w:t>.</w:t>
      </w:r>
    </w:p>
    <w:p w14:paraId="2C2D5D06" w14:textId="42DFF326" w:rsidR="004E17B9" w:rsidRPr="003C5822" w:rsidRDefault="00351E1C" w:rsidP="0069235F">
      <w:pPr>
        <w:pStyle w:val="POMBullet"/>
      </w:pPr>
      <w:r w:rsidRPr="003C5822">
        <w:t>Supporting the choice of services and appropriate technologies, such as water technologies and agricultural services</w:t>
      </w:r>
      <w:r w:rsidR="00B53328">
        <w:t>,</w:t>
      </w:r>
      <w:r w:rsidRPr="003C5822">
        <w:t xml:space="preserve"> during scheme design and implementation.</w:t>
      </w:r>
      <w:bookmarkEnd w:id="383"/>
      <w:bookmarkEnd w:id="384"/>
    </w:p>
    <w:p w14:paraId="60CCF984" w14:textId="0A92CC5C" w:rsidR="0098444A" w:rsidRPr="003C5822" w:rsidRDefault="00326204" w:rsidP="000D37DF">
      <w:pPr>
        <w:pStyle w:val="Heading2"/>
      </w:pPr>
      <w:bookmarkStart w:id="385" w:name="_Toc121316965"/>
      <w:r w:rsidRPr="003C5822">
        <w:t>Operation and Maintenance of Water Points</w:t>
      </w:r>
      <w:bookmarkEnd w:id="385"/>
      <w:r w:rsidRPr="003C5822">
        <w:t xml:space="preserve"> </w:t>
      </w:r>
    </w:p>
    <w:p w14:paraId="1C88233E" w14:textId="463AA769" w:rsidR="00326204" w:rsidRDefault="00326204" w:rsidP="0069235F">
      <w:pPr>
        <w:pStyle w:val="POMBodytext"/>
      </w:pPr>
      <w:r w:rsidRPr="003C5822">
        <w:t xml:space="preserve">To help ensure sustainability of investments, O&amp;M guidelines have been prepared under Biyoole. The preparation of the guidelines initially drew on good practices from other contexts and was complemented by consultative workshops to review and validate the proposed guidelines. Whilst endeavors in this regard were initially acceptable, </w:t>
      </w:r>
      <w:r w:rsidR="00B53328">
        <w:t xml:space="preserve">the </w:t>
      </w:r>
      <w:r w:rsidRPr="003C5822">
        <w:t>guidelines will be strengthened under Barwaaqo. Introductory information is needed regarding what the purpose of the document is, key information on sites, such as year of construction, site characteristics, location, number of beneficiaries</w:t>
      </w:r>
      <w:r w:rsidR="00B53328">
        <w:t>,</w:t>
      </w:r>
      <w:r w:rsidRPr="003C5822">
        <w:t xml:space="preserve"> and who the O&amp;M guidelines will be used by. Of particular importance are the issues of who owns the infrastructure, who operates it</w:t>
      </w:r>
      <w:r w:rsidR="00B53328">
        <w:t xml:space="preserve">, </w:t>
      </w:r>
      <w:r w:rsidRPr="003C5822">
        <w:t>who manages it, and who has the right to use the water. Supported by the Bank’s technical assistance, standardized O&amp;M guidelines will be finalized, based on experiences from Biyoole, and adopted nationally. This process will contribute to the development of national policies for O&amp;M.</w:t>
      </w:r>
    </w:p>
    <w:p w14:paraId="69A381E6" w14:textId="77777777" w:rsidR="0091782E" w:rsidRDefault="0091782E" w:rsidP="0069235F">
      <w:pPr>
        <w:pStyle w:val="POMBodytext"/>
      </w:pPr>
    </w:p>
    <w:p w14:paraId="05B18616" w14:textId="1B035368" w:rsidR="0091782E" w:rsidRPr="003C5822" w:rsidRDefault="0091782E" w:rsidP="0069235F">
      <w:pPr>
        <w:pStyle w:val="POMBodytext"/>
        <w:sectPr w:rsidR="0091782E" w:rsidRPr="003C5822" w:rsidSect="00E77F5E">
          <w:footerReference w:type="default" r:id="rId49"/>
          <w:type w:val="oddPage"/>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1"/>
          <w:cols w:space="720"/>
          <w:docGrid w:linePitch="360"/>
        </w:sectPr>
      </w:pPr>
    </w:p>
    <w:p w14:paraId="4F558614" w14:textId="0940388F" w:rsidR="00CC58BB" w:rsidRPr="003C5822" w:rsidRDefault="00427A75" w:rsidP="00A45D9F">
      <w:pPr>
        <w:pStyle w:val="Heading1"/>
      </w:pPr>
      <w:bookmarkStart w:id="386" w:name="_Toc11440928"/>
      <w:bookmarkStart w:id="387" w:name="_Toc11766290"/>
      <w:bookmarkStart w:id="388" w:name="_Toc12987672"/>
      <w:bookmarkStart w:id="389" w:name="_Toc12987808"/>
      <w:bookmarkStart w:id="390" w:name="_Toc13054182"/>
      <w:bookmarkStart w:id="391" w:name="_Toc13054308"/>
      <w:bookmarkStart w:id="392" w:name="_Toc13054419"/>
      <w:bookmarkEnd w:id="386"/>
      <w:bookmarkEnd w:id="387"/>
      <w:r>
        <w:lastRenderedPageBreak/>
        <w:t xml:space="preserve"> </w:t>
      </w:r>
      <w:bookmarkStart w:id="393" w:name="_Toc121316966"/>
      <w:r w:rsidR="00CC7213" w:rsidRPr="003C5822">
        <w:t xml:space="preserve">Project </w:t>
      </w:r>
      <w:r w:rsidR="00A45F1B" w:rsidRPr="00427A75">
        <w:t>Procurement</w:t>
      </w:r>
      <w:r w:rsidR="00A45F1B" w:rsidRPr="003C5822">
        <w:t xml:space="preserve"> Arrangements</w:t>
      </w:r>
      <w:bookmarkEnd w:id="388"/>
      <w:bookmarkEnd w:id="389"/>
      <w:bookmarkEnd w:id="390"/>
      <w:bookmarkEnd w:id="391"/>
      <w:bookmarkEnd w:id="392"/>
      <w:bookmarkEnd w:id="393"/>
      <w:r w:rsidR="00A45F1B" w:rsidRPr="003C5822">
        <w:t xml:space="preserve"> </w:t>
      </w:r>
    </w:p>
    <w:p w14:paraId="737D2B1B" w14:textId="2726DE82" w:rsidR="00F80CDB" w:rsidRPr="00F80CDB" w:rsidRDefault="00F80CDB" w:rsidP="000D37DF">
      <w:pPr>
        <w:pStyle w:val="Heading2"/>
      </w:pPr>
      <w:bookmarkStart w:id="394" w:name="_Toc121316967"/>
      <w:r w:rsidRPr="00F80CDB">
        <w:t>Guidelines</w:t>
      </w:r>
      <w:r w:rsidR="00AD71FF">
        <w:t xml:space="preserve"> and </w:t>
      </w:r>
      <w:r w:rsidRPr="00F80CDB">
        <w:t>Regulations</w:t>
      </w:r>
      <w:bookmarkEnd w:id="394"/>
    </w:p>
    <w:p w14:paraId="1F0596FE" w14:textId="1D3AE0B2" w:rsidR="005277A7" w:rsidRPr="003C5822" w:rsidRDefault="00DA0EC3" w:rsidP="0069235F">
      <w:pPr>
        <w:pStyle w:val="POMBodytext"/>
      </w:pPr>
      <w:r w:rsidRPr="003C5822">
        <w:t xml:space="preserve">Procurement will be carried out in accordance with the requirements in the Procurement Regulations for Borrowers under Investment Project Financing (IPF): Goods, Works, </w:t>
      </w:r>
      <w:r w:rsidR="00DE2453">
        <w:t>Nonc</w:t>
      </w:r>
      <w:r w:rsidRPr="003C5822">
        <w:t xml:space="preserve">onsulting Services and Consulting Services dated July 1, 2016 (revised </w:t>
      </w:r>
      <w:r w:rsidR="00386CB0">
        <w:t xml:space="preserve">in </w:t>
      </w:r>
      <w:r w:rsidRPr="003C5822">
        <w:t>November 2017</w:t>
      </w:r>
      <w:r w:rsidR="00E77F38">
        <w:t>,</w:t>
      </w:r>
      <w:r w:rsidRPr="003C5822">
        <w:t xml:space="preserve"> August 2018</w:t>
      </w:r>
      <w:r w:rsidR="00E77F38">
        <w:t>,</w:t>
      </w:r>
      <w:r w:rsidR="00E77F38" w:rsidRPr="00E77F38">
        <w:t xml:space="preserve"> </w:t>
      </w:r>
      <w:r w:rsidR="00E77F38">
        <w:t>and November 2020</w:t>
      </w:r>
      <w:r w:rsidRPr="003C5822">
        <w:t xml:space="preserve">); </w:t>
      </w:r>
      <w:r w:rsidR="00354E3E" w:rsidRPr="003C5822">
        <w:t xml:space="preserve">(“Regulations”), as well as </w:t>
      </w:r>
      <w:r w:rsidRPr="003C5822">
        <w:t xml:space="preserve">“Guidelines on Preventing and Combating Fraud and Corruption in Projects Financed by </w:t>
      </w:r>
      <w:r w:rsidR="00386CB0">
        <w:t xml:space="preserve">the </w:t>
      </w:r>
      <w:r w:rsidRPr="003C5822">
        <w:t xml:space="preserve">International Bank for Reconstruction and Development (IBRD) Loans and IDA Credits and Grants (revised as of July 1, 2016)”; and provisions stipulated in the Financing Agreement. Somalia being a </w:t>
      </w:r>
      <w:r w:rsidR="00386CB0">
        <w:t xml:space="preserve">fragility, conflict and violence </w:t>
      </w:r>
      <w:r w:rsidRPr="003C5822">
        <w:t>(FCV) country, procurement under the projects will be processed under special procurement arrangements referred to in Paragraph 12 of the World Bank Policy IPF dated November 10, 2017.</w:t>
      </w:r>
    </w:p>
    <w:p w14:paraId="4851746C" w14:textId="00704C6C" w:rsidR="00E77F38" w:rsidRDefault="00E77F38" w:rsidP="000D37DF">
      <w:pPr>
        <w:pStyle w:val="Heading2"/>
      </w:pPr>
      <w:bookmarkStart w:id="395" w:name="_Toc121316968"/>
      <w:bookmarkStart w:id="396" w:name="_Toc12987673"/>
      <w:bookmarkStart w:id="397" w:name="_Toc12987809"/>
      <w:bookmarkStart w:id="398" w:name="_Toc13054183"/>
      <w:bookmarkStart w:id="399" w:name="_Toc13054309"/>
      <w:bookmarkStart w:id="400" w:name="_Toc13054420"/>
      <w:r w:rsidRPr="00F00BB1">
        <w:t xml:space="preserve">Procurement </w:t>
      </w:r>
      <w:r w:rsidR="00775738">
        <w:t>I</w:t>
      </w:r>
      <w:r w:rsidRPr="00427A75">
        <w:t>mplementation</w:t>
      </w:r>
      <w:r w:rsidRPr="00F00BB1">
        <w:t xml:space="preserve"> </w:t>
      </w:r>
      <w:r w:rsidR="00775738">
        <w:t>A</w:t>
      </w:r>
      <w:r w:rsidRPr="00F00BB1">
        <w:t>rrangements</w:t>
      </w:r>
      <w:bookmarkEnd w:id="395"/>
    </w:p>
    <w:p w14:paraId="77EC1F82" w14:textId="4E8A35BA" w:rsidR="00E77F38" w:rsidRDefault="00E77F38" w:rsidP="0069235F">
      <w:pPr>
        <w:pStyle w:val="POMBodytext"/>
      </w:pPr>
      <w:r w:rsidRPr="00CA616D">
        <w:t>The existing procurement implementation arrangemen</w:t>
      </w:r>
      <w:r w:rsidRPr="21C31FC9">
        <w:t xml:space="preserve">t of the ongoing Biyoole </w:t>
      </w:r>
      <w:r w:rsidR="006008C3">
        <w:t xml:space="preserve">project </w:t>
      </w:r>
      <w:r w:rsidRPr="21C31FC9">
        <w:t xml:space="preserve">will be maintained and strengthened under the proposed </w:t>
      </w:r>
      <w:r>
        <w:t>Barwaaqo</w:t>
      </w:r>
      <w:r w:rsidRPr="21C31FC9">
        <w:t xml:space="preserve"> in </w:t>
      </w:r>
      <w:r w:rsidR="006008C3">
        <w:t>the Federal Government of Somalia (</w:t>
      </w:r>
      <w:r w:rsidRPr="21C31FC9">
        <w:t>FGS</w:t>
      </w:r>
      <w:r w:rsidR="006008C3">
        <w:t>),</w:t>
      </w:r>
      <w:r w:rsidRPr="21C31FC9">
        <w:t xml:space="preserve"> </w:t>
      </w:r>
      <w:r w:rsidR="006008C3">
        <w:t>Federal Member States (</w:t>
      </w:r>
      <w:r w:rsidRPr="21C31FC9">
        <w:t>FMSs</w:t>
      </w:r>
      <w:r w:rsidR="006008C3">
        <w:t>:</w:t>
      </w:r>
      <w:r w:rsidRPr="21C31FC9">
        <w:t xml:space="preserve"> Puntland, Galmudug</w:t>
      </w:r>
      <w:r>
        <w:t>,</w:t>
      </w:r>
      <w:r w:rsidRPr="21C31FC9">
        <w:t xml:space="preserve"> and South</w:t>
      </w:r>
      <w:r>
        <w:t xml:space="preserve"> W</w:t>
      </w:r>
      <w:r w:rsidRPr="21C31FC9">
        <w:t xml:space="preserve">est </w:t>
      </w:r>
      <w:r w:rsidR="006008C3">
        <w:t>S</w:t>
      </w:r>
      <w:r w:rsidRPr="21C31FC9">
        <w:t>tate), and Somaliland. Also, the implementation timelines of Biyoole (stipulated to be closed on Feb</w:t>
      </w:r>
      <w:r w:rsidR="006008C3">
        <w:t>ruary</w:t>
      </w:r>
      <w:r w:rsidRPr="21C31FC9">
        <w:t xml:space="preserve"> 28, 2023) and </w:t>
      </w:r>
      <w:r>
        <w:t>Barwaaqo</w:t>
      </w:r>
      <w:r w:rsidRPr="21C31FC9">
        <w:t xml:space="preserve"> are overlapping and hence the expertise gained and institutional memory will be beneficial for implementation of </w:t>
      </w:r>
      <w:r>
        <w:t>Barwaaqo</w:t>
      </w:r>
      <w:r w:rsidRPr="21C31FC9">
        <w:t xml:space="preserve">. The </w:t>
      </w:r>
      <w:r w:rsidR="006008C3">
        <w:t>National Project Coordination Units/Project Implementation Units (</w:t>
      </w:r>
      <w:r>
        <w:t>N</w:t>
      </w:r>
      <w:r w:rsidRPr="21C31FC9">
        <w:t>PCU/PIUs</w:t>
      </w:r>
      <w:r w:rsidR="006008C3">
        <w:t>)</w:t>
      </w:r>
      <w:r w:rsidRPr="21C31FC9">
        <w:t xml:space="preserve"> are already staffed with </w:t>
      </w:r>
      <w:r>
        <w:t>p</w:t>
      </w:r>
      <w:r w:rsidRPr="21C31FC9">
        <w:t xml:space="preserve">roject </w:t>
      </w:r>
      <w:r>
        <w:t>c</w:t>
      </w:r>
      <w:r w:rsidRPr="21C31FC9">
        <w:t xml:space="preserve">oordinators and </w:t>
      </w:r>
      <w:r>
        <w:t>p</w:t>
      </w:r>
      <w:r w:rsidRPr="21C31FC9">
        <w:t xml:space="preserve">rocurement </w:t>
      </w:r>
      <w:r>
        <w:t>s</w:t>
      </w:r>
      <w:r w:rsidRPr="21C31FC9">
        <w:t>pecialists</w:t>
      </w:r>
      <w:r>
        <w:t>,</w:t>
      </w:r>
      <w:r w:rsidRPr="21C31FC9">
        <w:t xml:space="preserve"> among other key staff. The </w:t>
      </w:r>
      <w:r>
        <w:t>n</w:t>
      </w:r>
      <w:r w:rsidRPr="21C31FC9">
        <w:t>ew PIUs for the additional states of Hirshabelle and Jubbaland will be established during project implementation</w:t>
      </w:r>
      <w:r>
        <w:t xml:space="preserve"> and will </w:t>
      </w:r>
      <w:r w:rsidR="00C6589C">
        <w:t>also</w:t>
      </w:r>
      <w:r>
        <w:t xml:space="preserve"> recruit qualified procurement specialists. The </w:t>
      </w:r>
      <w:r w:rsidR="006008C3">
        <w:t>p</w:t>
      </w:r>
      <w:r>
        <w:t xml:space="preserve">rocurement </w:t>
      </w:r>
      <w:r w:rsidR="006008C3">
        <w:t>s</w:t>
      </w:r>
      <w:r>
        <w:t xml:space="preserve">pecialists shall be responsible for all procurement support at </w:t>
      </w:r>
      <w:r w:rsidR="006008C3">
        <w:t xml:space="preserve">the </w:t>
      </w:r>
      <w:r>
        <w:t xml:space="preserve">NPCU/PIU level. The </w:t>
      </w:r>
      <w:r w:rsidR="006008C3">
        <w:t>p</w:t>
      </w:r>
      <w:r>
        <w:t xml:space="preserve">rocurement </w:t>
      </w:r>
      <w:r w:rsidR="006008C3">
        <w:t>s</w:t>
      </w:r>
      <w:r>
        <w:t xml:space="preserve">pecialists will initiate the procurement activities based on the approved procurement plan and do all procurement processing. </w:t>
      </w:r>
    </w:p>
    <w:p w14:paraId="347E4D10" w14:textId="273BEDD3" w:rsidR="00B60666" w:rsidRPr="00427A75" w:rsidRDefault="00E77F38" w:rsidP="000D37DF">
      <w:pPr>
        <w:pStyle w:val="Heading2"/>
      </w:pPr>
      <w:bookmarkStart w:id="401" w:name="_Toc121316969"/>
      <w:r w:rsidRPr="00427A75">
        <w:t>Project Procurement Strategy for Development</w:t>
      </w:r>
      <w:r w:rsidR="009E6710" w:rsidRPr="00427A75">
        <w:t xml:space="preserve"> </w:t>
      </w:r>
      <w:r w:rsidRPr="00427A75">
        <w:t>and Procurement Plan</w:t>
      </w:r>
      <w:bookmarkEnd w:id="401"/>
      <w:r w:rsidRPr="00427A75">
        <w:t xml:space="preserve"> </w:t>
      </w:r>
      <w:bookmarkEnd w:id="396"/>
      <w:bookmarkEnd w:id="397"/>
      <w:bookmarkEnd w:id="398"/>
      <w:bookmarkEnd w:id="399"/>
      <w:bookmarkEnd w:id="400"/>
    </w:p>
    <w:p w14:paraId="6C5F40E4" w14:textId="7DB884E2" w:rsidR="00C26C6D" w:rsidRPr="003C5822" w:rsidRDefault="00D5353C" w:rsidP="0069235F">
      <w:pPr>
        <w:pStyle w:val="POMBodytext"/>
      </w:pPr>
      <w:bookmarkStart w:id="402" w:name="_Toc2319207"/>
      <w:bookmarkStart w:id="403" w:name="_Toc2361409"/>
      <w:bookmarkStart w:id="404" w:name="_Toc5968088"/>
      <w:r w:rsidRPr="003C5822">
        <w:t xml:space="preserve">As </w:t>
      </w:r>
      <w:r w:rsidR="00C26C6D" w:rsidRPr="003C5822">
        <w:t xml:space="preserve">per the requirement of the </w:t>
      </w:r>
      <w:r w:rsidR="009E6710">
        <w:t>World Bank Procurement</w:t>
      </w:r>
      <w:r w:rsidR="009E6710" w:rsidRPr="003C5822">
        <w:t xml:space="preserve"> </w:t>
      </w:r>
      <w:r w:rsidR="00C26C6D" w:rsidRPr="003C5822">
        <w:t xml:space="preserve">Regulations, the Recipient has developed a </w:t>
      </w:r>
      <w:r w:rsidRPr="003C5822">
        <w:t>Project Procurement Strategy for Development (</w:t>
      </w:r>
      <w:r w:rsidRPr="002E6133">
        <w:t>PPSD</w:t>
      </w:r>
      <w:r w:rsidRPr="003C5822">
        <w:t>)</w:t>
      </w:r>
      <w:r w:rsidR="003B0070" w:rsidRPr="003C5822">
        <w:t xml:space="preserve"> as presented in </w:t>
      </w:r>
      <w:hyperlink w:anchor="Annex_9" w:tooltip="Annex 9" w:history="1">
        <w:r w:rsidR="003B0070" w:rsidRPr="0018659C">
          <w:rPr>
            <w:rStyle w:val="Hyperlink"/>
          </w:rPr>
          <w:t>Annex</w:t>
        </w:r>
        <w:r w:rsidR="003A1226" w:rsidRPr="0018659C">
          <w:rPr>
            <w:rStyle w:val="Hyperlink"/>
          </w:rPr>
          <w:t xml:space="preserve"> </w:t>
        </w:r>
        <w:r w:rsidR="00E77259" w:rsidRPr="0018659C">
          <w:rPr>
            <w:rStyle w:val="Hyperlink"/>
          </w:rPr>
          <w:t>9</w:t>
        </w:r>
      </w:hyperlink>
      <w:r w:rsidR="00C26C6D" w:rsidRPr="003C5822">
        <w:t xml:space="preserve">, based on which the </w:t>
      </w:r>
      <w:r w:rsidRPr="003C5822">
        <w:t>Procurement Plan (</w:t>
      </w:r>
      <w:r w:rsidR="00C26C6D" w:rsidRPr="005060DA">
        <w:t>PP</w:t>
      </w:r>
      <w:r w:rsidRPr="003C5822">
        <w:t>)</w:t>
      </w:r>
      <w:r w:rsidR="00C26C6D" w:rsidRPr="003C5822">
        <w:t xml:space="preserve"> for the first 18 months has also been prepared. The PP set</w:t>
      </w:r>
      <w:r w:rsidR="0079657E">
        <w:t>s</w:t>
      </w:r>
      <w:r w:rsidR="00C26C6D" w:rsidRPr="003C5822">
        <w:t xml:space="preserve"> out the selection methods to be followed by the Recipient during project implementation in the procurement of </w:t>
      </w:r>
      <w:r w:rsidR="00166C11">
        <w:t>G</w:t>
      </w:r>
      <w:r w:rsidR="00C26C6D" w:rsidRPr="003C5822">
        <w:t xml:space="preserve">oods, </w:t>
      </w:r>
      <w:r w:rsidR="00166C11">
        <w:t>W</w:t>
      </w:r>
      <w:r w:rsidR="00C26C6D" w:rsidRPr="003C5822">
        <w:t xml:space="preserve">orks, </w:t>
      </w:r>
      <w:r w:rsidR="00166C11">
        <w:t>C</w:t>
      </w:r>
      <w:r w:rsidR="00C26C6D" w:rsidRPr="003C5822">
        <w:t xml:space="preserve">onsulting and </w:t>
      </w:r>
      <w:r w:rsidR="00166C11">
        <w:t>N</w:t>
      </w:r>
      <w:r w:rsidR="008A6F76">
        <w:t>on</w:t>
      </w:r>
      <w:r w:rsidR="00C26C6D" w:rsidRPr="003C5822">
        <w:t>consulting services, cost estimates, time schedules, the Bank’s review requirements, brief description of the activities/contract</w:t>
      </w:r>
      <w:r w:rsidR="00402806">
        <w:t>,</w:t>
      </w:r>
      <w:r w:rsidR="00C26C6D" w:rsidRPr="003C5822">
        <w:t xml:space="preserve"> </w:t>
      </w:r>
      <w:r w:rsidR="00154D4D">
        <w:t>and so on</w:t>
      </w:r>
      <w:r w:rsidR="00C26C6D" w:rsidRPr="003C5822">
        <w:t xml:space="preserve">. The PP will be updated at least every 12 months, or as required, to reflect the actual project implementation needs, but each update shall require </w:t>
      </w:r>
      <w:r w:rsidR="00402806" w:rsidRPr="003C5822">
        <w:t>W</w:t>
      </w:r>
      <w:r w:rsidR="00402806">
        <w:t xml:space="preserve">orld </w:t>
      </w:r>
      <w:r w:rsidR="00402806" w:rsidRPr="003C5822">
        <w:t>B</w:t>
      </w:r>
      <w:r w:rsidR="00402806">
        <w:t xml:space="preserve">ank </w:t>
      </w:r>
      <w:r w:rsidR="00402806" w:rsidRPr="003C5822">
        <w:t>G</w:t>
      </w:r>
      <w:r w:rsidR="00402806">
        <w:t>roup</w:t>
      </w:r>
      <w:r w:rsidR="00402806" w:rsidRPr="003C5822">
        <w:t xml:space="preserve"> </w:t>
      </w:r>
      <w:r w:rsidR="00402806">
        <w:t>(</w:t>
      </w:r>
      <w:r w:rsidR="00C26C6D" w:rsidRPr="003C5822">
        <w:t>WBG</w:t>
      </w:r>
      <w:r w:rsidR="00402806">
        <w:t>)</w:t>
      </w:r>
      <w:r w:rsidR="00C26C6D" w:rsidRPr="003C5822">
        <w:t xml:space="preserve"> approval. All PPs will be publicly disclosed in accordance with the WBG</w:t>
      </w:r>
      <w:r w:rsidR="005060DA">
        <w:t>’s</w:t>
      </w:r>
      <w:r w:rsidR="00C26C6D" w:rsidRPr="003C5822">
        <w:t xml:space="preserve"> disclosure policy.</w:t>
      </w:r>
      <w:bookmarkEnd w:id="402"/>
      <w:bookmarkEnd w:id="403"/>
      <w:bookmarkEnd w:id="404"/>
    </w:p>
    <w:p w14:paraId="26796AB9" w14:textId="4FB38BF0" w:rsidR="009E6710" w:rsidRPr="00785235" w:rsidRDefault="009E6710" w:rsidP="000D37DF">
      <w:pPr>
        <w:pStyle w:val="Heading2"/>
      </w:pPr>
      <w:bookmarkStart w:id="405" w:name="_Toc121316970"/>
      <w:r w:rsidRPr="00785235">
        <w:lastRenderedPageBreak/>
        <w:t>Systematic Tracking of Exchanges in Procurement</w:t>
      </w:r>
      <w:bookmarkEnd w:id="405"/>
    </w:p>
    <w:p w14:paraId="1D49621E" w14:textId="0BEB6C32" w:rsidR="005277A7" w:rsidRPr="003C5822" w:rsidRDefault="00C26C6D" w:rsidP="0069235F">
      <w:pPr>
        <w:pStyle w:val="POMBodytext"/>
      </w:pPr>
      <w:r w:rsidRPr="003C5822">
        <w:t xml:space="preserve">The WBG’s Systematic Tracking of Exchanges in Procurement (STEP) system will be used to prepare, clear, and update PPs and conduct all procurement transactions for the project. The </w:t>
      </w:r>
      <w:r w:rsidR="009C00C2">
        <w:t xml:space="preserve">PIUs </w:t>
      </w:r>
      <w:r w:rsidR="009C00C2" w:rsidRPr="003C5822">
        <w:t xml:space="preserve">under </w:t>
      </w:r>
      <w:r w:rsidR="009C00C2">
        <w:t>Biyoole h</w:t>
      </w:r>
      <w:r w:rsidRPr="003C5822">
        <w:t xml:space="preserve">ave been trained and are using STEP and the Bank STEP champion and the </w:t>
      </w:r>
      <w:r w:rsidR="0079657E">
        <w:t>p</w:t>
      </w:r>
      <w:r w:rsidRPr="003C5822">
        <w:t xml:space="preserve">rocurement </w:t>
      </w:r>
      <w:r w:rsidR="0079657E">
        <w:t>s</w:t>
      </w:r>
      <w:r w:rsidRPr="003C5822">
        <w:t>pecialist will continue working closely with PIUs for smooth use of STEP.</w:t>
      </w:r>
      <w:r w:rsidR="009E6710" w:rsidRPr="009E6710">
        <w:t xml:space="preserve"> </w:t>
      </w:r>
      <w:r w:rsidR="009E6710">
        <w:t xml:space="preserve">Other procurement staff of the incoming implementing agencies not familiar </w:t>
      </w:r>
      <w:r w:rsidR="0079657E">
        <w:t>with the</w:t>
      </w:r>
      <w:r w:rsidR="009E6710">
        <w:t xml:space="preserve"> STEP system will be trained on how to use it.</w:t>
      </w:r>
    </w:p>
    <w:p w14:paraId="2345D2F8" w14:textId="61A2725C" w:rsidR="00B60666" w:rsidRPr="003C5822" w:rsidRDefault="00B65BDF" w:rsidP="000D37DF">
      <w:pPr>
        <w:pStyle w:val="Heading2"/>
      </w:pPr>
      <w:bookmarkStart w:id="406" w:name="_Toc121316971"/>
      <w:r>
        <w:t>Main Procurement Activities</w:t>
      </w:r>
      <w:bookmarkEnd w:id="406"/>
    </w:p>
    <w:p w14:paraId="48BB452A" w14:textId="77777777" w:rsidR="00C84775" w:rsidRPr="003C5822" w:rsidRDefault="00C84775" w:rsidP="0069235F">
      <w:pPr>
        <w:pStyle w:val="POMBodytext"/>
      </w:pPr>
      <w:r w:rsidRPr="003C5822">
        <w:t>The project envisages procurement of the following main contracts:</w:t>
      </w:r>
    </w:p>
    <w:p w14:paraId="53594AA0" w14:textId="35DF8E25" w:rsidR="00C84775" w:rsidRPr="003C5822" w:rsidRDefault="00C84775" w:rsidP="0069235F">
      <w:pPr>
        <w:pStyle w:val="POMBullet"/>
      </w:pPr>
      <w:r w:rsidRPr="003C5822">
        <w:rPr>
          <w:b/>
        </w:rPr>
        <w:t>Works:</w:t>
      </w:r>
      <w:r w:rsidRPr="003C5822">
        <w:t xml:space="preserve"> Contracts under </w:t>
      </w:r>
      <w:r w:rsidR="00CA76F5">
        <w:t>W</w:t>
      </w:r>
      <w:r w:rsidRPr="003C5822">
        <w:t>orks include construction of sand/sub</w:t>
      </w:r>
      <w:r w:rsidR="00D63F0C" w:rsidRPr="003C5822">
        <w:t>sur</w:t>
      </w:r>
      <w:r w:rsidRPr="003C5822">
        <w:t xml:space="preserve">face dams, </w:t>
      </w:r>
      <w:r w:rsidR="00B55C3F">
        <w:t>e</w:t>
      </w:r>
      <w:r w:rsidRPr="003C5822">
        <w:t xml:space="preserve">arth dams, boreholes/shallow wells, rehabilitation of office construction/rehabilitation. These being small </w:t>
      </w:r>
      <w:r w:rsidR="00CA76F5">
        <w:t>W</w:t>
      </w:r>
      <w:r w:rsidRPr="003C5822">
        <w:t xml:space="preserve">orks, the market research shows that there are qualified local contractors, many of whom have participated </w:t>
      </w:r>
      <w:r w:rsidR="00B55C3F">
        <w:t xml:space="preserve">in </w:t>
      </w:r>
      <w:r w:rsidRPr="003C5822">
        <w:t xml:space="preserve">and completed projects of </w:t>
      </w:r>
      <w:r w:rsidR="00B55C3F">
        <w:t xml:space="preserve">a </w:t>
      </w:r>
      <w:r w:rsidRPr="003C5822">
        <w:t>similar nature, complexity</w:t>
      </w:r>
      <w:r w:rsidR="00B55C3F">
        <w:t>,</w:t>
      </w:r>
      <w:r w:rsidRPr="003C5822">
        <w:t xml:space="preserve"> and value.</w:t>
      </w:r>
      <w:r w:rsidR="00F55BC0">
        <w:t xml:space="preserve"> </w:t>
      </w:r>
      <w:r w:rsidRPr="003C5822">
        <w:t xml:space="preserve">Under </w:t>
      </w:r>
      <w:r w:rsidR="00B55C3F">
        <w:t xml:space="preserve">the </w:t>
      </w:r>
      <w:r w:rsidRPr="003C5822">
        <w:t>previous WALP, it has been observed that local construction companies have experience in similar works, financial capacity</w:t>
      </w:r>
      <w:r w:rsidR="00B55C3F">
        <w:t>,</w:t>
      </w:r>
      <w:r w:rsidRPr="003C5822">
        <w:t xml:space="preserve"> and sufficient expertise. However, the major concern is that many bidders will need some training on how to avoid simple mistakes that could make bids to be rejected at </w:t>
      </w:r>
      <w:r w:rsidR="00B55C3F">
        <w:t xml:space="preserve">a </w:t>
      </w:r>
      <w:r w:rsidRPr="003C5822">
        <w:t>preliminary examination stage. It is</w:t>
      </w:r>
      <w:r w:rsidR="00B55C3F">
        <w:t>,</w:t>
      </w:r>
      <w:r w:rsidRPr="003C5822">
        <w:t xml:space="preserve"> therefore</w:t>
      </w:r>
      <w:r w:rsidR="00B55C3F">
        <w:t>,</w:t>
      </w:r>
      <w:r w:rsidRPr="003C5822">
        <w:t xml:space="preserve"> recommended that </w:t>
      </w:r>
      <w:r w:rsidR="00D768A0">
        <w:t>pre</w:t>
      </w:r>
      <w:r w:rsidRPr="003C5822">
        <w:t>bid conferences be held to brief bidders on what is required when submitting bids. The proposed procurement method is Request for Bids (</w:t>
      </w:r>
      <w:r w:rsidR="0038697F" w:rsidRPr="002E6133">
        <w:t>RfB</w:t>
      </w:r>
      <w:r w:rsidRPr="003C5822">
        <w:t>) and Request for Quotation</w:t>
      </w:r>
      <w:r w:rsidR="00B55C3F">
        <w:t>s</w:t>
      </w:r>
      <w:r w:rsidRPr="003C5822">
        <w:t xml:space="preserve"> (</w:t>
      </w:r>
      <w:r w:rsidR="0038697F">
        <w:t>RfQ</w:t>
      </w:r>
      <w:r w:rsidRPr="003C5822">
        <w:t xml:space="preserve">) based on the budget estimates. Therefore, a national approach will be considered. </w:t>
      </w:r>
    </w:p>
    <w:p w14:paraId="2390CB52" w14:textId="0EC5FB96" w:rsidR="00833B15" w:rsidRPr="003C5822" w:rsidRDefault="00C84775" w:rsidP="0069235F">
      <w:pPr>
        <w:pStyle w:val="POMBullet"/>
      </w:pPr>
      <w:r w:rsidRPr="003C5822">
        <w:rPr>
          <w:b/>
        </w:rPr>
        <w:t>Non</w:t>
      </w:r>
      <w:r w:rsidR="00B55C3F">
        <w:rPr>
          <w:b/>
        </w:rPr>
        <w:t>c</w:t>
      </w:r>
      <w:r w:rsidRPr="003C5822">
        <w:rPr>
          <w:b/>
        </w:rPr>
        <w:t xml:space="preserve">onsulting </w:t>
      </w:r>
      <w:r w:rsidR="00B55C3F">
        <w:rPr>
          <w:b/>
        </w:rPr>
        <w:t>s</w:t>
      </w:r>
      <w:r w:rsidRPr="003C5822">
        <w:rPr>
          <w:b/>
        </w:rPr>
        <w:t>ervice</w:t>
      </w:r>
      <w:r w:rsidR="00B55C3F">
        <w:rPr>
          <w:b/>
        </w:rPr>
        <w:t>s</w:t>
      </w:r>
      <w:r w:rsidRPr="003C5822">
        <w:rPr>
          <w:b/>
        </w:rPr>
        <w:t>:</w:t>
      </w:r>
      <w:r w:rsidRPr="003C5822">
        <w:t xml:space="preserve"> </w:t>
      </w:r>
      <w:r w:rsidR="00833B15" w:rsidRPr="003C5822">
        <w:t xml:space="preserve">Contracts under </w:t>
      </w:r>
      <w:r w:rsidR="008A6F76">
        <w:t>non</w:t>
      </w:r>
      <w:r w:rsidR="00833B15" w:rsidRPr="003C5822">
        <w:t xml:space="preserve">consulting services include activities such as hiring conference facilities, transport or </w:t>
      </w:r>
      <w:r w:rsidR="00B55C3F">
        <w:t>information technology (</w:t>
      </w:r>
      <w:r w:rsidR="00833B15" w:rsidRPr="003C5822">
        <w:t>IT</w:t>
      </w:r>
      <w:r w:rsidR="00B55C3F">
        <w:t>)</w:t>
      </w:r>
      <w:r w:rsidR="00833B15" w:rsidRPr="003C5822">
        <w:t xml:space="preserve"> services. Given the nature and size of the </w:t>
      </w:r>
      <w:r w:rsidR="008A6F76">
        <w:t>non</w:t>
      </w:r>
      <w:r w:rsidR="00833B15" w:rsidRPr="003C5822">
        <w:t xml:space="preserve">consultancy services to be procured, most of the potential bidders are available locally. Such items will be procured through National Open Competitive market approach and </w:t>
      </w:r>
      <w:r w:rsidR="0038697F">
        <w:t>RfQ</w:t>
      </w:r>
      <w:r w:rsidR="00833B15" w:rsidRPr="003C5822">
        <w:t xml:space="preserve">. </w:t>
      </w:r>
    </w:p>
    <w:p w14:paraId="04D4D18C" w14:textId="036AB5BD" w:rsidR="00833B15" w:rsidRPr="003C5822" w:rsidRDefault="00833B15" w:rsidP="0069235F">
      <w:pPr>
        <w:pStyle w:val="POMBullet"/>
      </w:pPr>
      <w:r w:rsidRPr="003C5822">
        <w:rPr>
          <w:b/>
        </w:rPr>
        <w:t xml:space="preserve">Office </w:t>
      </w:r>
      <w:r w:rsidR="00B55C3F">
        <w:rPr>
          <w:b/>
        </w:rPr>
        <w:t>e</w:t>
      </w:r>
      <w:r w:rsidRPr="003C5822">
        <w:rPr>
          <w:b/>
        </w:rPr>
        <w:t xml:space="preserve">quipment, </w:t>
      </w:r>
      <w:r w:rsidR="00B55C3F">
        <w:rPr>
          <w:b/>
        </w:rPr>
        <w:t>v</w:t>
      </w:r>
      <w:r w:rsidRPr="003C5822">
        <w:rPr>
          <w:b/>
        </w:rPr>
        <w:t>ehicles</w:t>
      </w:r>
      <w:r w:rsidR="00B55C3F">
        <w:rPr>
          <w:b/>
        </w:rPr>
        <w:t>,</w:t>
      </w:r>
      <w:r w:rsidRPr="003C5822">
        <w:rPr>
          <w:b/>
        </w:rPr>
        <w:t xml:space="preserve"> and </w:t>
      </w:r>
      <w:r w:rsidR="00B55C3F">
        <w:rPr>
          <w:b/>
        </w:rPr>
        <w:t>s</w:t>
      </w:r>
      <w:r w:rsidRPr="003C5822">
        <w:rPr>
          <w:b/>
        </w:rPr>
        <w:t>upplies:</w:t>
      </w:r>
      <w:r w:rsidRPr="003C5822">
        <w:t xml:space="preserve"> Somalia has available local traders for </w:t>
      </w:r>
      <w:r w:rsidR="00B55C3F">
        <w:t>information and communication technology (</w:t>
      </w:r>
      <w:r w:rsidRPr="002E6133">
        <w:t>ICT</w:t>
      </w:r>
      <w:r w:rsidR="00B55C3F">
        <w:t>)</w:t>
      </w:r>
      <w:r w:rsidRPr="003C5822">
        <w:t xml:space="preserve"> equipment, scientific equipment, motor vehicles, and furniture and other office supplies. These items are available either locally or internationally. Such items will be procured using either Open National/International or </w:t>
      </w:r>
      <w:r w:rsidR="00B55C3F">
        <w:t>RfQ</w:t>
      </w:r>
      <w:r w:rsidRPr="003C5822">
        <w:t xml:space="preserve"> methods as appropriate.</w:t>
      </w:r>
    </w:p>
    <w:p w14:paraId="7377A9A5" w14:textId="55B1B325" w:rsidR="0052767D" w:rsidRPr="003C5822" w:rsidRDefault="00C84775" w:rsidP="0069235F">
      <w:pPr>
        <w:pStyle w:val="POMBullet"/>
      </w:pPr>
      <w:r w:rsidRPr="003C5822">
        <w:rPr>
          <w:b/>
        </w:rPr>
        <w:t xml:space="preserve">Consulting </w:t>
      </w:r>
      <w:r w:rsidR="00B55C3F">
        <w:rPr>
          <w:b/>
        </w:rPr>
        <w:t>s</w:t>
      </w:r>
      <w:r w:rsidRPr="003C5822">
        <w:rPr>
          <w:b/>
        </w:rPr>
        <w:t xml:space="preserve">ervices: </w:t>
      </w:r>
      <w:r w:rsidR="0052767D" w:rsidRPr="003C5822">
        <w:t xml:space="preserve">The procurement activities under consultancy services for this project will be hiring </w:t>
      </w:r>
      <w:r w:rsidR="0052767D" w:rsidRPr="002E6133">
        <w:t>consultants. These will include both individual and consultant firms from local and international markets</w:t>
      </w:r>
      <w:r w:rsidR="00C32A90" w:rsidRPr="002E6133">
        <w:t xml:space="preserve"> and</w:t>
      </w:r>
      <w:r w:rsidR="00B55C3F" w:rsidRPr="002E6133">
        <w:t>,</w:t>
      </w:r>
      <w:r w:rsidR="00C32A90" w:rsidRPr="002E6133">
        <w:t xml:space="preserve"> </w:t>
      </w:r>
      <w:r w:rsidR="00930860" w:rsidRPr="002E6133">
        <w:t>where there is comparative advantage</w:t>
      </w:r>
      <w:r w:rsidR="00B55C3F" w:rsidRPr="002E6133">
        <w:t>,</w:t>
      </w:r>
      <w:r w:rsidR="0052767D" w:rsidRPr="002E6133">
        <w:t xml:space="preserve"> </w:t>
      </w:r>
      <w:r w:rsidR="00B55C3F" w:rsidRPr="002E6133">
        <w:t>nongovernmental organizations (</w:t>
      </w:r>
      <w:r w:rsidR="0052767D" w:rsidRPr="002E6133">
        <w:t>NGOs</w:t>
      </w:r>
      <w:r w:rsidR="00B55C3F" w:rsidRPr="002E6133">
        <w:t>)</w:t>
      </w:r>
      <w:r w:rsidR="0052767D" w:rsidRPr="002E6133">
        <w:t xml:space="preserve"> and </w:t>
      </w:r>
      <w:r w:rsidR="00B55C3F" w:rsidRPr="002E6133">
        <w:t>United Nations (</w:t>
      </w:r>
      <w:r w:rsidR="0052767D" w:rsidRPr="002E6133">
        <w:t>UN</w:t>
      </w:r>
      <w:r w:rsidR="00B55C3F" w:rsidRPr="002E6133">
        <w:t>)</w:t>
      </w:r>
      <w:r w:rsidR="0052767D" w:rsidRPr="002E6133">
        <w:t xml:space="preserve"> spe</w:t>
      </w:r>
      <w:r w:rsidR="0052767D" w:rsidRPr="003C5822">
        <w:t xml:space="preserve">cialized agencies as needed. There are qualified consulting firms and individuals mainly from the region who have participated in previous similar assignments funded by the Bank. In some instances, the foreign firms have partnered with local firms to enhance their experience. The preferred procurement methods for the recruitment of </w:t>
      </w:r>
      <w:r w:rsidR="0052767D" w:rsidRPr="002E6133">
        <w:t>firms under consulting services would be Quality and Cost</w:t>
      </w:r>
      <w:r w:rsidR="008D1407" w:rsidRPr="0065155C">
        <w:t>-</w:t>
      </w:r>
      <w:r w:rsidR="0052767D" w:rsidRPr="002E6133">
        <w:t xml:space="preserve">Based Selection (QCBS). However, other methods </w:t>
      </w:r>
      <w:r w:rsidR="0052767D" w:rsidRPr="002E6133">
        <w:lastRenderedPageBreak/>
        <w:t>including Consultant Qualification</w:t>
      </w:r>
      <w:r w:rsidR="00C92071">
        <w:t>-based</w:t>
      </w:r>
      <w:r w:rsidR="0052767D" w:rsidRPr="002E6133">
        <w:t xml:space="preserve"> Selection (CQS) as</w:t>
      </w:r>
      <w:r w:rsidR="0052767D" w:rsidRPr="003C5822">
        <w:t xml:space="preserve"> well as direct selection would be used where necessary.</w:t>
      </w:r>
    </w:p>
    <w:p w14:paraId="0AF51BF7" w14:textId="6CD4FBD7" w:rsidR="0051628E" w:rsidRPr="000D37DF" w:rsidRDefault="0051628E" w:rsidP="000D37DF">
      <w:pPr>
        <w:pStyle w:val="Heading2"/>
      </w:pPr>
      <w:bookmarkStart w:id="407" w:name="_Toc121316972"/>
      <w:r w:rsidRPr="000D37DF">
        <w:t xml:space="preserve">Forced </w:t>
      </w:r>
      <w:r w:rsidR="00FE0DCF">
        <w:t>L</w:t>
      </w:r>
      <w:r w:rsidRPr="000D37DF">
        <w:t xml:space="preserve">abor </w:t>
      </w:r>
      <w:r w:rsidR="00FE0DCF">
        <w:t>R</w:t>
      </w:r>
      <w:r w:rsidRPr="000D37DF">
        <w:t xml:space="preserve">isk in the </w:t>
      </w:r>
      <w:r w:rsidR="00FE0DCF" w:rsidRPr="000D37DF">
        <w:t xml:space="preserve">Procurement </w:t>
      </w:r>
      <w:r w:rsidRPr="000D37DF">
        <w:t xml:space="preserve">of </w:t>
      </w:r>
      <w:r w:rsidR="00FE0DCF" w:rsidRPr="000D37DF">
        <w:t>Solar Panels/Components</w:t>
      </w:r>
      <w:bookmarkEnd w:id="407"/>
    </w:p>
    <w:p w14:paraId="2D95B712" w14:textId="77777777" w:rsidR="001B4887" w:rsidRDefault="0051628E" w:rsidP="0069235F">
      <w:pPr>
        <w:pStyle w:val="POMBodytext"/>
      </w:pPr>
      <w:r w:rsidRPr="0051628E">
        <w:t xml:space="preserve">There is a significant risk of forced labor in the global supply chain for solar panels and components. To support forced labor risk mitigation, the Bank requires Borrowers to strengthen procurement documents that include solar panels/components for the “core functions of a project” as defined in the World Bank Environmental and Social Framework. </w:t>
      </w:r>
    </w:p>
    <w:p w14:paraId="13A67A4C" w14:textId="517C6E06" w:rsidR="0051628E" w:rsidRPr="0051628E" w:rsidRDefault="0051628E" w:rsidP="0069235F">
      <w:pPr>
        <w:pStyle w:val="POMBodytext"/>
        <w:rPr>
          <w:rFonts w:cstheme="minorHAnsi"/>
        </w:rPr>
      </w:pPr>
      <w:r w:rsidRPr="0051628E">
        <w:t>These strengthened measures include forced labor bidder declarations, qualification requirements, strengthened forced labor contractual provision</w:t>
      </w:r>
      <w:r w:rsidR="00FE0DCF">
        <w:t>s</w:t>
      </w:r>
      <w:r w:rsidRPr="0051628E">
        <w:t>, and mandatory prior review/No Objection by the Bank. The new requirements apply to both international and national competitive procurement and any direct selection/direct contracting within the scope of application.</w:t>
      </w:r>
    </w:p>
    <w:p w14:paraId="74AE706D" w14:textId="5E3E5EC8" w:rsidR="0051628E" w:rsidRPr="0051628E" w:rsidRDefault="0051628E" w:rsidP="000D37DF">
      <w:pPr>
        <w:pStyle w:val="Heading2"/>
      </w:pPr>
      <w:bookmarkStart w:id="408" w:name="_Toc121316973"/>
      <w:r w:rsidRPr="0051628E">
        <w:t>Service Delivery Contrac</w:t>
      </w:r>
      <w:r>
        <w:t>t</w:t>
      </w:r>
      <w:r w:rsidRPr="0051628E">
        <w:t>s</w:t>
      </w:r>
      <w:bookmarkEnd w:id="408"/>
    </w:p>
    <w:p w14:paraId="5C580320" w14:textId="77777777" w:rsidR="001B4887" w:rsidRDefault="00C179AA" w:rsidP="0069235F">
      <w:pPr>
        <w:pStyle w:val="POMBodytext"/>
      </w:pPr>
      <w:r w:rsidRPr="003C5822">
        <w:t>Service delivery contracts will focus on operationalizing the livelihood plans created under s</w:t>
      </w:r>
      <w:r w:rsidR="00900D5E" w:rsidRPr="003C5822">
        <w:t>ubcomponent</w:t>
      </w:r>
      <w:r w:rsidRPr="003C5822">
        <w:t xml:space="preserve"> 2.2. Each PIU will have a budget envelope to support community-driven investments in watershed/landscape management, agriculture, and livestock activities, from which they can calculate a maximum investment envelope per community. </w:t>
      </w:r>
    </w:p>
    <w:p w14:paraId="4B2B26CD" w14:textId="77777777" w:rsidR="001B4887" w:rsidRDefault="00C179AA" w:rsidP="0069235F">
      <w:pPr>
        <w:pStyle w:val="POMBodytext"/>
      </w:pPr>
      <w:r w:rsidRPr="003C5822">
        <w:t>FMS ministries will have funds available to contract implementation support from qualified</w:t>
      </w:r>
      <w:r w:rsidR="00510756" w:rsidRPr="003C5822">
        <w:t xml:space="preserve"> </w:t>
      </w:r>
      <w:r w:rsidRPr="003C5822">
        <w:t>NGOs, firms or agencies to support community land and livelihood investments and to ensure the technical quality and sustainability of those investments. Implementing partners will engage directly with the community and livelihood groups formed through the mobilization process to implement their priority investments via training, civil works (</w:t>
      </w:r>
      <w:r w:rsidR="009137D1">
        <w:t>for example</w:t>
      </w:r>
      <w:r w:rsidRPr="003C5822">
        <w:t xml:space="preserve">, bunding, terracing, reforestation, pasture restoration, community service center, </w:t>
      </w:r>
      <w:r w:rsidR="00154D4D">
        <w:t>and so on</w:t>
      </w:r>
      <w:r w:rsidRPr="003C5822">
        <w:t>), and asset provision (</w:t>
      </w:r>
      <w:r w:rsidR="009137D1">
        <w:t>for example</w:t>
      </w:r>
      <w:r w:rsidRPr="003C5822">
        <w:t xml:space="preserve">, seeds, farm tools, machinery, water-efficient irrigation equipment) needed to support the growth and development of livelihoods. </w:t>
      </w:r>
    </w:p>
    <w:p w14:paraId="50B40B36" w14:textId="377CD604" w:rsidR="00C179AA" w:rsidRPr="003C5822" w:rsidRDefault="00C179AA" w:rsidP="0069235F">
      <w:pPr>
        <w:pStyle w:val="POMBodytext"/>
      </w:pPr>
      <w:r w:rsidRPr="003C5822">
        <w:t xml:space="preserve">Technical staff from </w:t>
      </w:r>
      <w:r w:rsidR="00CA76F5">
        <w:t>s</w:t>
      </w:r>
      <w:r w:rsidRPr="003C5822">
        <w:t>tate-level ministries will work with</w:t>
      </w:r>
      <w:r w:rsidR="00CA76F5">
        <w:t>,</w:t>
      </w:r>
      <w:r w:rsidRPr="003C5822">
        <w:t xml:space="preserve"> and provide oversight to</w:t>
      </w:r>
      <w:r w:rsidR="00CA76F5">
        <w:t>,</w:t>
      </w:r>
      <w:r w:rsidRPr="003C5822">
        <w:t xml:space="preserve"> implementation service providers to ensure the technical quality of training and other activities.</w:t>
      </w:r>
    </w:p>
    <w:p w14:paraId="261F0297" w14:textId="1D3E5A59" w:rsidR="000E0E68" w:rsidRPr="003C5822" w:rsidRDefault="000E0E68" w:rsidP="0069235F">
      <w:pPr>
        <w:pStyle w:val="POMBodytext"/>
      </w:pPr>
      <w:r w:rsidRPr="003C5822">
        <w:t>Separately</w:t>
      </w:r>
      <w:r w:rsidR="00CA76F5">
        <w:t>,</w:t>
      </w:r>
      <w:r w:rsidRPr="003C5822">
        <w:t xml:space="preserve"> construction companies will be contracted to carry out the construction works. The construction process</w:t>
      </w:r>
      <w:r w:rsidR="00CA76F5">
        <w:t>,</w:t>
      </w:r>
      <w:r w:rsidRPr="003C5822">
        <w:t xml:space="preserve"> where requested by communities</w:t>
      </w:r>
      <w:r w:rsidR="00CA76F5">
        <w:t>,</w:t>
      </w:r>
      <w:r w:rsidRPr="003C5822">
        <w:t xml:space="preserve"> will include labor</w:t>
      </w:r>
      <w:r w:rsidR="00CA76F5">
        <w:t>-</w:t>
      </w:r>
      <w:r w:rsidRPr="003C5822">
        <w:t xml:space="preserve">intensive methods. </w:t>
      </w:r>
    </w:p>
    <w:p w14:paraId="1916D63E" w14:textId="7AE0ACAB" w:rsidR="00670187" w:rsidRDefault="00295B07" w:rsidP="0069235F">
      <w:pPr>
        <w:pStyle w:val="POMBodytext"/>
      </w:pPr>
      <w:r w:rsidRPr="003C5822">
        <w:t>Goods, Services</w:t>
      </w:r>
      <w:r w:rsidR="00CA76F5">
        <w:t>,</w:t>
      </w:r>
      <w:r w:rsidRPr="003C5822">
        <w:t xml:space="preserve"> and Works will be packaged in economical packages to attract bidders who are qualified and can offer good prices</w:t>
      </w:r>
      <w:r w:rsidR="00CA76F5">
        <w:t>,</w:t>
      </w:r>
      <w:r w:rsidRPr="003C5822">
        <w:t xml:space="preserve"> and </w:t>
      </w:r>
      <w:r w:rsidR="00CA76F5">
        <w:t xml:space="preserve">can </w:t>
      </w:r>
      <w:r w:rsidRPr="003C5822">
        <w:t xml:space="preserve">complete contracts within </w:t>
      </w:r>
      <w:r w:rsidR="00CA76F5">
        <w:t xml:space="preserve">the </w:t>
      </w:r>
      <w:r w:rsidRPr="003C5822">
        <w:t>stipulated period</w:t>
      </w:r>
      <w:r w:rsidR="00CA76F5">
        <w:t>,</w:t>
      </w:r>
      <w:r w:rsidRPr="003C5822">
        <w:t xml:space="preserve"> resulting into value for money.</w:t>
      </w:r>
    </w:p>
    <w:p w14:paraId="65833C62" w14:textId="184D04CC" w:rsidR="00670187" w:rsidRPr="00266DCC" w:rsidRDefault="00670187" w:rsidP="00A17B0C">
      <w:pPr>
        <w:pStyle w:val="Heading2"/>
      </w:pPr>
      <w:bookmarkStart w:id="409" w:name="_Toc115249077"/>
      <w:bookmarkStart w:id="410" w:name="_Toc121316974"/>
      <w:r w:rsidRPr="00266DCC">
        <w:lastRenderedPageBreak/>
        <w:t>Selection Methods</w:t>
      </w:r>
      <w:bookmarkEnd w:id="409"/>
      <w:r w:rsidRPr="00266DCC">
        <w:t xml:space="preserve"> for Goods, Works</w:t>
      </w:r>
      <w:r w:rsidR="00C378A0">
        <w:t>,</w:t>
      </w:r>
      <w:r w:rsidRPr="00266DCC">
        <w:t xml:space="preserve"> and Non</w:t>
      </w:r>
      <w:r w:rsidR="000757E4">
        <w:t>c</w:t>
      </w:r>
      <w:r w:rsidRPr="00266DCC">
        <w:t>onsulting Services</w:t>
      </w:r>
      <w:bookmarkEnd w:id="410"/>
    </w:p>
    <w:p w14:paraId="76B068C5" w14:textId="11F3FB22" w:rsidR="00670187" w:rsidRPr="002328EA" w:rsidRDefault="00670187" w:rsidP="0069235F">
      <w:pPr>
        <w:pStyle w:val="POMBodytext"/>
      </w:pPr>
      <w:r w:rsidRPr="002328EA">
        <w:t xml:space="preserve">The following selection methods for </w:t>
      </w:r>
      <w:r w:rsidR="00C378A0">
        <w:t>G</w:t>
      </w:r>
      <w:r w:rsidRPr="002328EA">
        <w:t xml:space="preserve">oods, </w:t>
      </w:r>
      <w:r w:rsidR="000757E4">
        <w:t>W</w:t>
      </w:r>
      <w:r w:rsidRPr="002328EA">
        <w:t xml:space="preserve">orks and </w:t>
      </w:r>
      <w:r w:rsidR="00C378A0">
        <w:t>N</w:t>
      </w:r>
      <w:r w:rsidR="008A6F76">
        <w:t>on</w:t>
      </w:r>
      <w:r w:rsidRPr="002328EA">
        <w:t xml:space="preserve">consulting </w:t>
      </w:r>
      <w:r w:rsidR="00C378A0">
        <w:t>S</w:t>
      </w:r>
      <w:r w:rsidRPr="002328EA">
        <w:t>ervices will be used</w:t>
      </w:r>
      <w:r w:rsidR="000757E4">
        <w:t>.</w:t>
      </w:r>
    </w:p>
    <w:p w14:paraId="68B0405B" w14:textId="57F60504" w:rsidR="00670187" w:rsidRPr="004F1A10" w:rsidRDefault="00670187" w:rsidP="00A22E28">
      <w:pPr>
        <w:pStyle w:val="Heading3"/>
      </w:pPr>
      <w:bookmarkStart w:id="411" w:name="_Toc453170895"/>
      <w:bookmarkStart w:id="412" w:name="_Toc121316975"/>
      <w:r w:rsidRPr="004F1A10">
        <w:t>Request for Proposals</w:t>
      </w:r>
      <w:bookmarkEnd w:id="411"/>
      <w:r w:rsidRPr="004F1A10">
        <w:t xml:space="preserve"> (</w:t>
      </w:r>
      <w:r w:rsidR="000757E4" w:rsidRPr="004F1A10">
        <w:t>R</w:t>
      </w:r>
      <w:r w:rsidR="000757E4">
        <w:t>f</w:t>
      </w:r>
      <w:r w:rsidR="000757E4" w:rsidRPr="004F1A10">
        <w:t>P</w:t>
      </w:r>
      <w:r w:rsidRPr="004F1A10">
        <w:t>)</w:t>
      </w:r>
      <w:bookmarkEnd w:id="412"/>
    </w:p>
    <w:p w14:paraId="1656F246" w14:textId="77777777" w:rsidR="001B4887" w:rsidRDefault="00670187" w:rsidP="0069235F">
      <w:pPr>
        <w:pStyle w:val="POMBodytext"/>
      </w:pPr>
      <w:r w:rsidRPr="002328EA">
        <w:t xml:space="preserve">An </w:t>
      </w:r>
      <w:r w:rsidR="00ED3DBB">
        <w:t>RfP</w:t>
      </w:r>
      <w:r w:rsidRPr="002328EA">
        <w:t xml:space="preserve"> is a competitive method for the solicitation of </w:t>
      </w:r>
      <w:r w:rsidR="00C378A0">
        <w:t>p</w:t>
      </w:r>
      <w:r w:rsidRPr="002328EA">
        <w:t>roposals.</w:t>
      </w:r>
      <w:r w:rsidR="00685744">
        <w:t xml:space="preserve"> </w:t>
      </w:r>
      <w:r w:rsidRPr="002328EA">
        <w:t xml:space="preserve">It should be used when, because of the nature and complexity of the Goods, Works, or </w:t>
      </w:r>
      <w:r w:rsidR="00C378A0">
        <w:t>Nonc</w:t>
      </w:r>
      <w:r w:rsidRPr="002328EA">
        <w:t xml:space="preserve">onsulting </w:t>
      </w:r>
      <w:r w:rsidR="00166C11">
        <w:t>s</w:t>
      </w:r>
      <w:r w:rsidRPr="002328EA">
        <w:t xml:space="preserve">ervices to be procured, the Borrower’s business needs are better met by allowing </w:t>
      </w:r>
      <w:r w:rsidR="00C378A0">
        <w:t>p</w:t>
      </w:r>
      <w:r w:rsidRPr="002328EA">
        <w:t xml:space="preserve">roposers to offer customized solutions or </w:t>
      </w:r>
      <w:r w:rsidR="00C378A0">
        <w:t>p</w:t>
      </w:r>
      <w:r w:rsidRPr="002328EA">
        <w:t>roposals that may vary in the manner in which they meet or exceed the requirement of the request for proposals document</w:t>
      </w:r>
      <w:r w:rsidR="00C378A0">
        <w:t>s</w:t>
      </w:r>
      <w:r w:rsidRPr="002328EA">
        <w:t xml:space="preserve">. An </w:t>
      </w:r>
      <w:r w:rsidR="00ED3DBB">
        <w:t>RfP</w:t>
      </w:r>
      <w:r w:rsidRPr="002328EA">
        <w:t xml:space="preserve"> is normally conducted in a </w:t>
      </w:r>
      <w:r w:rsidR="00D768A0">
        <w:t>multi</w:t>
      </w:r>
      <w:r w:rsidRPr="002328EA">
        <w:t xml:space="preserve">stage process. </w:t>
      </w:r>
    </w:p>
    <w:p w14:paraId="4CA1C763" w14:textId="639CEDAD" w:rsidR="00670187" w:rsidRPr="002328EA" w:rsidRDefault="00670187" w:rsidP="0069235F">
      <w:pPr>
        <w:pStyle w:val="POMBodytext"/>
      </w:pPr>
      <w:r w:rsidRPr="002328EA">
        <w:t xml:space="preserve">To allow an evaluation of the degree to which </w:t>
      </w:r>
      <w:r w:rsidR="00C378A0">
        <w:t>p</w:t>
      </w:r>
      <w:r w:rsidRPr="002328EA">
        <w:t xml:space="preserve">roposals meet the requirements of the </w:t>
      </w:r>
      <w:r w:rsidR="00C378A0">
        <w:t>RfP</w:t>
      </w:r>
      <w:r w:rsidRPr="002328EA">
        <w:t xml:space="preserve"> document</w:t>
      </w:r>
      <w:r w:rsidR="00C378A0">
        <w:t>,</w:t>
      </w:r>
      <w:r w:rsidRPr="002328EA">
        <w:t xml:space="preserve"> the evaluation normally includes rated type criteria and an evaluation methodology.</w:t>
      </w:r>
    </w:p>
    <w:p w14:paraId="756B031E" w14:textId="676626A7" w:rsidR="00670187" w:rsidRPr="002328EA" w:rsidRDefault="00670187" w:rsidP="00A22E28">
      <w:pPr>
        <w:pStyle w:val="Heading3"/>
      </w:pPr>
      <w:bookmarkStart w:id="413" w:name="_Toc453170896"/>
      <w:bookmarkStart w:id="414" w:name="_Toc121316976"/>
      <w:r w:rsidRPr="002328EA">
        <w:t>Request for Bids</w:t>
      </w:r>
      <w:bookmarkEnd w:id="413"/>
      <w:r w:rsidRPr="002328EA">
        <w:t xml:space="preserve"> (</w:t>
      </w:r>
      <w:r w:rsidR="0038697F">
        <w:t>RfB</w:t>
      </w:r>
      <w:r w:rsidRPr="002328EA">
        <w:t>)</w:t>
      </w:r>
      <w:bookmarkEnd w:id="414"/>
    </w:p>
    <w:p w14:paraId="2BB5B2F3" w14:textId="77777777" w:rsidR="001B4887" w:rsidRDefault="00670187" w:rsidP="0069235F">
      <w:pPr>
        <w:pStyle w:val="POMBodytext"/>
      </w:pPr>
      <w:r w:rsidRPr="002328EA">
        <w:t xml:space="preserve">An </w:t>
      </w:r>
      <w:r w:rsidR="0038697F">
        <w:t>RfB</w:t>
      </w:r>
      <w:r w:rsidRPr="002328EA">
        <w:t xml:space="preserve"> is a competitive method for the solicitation of bids.</w:t>
      </w:r>
      <w:r w:rsidR="00685744">
        <w:t xml:space="preserve"> </w:t>
      </w:r>
      <w:r w:rsidRPr="002328EA">
        <w:t xml:space="preserve">It should be used when, because of the nature of the Goods, Works, or </w:t>
      </w:r>
      <w:r w:rsidR="00C378A0">
        <w:t>Nonc</w:t>
      </w:r>
      <w:r w:rsidR="00C378A0" w:rsidRPr="002328EA">
        <w:t xml:space="preserve">onsulting </w:t>
      </w:r>
      <w:r w:rsidR="00166C11">
        <w:t>s</w:t>
      </w:r>
      <w:r w:rsidRPr="002328EA">
        <w:t xml:space="preserve">ervices to be provided, the Borrower is able to specify detailed requirements to which </w:t>
      </w:r>
      <w:r w:rsidR="00C378A0">
        <w:t>b</w:t>
      </w:r>
      <w:r w:rsidRPr="002328EA">
        <w:t xml:space="preserve">idders respond in offering </w:t>
      </w:r>
      <w:r w:rsidR="00C378A0">
        <w:t>b</w:t>
      </w:r>
      <w:r w:rsidRPr="002328EA">
        <w:t xml:space="preserve">ids. </w:t>
      </w:r>
    </w:p>
    <w:p w14:paraId="25639428" w14:textId="2099148A" w:rsidR="00670187" w:rsidRPr="0029739A" w:rsidRDefault="00670187" w:rsidP="0069235F">
      <w:pPr>
        <w:pStyle w:val="POMBodytext"/>
      </w:pPr>
      <w:r w:rsidRPr="002328EA">
        <w:t xml:space="preserve">Procurement under this method is conducted in a single-stage process. Qualifying criteria (minimum requirements normally evaluated on a pass/fail basis) are normally used with </w:t>
      </w:r>
      <w:r w:rsidR="0038697F">
        <w:t>RfB</w:t>
      </w:r>
      <w:r w:rsidRPr="002328EA">
        <w:t>.</w:t>
      </w:r>
      <w:r w:rsidR="00685744">
        <w:t xml:space="preserve"> </w:t>
      </w:r>
      <w:r w:rsidRPr="002328EA">
        <w:t xml:space="preserve">Rated-type evaluation criteria are normally not used with </w:t>
      </w:r>
      <w:r w:rsidR="0038697F">
        <w:t>RfB</w:t>
      </w:r>
      <w:r w:rsidRPr="002328EA">
        <w:t>.</w:t>
      </w:r>
    </w:p>
    <w:p w14:paraId="7837788D" w14:textId="435A9BD7" w:rsidR="00670187" w:rsidRPr="002328EA" w:rsidRDefault="00670187" w:rsidP="00A22E28">
      <w:pPr>
        <w:pStyle w:val="Heading3"/>
      </w:pPr>
      <w:bookmarkStart w:id="415" w:name="_Toc453170897"/>
      <w:bookmarkStart w:id="416" w:name="_Toc121316977"/>
      <w:r w:rsidRPr="002328EA">
        <w:t>Request for Quotations</w:t>
      </w:r>
      <w:bookmarkEnd w:id="415"/>
      <w:r w:rsidRPr="002328EA">
        <w:t xml:space="preserve"> (</w:t>
      </w:r>
      <w:r w:rsidR="0038697F">
        <w:t>RfQ</w:t>
      </w:r>
      <w:r w:rsidRPr="002328EA">
        <w:t>)/Shopping</w:t>
      </w:r>
      <w:bookmarkEnd w:id="416"/>
    </w:p>
    <w:p w14:paraId="0B1160E6" w14:textId="77777777" w:rsidR="001B4887" w:rsidRDefault="00670187" w:rsidP="0069235F">
      <w:pPr>
        <w:pStyle w:val="POMBodytext"/>
      </w:pPr>
      <w:r w:rsidRPr="002328EA">
        <w:t xml:space="preserve">A </w:t>
      </w:r>
      <w:r w:rsidR="0038697F">
        <w:t>RfQ</w:t>
      </w:r>
      <w:r w:rsidRPr="002328EA">
        <w:t xml:space="preserve"> is a competitive method that is based on comparing price quotations from firms. This method may be more efficient than the more complex methods for procuring limited quantities of readily available off-the-shelf Goods or </w:t>
      </w:r>
      <w:r w:rsidR="00C378A0">
        <w:t>Nonc</w:t>
      </w:r>
      <w:r w:rsidR="00C378A0" w:rsidRPr="002328EA">
        <w:t xml:space="preserve">onsulting </w:t>
      </w:r>
      <w:r w:rsidRPr="002328EA">
        <w:t>Services, standard specification commodities, or simple civil Works of small value.</w:t>
      </w:r>
      <w:r w:rsidR="00685744">
        <w:t xml:space="preserve"> </w:t>
      </w:r>
    </w:p>
    <w:p w14:paraId="0318B801" w14:textId="749ECC52" w:rsidR="00670187" w:rsidRPr="002328EA" w:rsidRDefault="00670187" w:rsidP="0069235F">
      <w:pPr>
        <w:pStyle w:val="POMBodytext"/>
      </w:pPr>
      <w:r w:rsidRPr="002328EA">
        <w:t xml:space="preserve">Small </w:t>
      </w:r>
      <w:r w:rsidR="001E2B35">
        <w:t>W</w:t>
      </w:r>
      <w:r w:rsidRPr="002328EA">
        <w:t xml:space="preserve">orks contracts estimated to cost equivalent or less than </w:t>
      </w:r>
      <w:r w:rsidR="001E2B35">
        <w:t>US$</w:t>
      </w:r>
      <w:r w:rsidRPr="002328EA">
        <w:t xml:space="preserve">200,000 per contract </w:t>
      </w:r>
      <w:r>
        <w:t>or Goods/</w:t>
      </w:r>
      <w:r w:rsidR="001E2B35">
        <w:t>N</w:t>
      </w:r>
      <w:r w:rsidR="008A6F76">
        <w:t>on</w:t>
      </w:r>
      <w:r>
        <w:t xml:space="preserve">consulting </w:t>
      </w:r>
      <w:r w:rsidR="001E2B35">
        <w:t>S</w:t>
      </w:r>
      <w:r>
        <w:t xml:space="preserve">ervices to cost equivalent or less than </w:t>
      </w:r>
      <w:r w:rsidR="001E2B35">
        <w:t>US$</w:t>
      </w:r>
      <w:r>
        <w:t xml:space="preserve">100,000 per contract </w:t>
      </w:r>
      <w:r w:rsidRPr="002328EA">
        <w:t xml:space="preserve">may be procured through Shopping procedures by comparing prices for quotations received from at least three reliable contractors or suppliers. In such cases, </w:t>
      </w:r>
      <w:r w:rsidR="001E2B35">
        <w:t>RfQ</w:t>
      </w:r>
      <w:r w:rsidRPr="002328EA">
        <w:t xml:space="preserve"> shall be made in writing and shall indicate the description, scope of the </w:t>
      </w:r>
      <w:r w:rsidR="001E2B35">
        <w:t>W</w:t>
      </w:r>
      <w:r w:rsidRPr="002328EA">
        <w:t xml:space="preserve">orks, the time required for completion of the </w:t>
      </w:r>
      <w:r w:rsidR="001E2B35">
        <w:t>W</w:t>
      </w:r>
      <w:r w:rsidRPr="002328EA">
        <w:t>orks</w:t>
      </w:r>
      <w:r w:rsidR="001E2B35">
        <w:t>,</w:t>
      </w:r>
      <w:r w:rsidRPr="002328EA">
        <w:t xml:space="preserve"> and the payment terms. All quotations received shall be opened at the same time.</w:t>
      </w:r>
    </w:p>
    <w:p w14:paraId="6657BEBA" w14:textId="06A8D63B" w:rsidR="00670187" w:rsidRPr="002328EA" w:rsidRDefault="00670187" w:rsidP="0069235F">
      <w:pPr>
        <w:pStyle w:val="POMBodytext"/>
      </w:pPr>
      <w:r w:rsidRPr="002328EA">
        <w:t xml:space="preserve">In evaluating quotations submitted by bidders under </w:t>
      </w:r>
      <w:r w:rsidR="001E2B35">
        <w:t>S</w:t>
      </w:r>
      <w:r w:rsidRPr="002328EA">
        <w:t xml:space="preserve">hopping method, </w:t>
      </w:r>
      <w:r w:rsidR="001E2B35">
        <w:t xml:space="preserve">the </w:t>
      </w:r>
      <w:r w:rsidRPr="002328EA">
        <w:t>price and ability to meet required delivery requirements shall be the main selection considerations for these simple purchases. The terms of the accepted offer should be incorporated in the Local Purchase Order</w:t>
      </w:r>
      <w:r w:rsidR="002E6133">
        <w:t>.</w:t>
      </w:r>
    </w:p>
    <w:p w14:paraId="4F3CC089" w14:textId="77777777" w:rsidR="00670187" w:rsidRPr="002328EA" w:rsidRDefault="00670187" w:rsidP="00A22E28">
      <w:pPr>
        <w:pStyle w:val="Heading3"/>
      </w:pPr>
      <w:bookmarkStart w:id="417" w:name="_Toc453170898"/>
      <w:bookmarkStart w:id="418" w:name="_Toc121316978"/>
      <w:r w:rsidRPr="002328EA">
        <w:lastRenderedPageBreak/>
        <w:t>Direct Selection</w:t>
      </w:r>
      <w:bookmarkEnd w:id="417"/>
      <w:bookmarkEnd w:id="418"/>
    </w:p>
    <w:p w14:paraId="68B325E1" w14:textId="3F427C77" w:rsidR="00670187" w:rsidRPr="002328EA" w:rsidRDefault="00670187" w:rsidP="0069235F">
      <w:pPr>
        <w:pStyle w:val="POMBodytext"/>
      </w:pPr>
      <w:r w:rsidRPr="002328EA">
        <w:t>Proportional, fit-for-purpose, and value for money considerations may require a direct selection approach: that is, approaching and negotiating with only one firm. This selection method may be appropriate when there is only one suitable firm or there is justification to use a preferred firm.</w:t>
      </w:r>
      <w:r w:rsidR="00685744">
        <w:t xml:space="preserve"> </w:t>
      </w:r>
      <w:r w:rsidRPr="002328EA">
        <w:t>Direct selection may be appropriate under the following circumstances:</w:t>
      </w:r>
    </w:p>
    <w:p w14:paraId="3BC107F9" w14:textId="5311894B" w:rsidR="00670187" w:rsidRPr="002328EA" w:rsidRDefault="00436EA9" w:rsidP="003F2B1B">
      <w:pPr>
        <w:pStyle w:val="POMBullet"/>
        <w:spacing w:after="0"/>
      </w:pPr>
      <w:r>
        <w:t>A</w:t>
      </w:r>
      <w:r w:rsidRPr="002328EA">
        <w:t xml:space="preserve">n </w:t>
      </w:r>
      <w:r w:rsidR="00670187" w:rsidRPr="002328EA">
        <w:t xml:space="preserve">existing contract, including a contract not originally financed by the Bank, for Goods, Works, or </w:t>
      </w:r>
      <w:r w:rsidR="00A90077">
        <w:t>Nonc</w:t>
      </w:r>
      <w:r w:rsidR="00A90077" w:rsidRPr="002328EA">
        <w:t xml:space="preserve">onsulting </w:t>
      </w:r>
      <w:r w:rsidR="00670187" w:rsidRPr="002328EA">
        <w:t xml:space="preserve">Services, awarded in accordance with procedures acceptable to the Bank, may be extended for additional Goods, Works, or </w:t>
      </w:r>
      <w:r w:rsidR="00A90077">
        <w:t>Nonc</w:t>
      </w:r>
      <w:r w:rsidR="00A90077" w:rsidRPr="002328EA">
        <w:t xml:space="preserve">onsulting </w:t>
      </w:r>
      <w:r w:rsidR="00670187" w:rsidRPr="002328EA">
        <w:t>Services of a similar nature, if:</w:t>
      </w:r>
    </w:p>
    <w:p w14:paraId="775BB01F" w14:textId="77777777" w:rsidR="00670187" w:rsidRPr="002328EA" w:rsidRDefault="00670187" w:rsidP="00D83F53">
      <w:pPr>
        <w:pStyle w:val="POMBullet"/>
        <w:numPr>
          <w:ilvl w:val="0"/>
          <w:numId w:val="60"/>
        </w:numPr>
        <w:spacing w:after="0"/>
        <w:ind w:left="1224"/>
      </w:pPr>
      <w:r w:rsidRPr="002328EA">
        <w:t>it is properly justified</w:t>
      </w:r>
      <w:r w:rsidRPr="002328EA">
        <w:rPr>
          <w:lang w:val="en-AU"/>
        </w:rPr>
        <w:t>;</w:t>
      </w:r>
    </w:p>
    <w:p w14:paraId="13809F35" w14:textId="77777777" w:rsidR="00670187" w:rsidRPr="002328EA" w:rsidRDefault="00670187" w:rsidP="00D83F53">
      <w:pPr>
        <w:pStyle w:val="POMBullet"/>
        <w:numPr>
          <w:ilvl w:val="0"/>
          <w:numId w:val="60"/>
        </w:numPr>
        <w:spacing w:after="0"/>
        <w:ind w:left="1224"/>
      </w:pPr>
      <w:r w:rsidRPr="002328EA">
        <w:t>no advantage could be obtained through competition</w:t>
      </w:r>
      <w:r w:rsidRPr="002328EA">
        <w:rPr>
          <w:lang w:val="en-AU"/>
        </w:rPr>
        <w:t xml:space="preserve">; </w:t>
      </w:r>
      <w:r w:rsidRPr="002328EA">
        <w:t xml:space="preserve">and </w:t>
      </w:r>
    </w:p>
    <w:p w14:paraId="4868772A" w14:textId="62CCE5AD" w:rsidR="00670187" w:rsidRPr="002328EA" w:rsidRDefault="00670187" w:rsidP="00D83F53">
      <w:pPr>
        <w:pStyle w:val="POMBullet"/>
        <w:numPr>
          <w:ilvl w:val="0"/>
          <w:numId w:val="60"/>
        </w:numPr>
        <w:ind w:left="1224"/>
      </w:pPr>
      <w:r w:rsidRPr="002328EA">
        <w:t>the prices on the extended contract are reasonable</w:t>
      </w:r>
      <w:r w:rsidR="00A90077">
        <w:t>.</w:t>
      </w:r>
    </w:p>
    <w:p w14:paraId="6AB067F6" w14:textId="26B95166" w:rsidR="00670187" w:rsidRPr="002328EA" w:rsidRDefault="00436EA9" w:rsidP="0069235F">
      <w:pPr>
        <w:pStyle w:val="POMBullet"/>
      </w:pPr>
      <w:r>
        <w:t>F</w:t>
      </w:r>
      <w:r w:rsidRPr="002328EA">
        <w:t xml:space="preserve">or </w:t>
      </w:r>
      <w:r w:rsidR="00670187" w:rsidRPr="002328EA">
        <w:t xml:space="preserve">tasks that represent a natural continuation of previous work carried out by a </w:t>
      </w:r>
      <w:r>
        <w:t>c</w:t>
      </w:r>
      <w:r w:rsidR="00670187" w:rsidRPr="002328EA">
        <w:t xml:space="preserve">onsultant within the last 12 months, where continuity in the technical approach, experience acquired, and continued professional liability of the same </w:t>
      </w:r>
      <w:r>
        <w:t>c</w:t>
      </w:r>
      <w:r w:rsidR="00670187" w:rsidRPr="002328EA">
        <w:t xml:space="preserve">onsultant may make continuation with the initial </w:t>
      </w:r>
      <w:r>
        <w:t>c</w:t>
      </w:r>
      <w:r w:rsidR="00670187" w:rsidRPr="002328EA">
        <w:t>onsultant preferable to a new competition, if performance has been satisfactory in the previous assignment(s</w:t>
      </w:r>
      <w:r w:rsidR="00670187" w:rsidRPr="002328EA">
        <w:rPr>
          <w:lang w:val="en-AU"/>
        </w:rPr>
        <w:t>)</w:t>
      </w:r>
      <w:r>
        <w:rPr>
          <w:lang w:val="en-AU"/>
        </w:rPr>
        <w:t>.</w:t>
      </w:r>
    </w:p>
    <w:p w14:paraId="0C91432E" w14:textId="457F7B5E" w:rsidR="00670187" w:rsidRPr="002328EA" w:rsidRDefault="00436EA9" w:rsidP="003F2B1B">
      <w:pPr>
        <w:pStyle w:val="POMBullet"/>
        <w:spacing w:after="0"/>
      </w:pPr>
      <w:r>
        <w:t>T</w:t>
      </w:r>
      <w:r w:rsidRPr="002328EA">
        <w:t xml:space="preserve">here </w:t>
      </w:r>
      <w:r w:rsidR="00670187" w:rsidRPr="002328EA">
        <w:t xml:space="preserve">is a justifiable requirement to </w:t>
      </w:r>
      <w:r>
        <w:t>re</w:t>
      </w:r>
      <w:r w:rsidR="00670187" w:rsidRPr="002328EA">
        <w:t>engage a firm that has previously completed a contract, within the last 12 months, with the Borrower to perform a similar type of contract. The justification shall show that:</w:t>
      </w:r>
    </w:p>
    <w:p w14:paraId="3BCAE406" w14:textId="77777777" w:rsidR="00670187" w:rsidRPr="002328EA" w:rsidRDefault="00670187" w:rsidP="00D83F53">
      <w:pPr>
        <w:pStyle w:val="POMBullet"/>
        <w:numPr>
          <w:ilvl w:val="0"/>
          <w:numId w:val="61"/>
        </w:numPr>
        <w:spacing w:after="0"/>
        <w:ind w:left="1224"/>
      </w:pPr>
      <w:r w:rsidRPr="002328EA">
        <w:t>the firm performed satisfactorily in the previous contract;</w:t>
      </w:r>
    </w:p>
    <w:p w14:paraId="719A8960" w14:textId="77777777" w:rsidR="00670187" w:rsidRPr="002328EA" w:rsidRDefault="00670187" w:rsidP="00D83F53">
      <w:pPr>
        <w:pStyle w:val="POMBullet"/>
        <w:numPr>
          <w:ilvl w:val="0"/>
          <w:numId w:val="61"/>
        </w:numPr>
        <w:spacing w:after="0"/>
        <w:ind w:left="1224"/>
      </w:pPr>
      <w:r w:rsidRPr="002328EA">
        <w:t>no advantage may be obtained by competition; and</w:t>
      </w:r>
    </w:p>
    <w:p w14:paraId="509527DA" w14:textId="46ACA462" w:rsidR="00670187" w:rsidRPr="002328EA" w:rsidRDefault="00670187" w:rsidP="00D83F53">
      <w:pPr>
        <w:pStyle w:val="POMBullet"/>
        <w:numPr>
          <w:ilvl w:val="0"/>
          <w:numId w:val="61"/>
        </w:numPr>
        <w:ind w:left="1224"/>
      </w:pPr>
      <w:r w:rsidRPr="002328EA">
        <w:t>the prices for the direct contracting are reasonable</w:t>
      </w:r>
      <w:r w:rsidR="00EC209F">
        <w:t>.</w:t>
      </w:r>
    </w:p>
    <w:p w14:paraId="0526B954" w14:textId="584EF2A5" w:rsidR="00670187" w:rsidRPr="002328EA" w:rsidRDefault="00EC209F" w:rsidP="0069235F">
      <w:pPr>
        <w:pStyle w:val="POMBullet"/>
      </w:pPr>
      <w:r>
        <w:t>T</w:t>
      </w:r>
      <w:r w:rsidRPr="002328EA">
        <w:t xml:space="preserve">he </w:t>
      </w:r>
      <w:r w:rsidR="00670187" w:rsidRPr="002328EA">
        <w:t>procurement is of both very low value and low risk, as agreed in the Procurement Plan</w:t>
      </w:r>
      <w:r>
        <w:t>.</w:t>
      </w:r>
      <w:r w:rsidR="00670187" w:rsidRPr="002328EA">
        <w:t xml:space="preserve"> </w:t>
      </w:r>
    </w:p>
    <w:p w14:paraId="39A08AE8" w14:textId="27232A13" w:rsidR="00670187" w:rsidRPr="002328EA" w:rsidRDefault="00EC209F" w:rsidP="0069235F">
      <w:pPr>
        <w:pStyle w:val="POMBullet"/>
      </w:pPr>
      <w:r>
        <w:t>T</w:t>
      </w:r>
      <w:r w:rsidRPr="002328EA">
        <w:t xml:space="preserve">he </w:t>
      </w:r>
      <w:r w:rsidR="00670187" w:rsidRPr="002328EA">
        <w:t xml:space="preserve">case is exceptional, for example, in response to </w:t>
      </w:r>
      <w:r>
        <w:t>e</w:t>
      </w:r>
      <w:r w:rsidR="00670187" w:rsidRPr="002328EA">
        <w:t xml:space="preserve">mergency </w:t>
      </w:r>
      <w:r>
        <w:t>s</w:t>
      </w:r>
      <w:r w:rsidR="00670187" w:rsidRPr="002328EA">
        <w:t>ituations</w:t>
      </w:r>
      <w:r>
        <w:t>.</w:t>
      </w:r>
    </w:p>
    <w:p w14:paraId="5EFDB362" w14:textId="49D5DAFB" w:rsidR="00670187" w:rsidRPr="002328EA" w:rsidRDefault="00EC209F" w:rsidP="0069235F">
      <w:pPr>
        <w:pStyle w:val="POMBullet"/>
      </w:pPr>
      <w:r>
        <w:t>The s</w:t>
      </w:r>
      <w:r w:rsidRPr="002328EA">
        <w:t xml:space="preserve">tandardization </w:t>
      </w:r>
      <w:r w:rsidR="00670187" w:rsidRPr="002328EA">
        <w:t>of Goods that need to be compatible with existing Goods may justify additional purchases from the original firm, if the advantages and disadvantages of another brand or source of equipment have been considered on grounds acceptable to the Bank</w:t>
      </w:r>
      <w:r>
        <w:t>.</w:t>
      </w:r>
    </w:p>
    <w:p w14:paraId="45D78CEB" w14:textId="7C03B00C" w:rsidR="00670187" w:rsidRPr="002328EA" w:rsidRDefault="00EC209F" w:rsidP="0069235F">
      <w:pPr>
        <w:pStyle w:val="POMBullet"/>
      </w:pPr>
      <w:r>
        <w:t>T</w:t>
      </w:r>
      <w:r w:rsidRPr="002328EA">
        <w:t xml:space="preserve">he </w:t>
      </w:r>
      <w:r w:rsidR="00670187" w:rsidRPr="002328EA">
        <w:t>required equipment is proprietary and obtainable from only one source</w:t>
      </w:r>
      <w:r>
        <w:t>.</w:t>
      </w:r>
    </w:p>
    <w:p w14:paraId="7945F6CC" w14:textId="186AB920" w:rsidR="00670187" w:rsidRPr="002328EA" w:rsidRDefault="00EC209F" w:rsidP="0069235F">
      <w:pPr>
        <w:pStyle w:val="POMBullet"/>
      </w:pPr>
      <w:r>
        <w:t>T</w:t>
      </w:r>
      <w:r w:rsidRPr="002328EA">
        <w:t xml:space="preserve">he </w:t>
      </w:r>
      <w:r w:rsidR="00670187" w:rsidRPr="002328EA">
        <w:t xml:space="preserve">procurement of certain Goods from a particular firm is essential to achieve the required performance or functional guarantee of an equipment, </w:t>
      </w:r>
      <w:r>
        <w:t>p</w:t>
      </w:r>
      <w:r w:rsidR="00670187" w:rsidRPr="002328EA">
        <w:t>lant or facility</w:t>
      </w:r>
      <w:r>
        <w:t>.</w:t>
      </w:r>
    </w:p>
    <w:p w14:paraId="0C19F1BD" w14:textId="34BF1BD1" w:rsidR="00670187" w:rsidRPr="002328EA" w:rsidRDefault="00EC209F" w:rsidP="0069235F">
      <w:pPr>
        <w:pStyle w:val="POMBullet"/>
      </w:pPr>
      <w:r>
        <w:t>T</w:t>
      </w:r>
      <w:r w:rsidRPr="002328EA">
        <w:t xml:space="preserve">he </w:t>
      </w:r>
      <w:r w:rsidR="00670187" w:rsidRPr="002328EA">
        <w:t xml:space="preserve">Goods, Works or </w:t>
      </w:r>
      <w:r>
        <w:t>Nonc</w:t>
      </w:r>
      <w:r w:rsidRPr="002328EA">
        <w:t xml:space="preserve">onsulting </w:t>
      </w:r>
      <w:r w:rsidR="00670187" w:rsidRPr="002328EA">
        <w:t>Services provided in the Borrower’s country by a</w:t>
      </w:r>
      <w:r w:rsidR="00F4718C">
        <w:t xml:space="preserve"> state-owned enterprise,</w:t>
      </w:r>
      <w:r w:rsidR="00670187" w:rsidRPr="002328EA">
        <w:t xml:space="preserve"> university, research </w:t>
      </w:r>
      <w:r w:rsidR="00C6589C" w:rsidRPr="002328EA">
        <w:t>center</w:t>
      </w:r>
      <w:r w:rsidR="00670187" w:rsidRPr="002328EA">
        <w:t xml:space="preserve"> or institution of the Borrower’s country are of a unique and exceptional nature in accordance with the regulations. </w:t>
      </w:r>
    </w:p>
    <w:p w14:paraId="5A5B9C6D" w14:textId="4B32BBE8" w:rsidR="00670187" w:rsidRPr="002328EA" w:rsidRDefault="00670187" w:rsidP="0069235F">
      <w:pPr>
        <w:pStyle w:val="POMBullet"/>
      </w:pPr>
      <w:r w:rsidRPr="002328EA">
        <w:lastRenderedPageBreak/>
        <w:t xml:space="preserve">Direct selection of UN </w:t>
      </w:r>
      <w:r w:rsidR="00A278F4">
        <w:t>a</w:t>
      </w:r>
      <w:r w:rsidRPr="002328EA">
        <w:t xml:space="preserve">gencies must be in accordance with </w:t>
      </w:r>
      <w:r>
        <w:t>Paragraphs 6.47 and 6.48 of the World Bank procurement</w:t>
      </w:r>
      <w:r w:rsidRPr="002328EA">
        <w:t xml:space="preserve"> regulations.</w:t>
      </w:r>
    </w:p>
    <w:p w14:paraId="078CE75B" w14:textId="77777777" w:rsidR="00670187" w:rsidRPr="002328EA" w:rsidRDefault="00670187" w:rsidP="003F2B1B">
      <w:pPr>
        <w:pStyle w:val="POMBodytext"/>
        <w:spacing w:after="0"/>
      </w:pPr>
      <w:r w:rsidRPr="002328EA">
        <w:t xml:space="preserve"> In all instances of direct selection, the Borrower shall ensure that: </w:t>
      </w:r>
    </w:p>
    <w:p w14:paraId="439434CC" w14:textId="77777777" w:rsidR="00670187" w:rsidRPr="002328EA" w:rsidRDefault="00670187" w:rsidP="003F2B1B">
      <w:pPr>
        <w:pStyle w:val="POMBullet"/>
        <w:spacing w:after="0"/>
      </w:pPr>
      <w:r w:rsidRPr="002328EA">
        <w:t>the prices are reasonable and consistent with the market rates for items of a similar nature; and</w:t>
      </w:r>
    </w:p>
    <w:p w14:paraId="27BA4C6E" w14:textId="11A9E04D" w:rsidR="00670187" w:rsidRPr="002328EA" w:rsidRDefault="00670187" w:rsidP="0069235F">
      <w:pPr>
        <w:pStyle w:val="POMBullet"/>
      </w:pPr>
      <w:r w:rsidRPr="002328EA">
        <w:t xml:space="preserve">the required Goods, Works or </w:t>
      </w:r>
      <w:r w:rsidR="00AF4CBB">
        <w:t>Nonc</w:t>
      </w:r>
      <w:r w:rsidR="00AF4CBB" w:rsidRPr="002328EA">
        <w:t xml:space="preserve">onsulting </w:t>
      </w:r>
      <w:r w:rsidR="00166C11">
        <w:t>s</w:t>
      </w:r>
      <w:r w:rsidRPr="002328EA">
        <w:t>ervices are not split into smaller-sized procurement to avoid competitive processes.</w:t>
      </w:r>
    </w:p>
    <w:p w14:paraId="3A8348CE" w14:textId="48A6B040" w:rsidR="00670187" w:rsidRPr="002328EA" w:rsidRDefault="00670187" w:rsidP="000757E4">
      <w:pPr>
        <w:pStyle w:val="Heading2"/>
      </w:pPr>
      <w:bookmarkStart w:id="419" w:name="_Toc121316979"/>
      <w:r w:rsidRPr="002328EA">
        <w:t xml:space="preserve">Selection </w:t>
      </w:r>
      <w:r w:rsidRPr="00104B47">
        <w:t>Methods</w:t>
      </w:r>
      <w:r>
        <w:t xml:space="preserve"> for Consulting Services</w:t>
      </w:r>
      <w:bookmarkEnd w:id="419"/>
    </w:p>
    <w:p w14:paraId="0DF2CEBF" w14:textId="3D0EA0AC" w:rsidR="00670187" w:rsidRPr="002328EA" w:rsidRDefault="00670187" w:rsidP="0069235F">
      <w:pPr>
        <w:pStyle w:val="POMBodytext"/>
        <w:rPr>
          <w:u w:color="000000"/>
          <w:bdr w:val="nil"/>
          <w:lang w:eastAsia="en-GB"/>
        </w:rPr>
      </w:pPr>
      <w:r w:rsidRPr="002328EA">
        <w:rPr>
          <w:u w:color="000000"/>
          <w:bdr w:val="nil"/>
          <w:lang w:eastAsia="en-GB"/>
        </w:rPr>
        <w:t>The following approved selection methods for consulting services will be used</w:t>
      </w:r>
      <w:r w:rsidR="008D1407">
        <w:rPr>
          <w:u w:color="000000"/>
          <w:bdr w:val="nil"/>
          <w:lang w:eastAsia="en-GB"/>
        </w:rPr>
        <w:t>.</w:t>
      </w:r>
    </w:p>
    <w:p w14:paraId="36F2245E" w14:textId="7536B0E3" w:rsidR="00670187" w:rsidRPr="002328EA" w:rsidRDefault="00670187" w:rsidP="00A22E28">
      <w:pPr>
        <w:pStyle w:val="Heading3"/>
      </w:pPr>
      <w:bookmarkStart w:id="420" w:name="_Toc453170928"/>
      <w:bookmarkStart w:id="421" w:name="_Toc121316980"/>
      <w:r w:rsidRPr="002328EA">
        <w:t>Quality and Cost-</w:t>
      </w:r>
      <w:r w:rsidR="008D1407">
        <w:t>B</w:t>
      </w:r>
      <w:r w:rsidRPr="002328EA">
        <w:t>ased Selection</w:t>
      </w:r>
      <w:bookmarkEnd w:id="420"/>
      <w:r w:rsidRPr="002328EA">
        <w:t xml:space="preserve"> (QCBS)</w:t>
      </w:r>
      <w:bookmarkEnd w:id="421"/>
    </w:p>
    <w:p w14:paraId="0269FFB8" w14:textId="2EA3B663" w:rsidR="00670187" w:rsidRPr="002328EA" w:rsidRDefault="00A278F4" w:rsidP="0069235F">
      <w:pPr>
        <w:pStyle w:val="POMBodytext"/>
      </w:pPr>
      <w:r>
        <w:t xml:space="preserve">The </w:t>
      </w:r>
      <w:r w:rsidR="00670187" w:rsidRPr="002328EA">
        <w:t xml:space="preserve">QCBS is a competitive process among </w:t>
      </w:r>
      <w:r w:rsidR="008D1407">
        <w:t>s</w:t>
      </w:r>
      <w:r w:rsidR="00670187" w:rsidRPr="002328EA">
        <w:t xml:space="preserve">hortlisted consulting firms under which the selection of the successful firm takes into account the quality of the </w:t>
      </w:r>
      <w:r w:rsidR="008D1407">
        <w:t>p</w:t>
      </w:r>
      <w:r w:rsidR="00670187" w:rsidRPr="002328EA">
        <w:t>roposal and the cost of the services.</w:t>
      </w:r>
      <w:r w:rsidR="00685744">
        <w:t xml:space="preserve"> </w:t>
      </w:r>
      <w:r w:rsidR="00670187" w:rsidRPr="002328EA">
        <w:t xml:space="preserve">The </w:t>
      </w:r>
      <w:r w:rsidR="008D1407">
        <w:t>RfP</w:t>
      </w:r>
      <w:r w:rsidR="00670187" w:rsidRPr="002328EA">
        <w:t xml:space="preserve"> document shall specify the minimum score for the technical </w:t>
      </w:r>
      <w:r w:rsidR="00295E2E">
        <w:t>p</w:t>
      </w:r>
      <w:r w:rsidR="00670187" w:rsidRPr="002328EA">
        <w:t>roposals.</w:t>
      </w:r>
      <w:r w:rsidR="00685744">
        <w:t xml:space="preserve"> </w:t>
      </w:r>
      <w:r w:rsidR="00670187" w:rsidRPr="002328EA">
        <w:t>The relative weight to be given to the quality and cost depends on the nature of the assignment.</w:t>
      </w:r>
      <w:r w:rsidR="00685744">
        <w:t xml:space="preserve"> </w:t>
      </w:r>
      <w:r w:rsidR="00670187" w:rsidRPr="002328EA">
        <w:t xml:space="preserve">Among the </w:t>
      </w:r>
      <w:r w:rsidR="00295E2E">
        <w:t>p</w:t>
      </w:r>
      <w:r w:rsidR="00670187" w:rsidRPr="002328EA">
        <w:t xml:space="preserve">roposals that are responsive to the requirements of the </w:t>
      </w:r>
      <w:r w:rsidR="00295E2E">
        <w:t>RfP</w:t>
      </w:r>
      <w:r w:rsidR="00670187" w:rsidRPr="002328EA">
        <w:t xml:space="preserve"> document and are technically qualified, the </w:t>
      </w:r>
      <w:r w:rsidR="00295E2E">
        <w:t>p</w:t>
      </w:r>
      <w:r w:rsidR="00670187" w:rsidRPr="002328EA">
        <w:t xml:space="preserve">roposal with the highest combined (quality and cost) score is considered the </w:t>
      </w:r>
      <w:r w:rsidR="00295E2E">
        <w:t>m</w:t>
      </w:r>
      <w:r w:rsidR="00670187" w:rsidRPr="002328EA">
        <w:t xml:space="preserve">ost </w:t>
      </w:r>
      <w:r w:rsidR="00295E2E">
        <w:t>a</w:t>
      </w:r>
      <w:r w:rsidR="00670187" w:rsidRPr="002328EA">
        <w:t xml:space="preserve">dvantageous </w:t>
      </w:r>
      <w:r w:rsidR="00295E2E">
        <w:t>p</w:t>
      </w:r>
      <w:r w:rsidR="00670187" w:rsidRPr="002328EA">
        <w:t xml:space="preserve">roposal. </w:t>
      </w:r>
    </w:p>
    <w:p w14:paraId="3783F9F4" w14:textId="5998D2BF" w:rsidR="00670187" w:rsidRPr="002328EA" w:rsidRDefault="00670187" w:rsidP="00A22E28">
      <w:pPr>
        <w:pStyle w:val="Heading3"/>
      </w:pPr>
      <w:bookmarkStart w:id="422" w:name="_Toc453170929"/>
      <w:bookmarkStart w:id="423" w:name="_Toc121316981"/>
      <w:r w:rsidRPr="002328EA">
        <w:t>Fixed Budget-</w:t>
      </w:r>
      <w:r w:rsidR="00295E2E">
        <w:t>B</w:t>
      </w:r>
      <w:r w:rsidRPr="002328EA">
        <w:t>ased Selection</w:t>
      </w:r>
      <w:bookmarkEnd w:id="422"/>
      <w:r w:rsidRPr="002328EA">
        <w:t xml:space="preserve"> </w:t>
      </w:r>
      <w:r w:rsidRPr="002328EA">
        <w:rPr>
          <w:lang w:val="en-AU"/>
        </w:rPr>
        <w:t>(FBS)</w:t>
      </w:r>
      <w:bookmarkEnd w:id="423"/>
    </w:p>
    <w:p w14:paraId="5D18E3C0" w14:textId="089CF061" w:rsidR="00670187" w:rsidRPr="002328EA" w:rsidRDefault="00670187" w:rsidP="003F2B1B">
      <w:pPr>
        <w:pStyle w:val="POMBodytext"/>
        <w:spacing w:after="0"/>
      </w:pPr>
      <w:r w:rsidRPr="002328EA">
        <w:t xml:space="preserve">Like </w:t>
      </w:r>
      <w:r w:rsidR="00A278F4">
        <w:t xml:space="preserve">the </w:t>
      </w:r>
      <w:r w:rsidRPr="002328EA">
        <w:t xml:space="preserve">QCBS, </w:t>
      </w:r>
      <w:r w:rsidR="00A278F4">
        <w:t xml:space="preserve">the </w:t>
      </w:r>
      <w:r w:rsidRPr="00C30AA8">
        <w:t>FBS</w:t>
      </w:r>
      <w:r w:rsidRPr="002328EA">
        <w:t xml:space="preserve"> is a competitive process among </w:t>
      </w:r>
      <w:r w:rsidR="00C30AA8">
        <w:t>s</w:t>
      </w:r>
      <w:r w:rsidRPr="002328EA">
        <w:t xml:space="preserve">hortlisted consulting firms under which the selection of the successful firm takes into account the quality of the </w:t>
      </w:r>
      <w:r w:rsidR="00C30AA8">
        <w:t>p</w:t>
      </w:r>
      <w:r w:rsidRPr="002328EA">
        <w:t>roposal and the cost of the services.</w:t>
      </w:r>
      <w:r w:rsidR="00685744">
        <w:t xml:space="preserve"> </w:t>
      </w:r>
      <w:r w:rsidRPr="002328EA">
        <w:t xml:space="preserve">In the </w:t>
      </w:r>
      <w:r w:rsidR="00C30AA8">
        <w:t>RfP</w:t>
      </w:r>
      <w:r w:rsidRPr="002328EA">
        <w:t xml:space="preserve"> document, the cost of services is specified as a fixed budget that shall not be exceeded.</w:t>
      </w:r>
      <w:r w:rsidR="00685744">
        <w:t xml:space="preserve"> </w:t>
      </w:r>
      <w:r w:rsidR="00C30AA8">
        <w:t xml:space="preserve">The </w:t>
      </w:r>
      <w:r w:rsidRPr="002328EA">
        <w:t>FBS is appropriate when:</w:t>
      </w:r>
    </w:p>
    <w:p w14:paraId="1EE632FD" w14:textId="77777777" w:rsidR="00670187" w:rsidRPr="002328EA" w:rsidRDefault="00670187" w:rsidP="003F2B1B">
      <w:pPr>
        <w:pStyle w:val="POMBullet"/>
        <w:spacing w:after="0"/>
      </w:pPr>
      <w:r w:rsidRPr="002328EA">
        <w:t>the type of Consulting Service required is simple and can be precisely defined;</w:t>
      </w:r>
    </w:p>
    <w:p w14:paraId="003EDF84" w14:textId="77777777" w:rsidR="00670187" w:rsidRPr="002328EA" w:rsidRDefault="00670187" w:rsidP="003F2B1B">
      <w:pPr>
        <w:pStyle w:val="POMBullet"/>
        <w:spacing w:after="0"/>
      </w:pPr>
      <w:r w:rsidRPr="002328EA">
        <w:t>the budget is reasonably estimated and set; and</w:t>
      </w:r>
    </w:p>
    <w:p w14:paraId="071188FF" w14:textId="77777777" w:rsidR="00670187" w:rsidRPr="002328EA" w:rsidRDefault="00670187" w:rsidP="0069235F">
      <w:pPr>
        <w:pStyle w:val="POMBullet"/>
      </w:pPr>
      <w:r w:rsidRPr="002328EA">
        <w:t>the budget is sufficient for the firm to perform the assignment.</w:t>
      </w:r>
    </w:p>
    <w:p w14:paraId="46C16166" w14:textId="2D2D9BDB" w:rsidR="00670187" w:rsidRPr="002328EA" w:rsidRDefault="00670187" w:rsidP="0069235F">
      <w:pPr>
        <w:pStyle w:val="POMBodytext"/>
      </w:pPr>
      <w:r w:rsidRPr="002328EA">
        <w:t xml:space="preserve">The </w:t>
      </w:r>
      <w:r w:rsidR="00C30AA8">
        <w:t>RfP</w:t>
      </w:r>
      <w:r w:rsidRPr="002328EA">
        <w:t xml:space="preserve"> document specifies the budget and the minimum score for the technical </w:t>
      </w:r>
      <w:r w:rsidR="00C30AA8">
        <w:t>p</w:t>
      </w:r>
      <w:r w:rsidRPr="002328EA">
        <w:t>roposals.</w:t>
      </w:r>
      <w:r w:rsidR="00685744">
        <w:t xml:space="preserve"> </w:t>
      </w:r>
      <w:r w:rsidRPr="002328EA">
        <w:t xml:space="preserve">The </w:t>
      </w:r>
      <w:r w:rsidR="00C30AA8">
        <w:t>p</w:t>
      </w:r>
      <w:r w:rsidRPr="002328EA">
        <w:t xml:space="preserve">roposal with the highest technical score that meets the fixed budget requirement is considered the </w:t>
      </w:r>
      <w:r w:rsidR="00C30AA8">
        <w:t>m</w:t>
      </w:r>
      <w:r w:rsidRPr="002328EA">
        <w:t xml:space="preserve">ost </w:t>
      </w:r>
      <w:r w:rsidR="00C30AA8">
        <w:t>a</w:t>
      </w:r>
      <w:r w:rsidRPr="002328EA">
        <w:t xml:space="preserve">dvantageous </w:t>
      </w:r>
      <w:r w:rsidR="00C30AA8">
        <w:t>p</w:t>
      </w:r>
      <w:r w:rsidRPr="002328EA">
        <w:t>roposal.</w:t>
      </w:r>
    </w:p>
    <w:p w14:paraId="03C26835" w14:textId="49C0E4AB" w:rsidR="00670187" w:rsidRPr="002328EA" w:rsidRDefault="00670187" w:rsidP="00A22E28">
      <w:pPr>
        <w:pStyle w:val="Heading3"/>
      </w:pPr>
      <w:bookmarkStart w:id="424" w:name="_Toc453170930"/>
      <w:bookmarkStart w:id="425" w:name="_Toc121316982"/>
      <w:r w:rsidRPr="002328EA">
        <w:t>Least Cost-</w:t>
      </w:r>
      <w:r w:rsidR="00C30AA8">
        <w:t>B</w:t>
      </w:r>
      <w:r w:rsidRPr="002328EA">
        <w:t>ased Selection</w:t>
      </w:r>
      <w:bookmarkEnd w:id="424"/>
      <w:r w:rsidRPr="002328EA">
        <w:rPr>
          <w:lang w:val="en-AU"/>
        </w:rPr>
        <w:t xml:space="preserve"> (LCS)</w:t>
      </w:r>
      <w:bookmarkEnd w:id="425"/>
    </w:p>
    <w:p w14:paraId="54245B7F" w14:textId="638EB7F6" w:rsidR="00670187" w:rsidRPr="002328EA" w:rsidRDefault="00670187" w:rsidP="0069235F">
      <w:pPr>
        <w:pStyle w:val="POMBodytext"/>
      </w:pPr>
      <w:r w:rsidRPr="002328EA">
        <w:t xml:space="preserve">Similar to </w:t>
      </w:r>
      <w:r w:rsidR="00A278F4">
        <w:t xml:space="preserve">the </w:t>
      </w:r>
      <w:r w:rsidRPr="002328EA">
        <w:t xml:space="preserve">QCBS, </w:t>
      </w:r>
      <w:r w:rsidR="00720731">
        <w:t xml:space="preserve">the </w:t>
      </w:r>
      <w:r w:rsidRPr="002328EA">
        <w:t xml:space="preserve">LCS is a competitive process among </w:t>
      </w:r>
      <w:r w:rsidR="00720731">
        <w:t>s</w:t>
      </w:r>
      <w:r w:rsidRPr="002328EA">
        <w:t xml:space="preserve">hortlisted consulting firms under which the selection of the successful firm takes into account the quality of the </w:t>
      </w:r>
      <w:r w:rsidR="00720731">
        <w:t>p</w:t>
      </w:r>
      <w:r w:rsidRPr="002328EA">
        <w:t>roposal and the cost of the services.</w:t>
      </w:r>
      <w:r w:rsidR="00685744">
        <w:t xml:space="preserve"> </w:t>
      </w:r>
      <w:r w:rsidR="00720731">
        <w:t xml:space="preserve">The </w:t>
      </w:r>
      <w:r w:rsidRPr="002328EA">
        <w:t xml:space="preserve">LCS is generally appropriate for assignments of a standard or routine nature (such as engineering designs of </w:t>
      </w:r>
      <w:r w:rsidR="008A6F76">
        <w:t>non</w:t>
      </w:r>
      <w:r w:rsidRPr="002328EA">
        <w:t>complex Works), for which well-established practices and standards exist.</w:t>
      </w:r>
    </w:p>
    <w:p w14:paraId="11D6F15B" w14:textId="68999F22" w:rsidR="00670187" w:rsidRPr="002328EA" w:rsidRDefault="00670187" w:rsidP="0069235F">
      <w:pPr>
        <w:pStyle w:val="POMBodytext"/>
      </w:pPr>
      <w:r w:rsidRPr="002328EA">
        <w:lastRenderedPageBreak/>
        <w:t xml:space="preserve">The </w:t>
      </w:r>
      <w:r w:rsidR="00720731">
        <w:t>RfP</w:t>
      </w:r>
      <w:r w:rsidRPr="002328EA">
        <w:t xml:space="preserve"> document specifies the minimum score for the technical </w:t>
      </w:r>
      <w:r w:rsidR="00720731">
        <w:t>p</w:t>
      </w:r>
      <w:r w:rsidRPr="002328EA">
        <w:t xml:space="preserve">roposals. Among the </w:t>
      </w:r>
      <w:r w:rsidR="00720731">
        <w:t>p</w:t>
      </w:r>
      <w:r w:rsidRPr="002328EA">
        <w:t xml:space="preserve">roposals that score higher than the minimum technical score, the </w:t>
      </w:r>
      <w:r w:rsidR="00720731">
        <w:t>p</w:t>
      </w:r>
      <w:r w:rsidRPr="002328EA">
        <w:t xml:space="preserve">roposal with the lowest evaluated cost is considered the </w:t>
      </w:r>
      <w:r w:rsidR="00720731">
        <w:t>m</w:t>
      </w:r>
      <w:r w:rsidRPr="002328EA">
        <w:t xml:space="preserve">ost </w:t>
      </w:r>
      <w:r w:rsidR="00720731">
        <w:t>a</w:t>
      </w:r>
      <w:r w:rsidRPr="002328EA">
        <w:t xml:space="preserve">dvantageous </w:t>
      </w:r>
      <w:r w:rsidR="00720731">
        <w:t>p</w:t>
      </w:r>
      <w:r w:rsidRPr="002328EA">
        <w:t>roposal.</w:t>
      </w:r>
      <w:r w:rsidR="00685744">
        <w:t xml:space="preserve"> </w:t>
      </w:r>
    </w:p>
    <w:p w14:paraId="7DF5D7D8" w14:textId="687AD3FC" w:rsidR="00670187" w:rsidRPr="002328EA" w:rsidRDefault="00670187" w:rsidP="00A22E28">
      <w:pPr>
        <w:pStyle w:val="Heading3"/>
      </w:pPr>
      <w:bookmarkStart w:id="426" w:name="_Toc453170931"/>
      <w:bookmarkStart w:id="427" w:name="_Toc121316983"/>
      <w:r w:rsidRPr="002328EA">
        <w:t>Quality-</w:t>
      </w:r>
      <w:r w:rsidR="00720731">
        <w:t>B</w:t>
      </w:r>
      <w:r w:rsidRPr="002328EA">
        <w:t>ased Selection</w:t>
      </w:r>
      <w:bookmarkEnd w:id="426"/>
      <w:r w:rsidRPr="002328EA">
        <w:t xml:space="preserve"> (QBS)</w:t>
      </w:r>
      <w:bookmarkEnd w:id="427"/>
    </w:p>
    <w:p w14:paraId="5B66649D" w14:textId="68CC80DB" w:rsidR="00670187" w:rsidRPr="002328EA" w:rsidRDefault="00670187" w:rsidP="0069235F">
      <w:pPr>
        <w:pStyle w:val="POMBodytext"/>
      </w:pPr>
      <w:r w:rsidRPr="002328EA">
        <w:t xml:space="preserve">Under </w:t>
      </w:r>
      <w:r w:rsidR="00720731">
        <w:t xml:space="preserve">the </w:t>
      </w:r>
      <w:r w:rsidRPr="002328EA">
        <w:t xml:space="preserve">QBS, the </w:t>
      </w:r>
      <w:r w:rsidR="00720731">
        <w:t>p</w:t>
      </w:r>
      <w:r w:rsidRPr="002328EA">
        <w:t>roposal quality is evaluated without using cost as an evaluation criterion.</w:t>
      </w:r>
      <w:r w:rsidR="00685744">
        <w:t xml:space="preserve"> </w:t>
      </w:r>
      <w:r w:rsidRPr="002328EA">
        <w:t xml:space="preserve">If the </w:t>
      </w:r>
      <w:r w:rsidR="000F72BF">
        <w:t>RfP</w:t>
      </w:r>
      <w:r w:rsidRPr="002328EA">
        <w:t xml:space="preserve"> requests both technical and financial </w:t>
      </w:r>
      <w:r w:rsidR="000F72BF">
        <w:t>p</w:t>
      </w:r>
      <w:r w:rsidRPr="002328EA">
        <w:t xml:space="preserve">roposals, the financial </w:t>
      </w:r>
      <w:r w:rsidR="000F72BF">
        <w:t>p</w:t>
      </w:r>
      <w:r w:rsidRPr="002328EA">
        <w:t xml:space="preserve">roposal of only the highest technically qualified firm is opened and evaluated to determine the </w:t>
      </w:r>
      <w:r w:rsidR="000F72BF">
        <w:t>m</w:t>
      </w:r>
      <w:r w:rsidRPr="002328EA">
        <w:t xml:space="preserve">ost </w:t>
      </w:r>
      <w:r w:rsidR="000F72BF">
        <w:t>a</w:t>
      </w:r>
      <w:r w:rsidRPr="002328EA">
        <w:t xml:space="preserve">dvantageous </w:t>
      </w:r>
      <w:r w:rsidR="000F72BF">
        <w:t>p</w:t>
      </w:r>
      <w:r w:rsidRPr="002328EA">
        <w:t xml:space="preserve">roposal. However, if the </w:t>
      </w:r>
      <w:r w:rsidR="000F72BF">
        <w:t>RfP</w:t>
      </w:r>
      <w:r w:rsidRPr="002328EA">
        <w:t xml:space="preserve"> document requests only technical </w:t>
      </w:r>
      <w:r w:rsidR="000F72BF">
        <w:t>p</w:t>
      </w:r>
      <w:r w:rsidRPr="002328EA">
        <w:t xml:space="preserve">roposals, the firm with the highest-ranked technical </w:t>
      </w:r>
      <w:r w:rsidR="000F72BF">
        <w:t>P</w:t>
      </w:r>
      <w:r w:rsidRPr="002328EA">
        <w:t xml:space="preserve">roposal is invited to submit its financial </w:t>
      </w:r>
      <w:r w:rsidR="000F72BF">
        <w:t>p</w:t>
      </w:r>
      <w:r w:rsidRPr="002328EA">
        <w:t xml:space="preserve">roposals for negotiations. </w:t>
      </w:r>
      <w:r w:rsidR="000F72BF">
        <w:t xml:space="preserve">The </w:t>
      </w:r>
      <w:r w:rsidRPr="002328EA">
        <w:t>QBS is appropriate for the following types of assignments:</w:t>
      </w:r>
    </w:p>
    <w:p w14:paraId="022ED1A7" w14:textId="3037A23D" w:rsidR="00670187" w:rsidRPr="002328EA" w:rsidRDefault="000F72BF" w:rsidP="0069235F">
      <w:pPr>
        <w:pStyle w:val="POMBullet"/>
      </w:pPr>
      <w:r>
        <w:t>C</w:t>
      </w:r>
      <w:r w:rsidR="00670187" w:rsidRPr="002328EA">
        <w:t xml:space="preserve">omplex or highly specialized assignments for which it is difficult to define precise </w:t>
      </w:r>
      <w:r>
        <w:t>terms of reference (</w:t>
      </w:r>
      <w:r w:rsidR="00B96B41" w:rsidRPr="00F84803">
        <w:t>ToR</w:t>
      </w:r>
      <w:r>
        <w:t>)</w:t>
      </w:r>
      <w:r w:rsidR="00670187" w:rsidRPr="002328EA">
        <w:t xml:space="preserve"> and the input required from the firm, and for which the Borrower expects the firm to demonstrate innovation in its </w:t>
      </w:r>
      <w:r>
        <w:t>p</w:t>
      </w:r>
      <w:r w:rsidR="00670187" w:rsidRPr="002328EA">
        <w:t>roposals</w:t>
      </w:r>
      <w:r>
        <w:t>.</w:t>
      </w:r>
    </w:p>
    <w:p w14:paraId="592D9562" w14:textId="02680547" w:rsidR="00670187" w:rsidRPr="002328EA" w:rsidRDefault="000F72BF" w:rsidP="0069235F">
      <w:pPr>
        <w:pStyle w:val="POMBullet"/>
      </w:pPr>
      <w:r>
        <w:t>A</w:t>
      </w:r>
      <w:r w:rsidR="00670187" w:rsidRPr="002328EA">
        <w:t>ssignments that have a high downstream impact</w:t>
      </w:r>
      <w:r>
        <w:t>.</w:t>
      </w:r>
    </w:p>
    <w:p w14:paraId="44C8C6C4" w14:textId="55C71A7F" w:rsidR="00670187" w:rsidRPr="002328EA" w:rsidRDefault="000F72BF" w:rsidP="0069235F">
      <w:pPr>
        <w:pStyle w:val="POMBullet"/>
      </w:pPr>
      <w:r>
        <w:t>A</w:t>
      </w:r>
      <w:r w:rsidR="00670187" w:rsidRPr="002328EA">
        <w:t xml:space="preserve">ssignments that can be carried out in substantially different ways, so that </w:t>
      </w:r>
      <w:r>
        <w:t>p</w:t>
      </w:r>
      <w:r w:rsidR="00670187" w:rsidRPr="002328EA">
        <w:t>roposals will not be comparable.</w:t>
      </w:r>
    </w:p>
    <w:p w14:paraId="657E28D7" w14:textId="52505852" w:rsidR="00670187" w:rsidRPr="002328EA" w:rsidRDefault="00670187" w:rsidP="00A22E28">
      <w:pPr>
        <w:pStyle w:val="Heading3"/>
      </w:pPr>
      <w:bookmarkStart w:id="428" w:name="_Toc453170932"/>
      <w:bookmarkStart w:id="429" w:name="_Toc121316984"/>
      <w:r w:rsidRPr="002328EA">
        <w:t>Consultant’s Qualification-</w:t>
      </w:r>
      <w:r w:rsidR="00EA7E1D">
        <w:t>B</w:t>
      </w:r>
      <w:r w:rsidRPr="002328EA">
        <w:t>ased Selection</w:t>
      </w:r>
      <w:bookmarkEnd w:id="428"/>
      <w:r w:rsidRPr="002328EA">
        <w:t xml:space="preserve"> (CQS)</w:t>
      </w:r>
      <w:bookmarkEnd w:id="429"/>
      <w:r w:rsidRPr="002328EA">
        <w:t xml:space="preserve"> </w:t>
      </w:r>
    </w:p>
    <w:p w14:paraId="33F19F91" w14:textId="55038A9D" w:rsidR="00670187" w:rsidRPr="002328EA" w:rsidRDefault="00670187" w:rsidP="0069235F">
      <w:pPr>
        <w:pStyle w:val="POMBodytext"/>
      </w:pPr>
      <w:r w:rsidRPr="002328EA">
        <w:t>The Borrower shall request expressions of interest (</w:t>
      </w:r>
      <w:r w:rsidR="00F84803" w:rsidRPr="002328EA">
        <w:t>RE</w:t>
      </w:r>
      <w:r w:rsidR="00F84803">
        <w:t>o</w:t>
      </w:r>
      <w:r w:rsidR="00F84803" w:rsidRPr="002328EA">
        <w:t>I</w:t>
      </w:r>
      <w:r w:rsidRPr="002328EA">
        <w:t xml:space="preserve">), by attaching the </w:t>
      </w:r>
      <w:r w:rsidR="00B96B41">
        <w:t>ToR</w:t>
      </w:r>
      <w:r w:rsidRPr="002328EA">
        <w:t xml:space="preserve"> to the </w:t>
      </w:r>
      <w:r w:rsidR="00F84803">
        <w:t>REoI</w:t>
      </w:r>
      <w:r w:rsidRPr="002328EA">
        <w:t>.</w:t>
      </w:r>
      <w:r w:rsidR="00685744">
        <w:t xml:space="preserve"> </w:t>
      </w:r>
      <w:r w:rsidRPr="002328EA">
        <w:t>At least three qualified firms shall be requested to provide information about their relevant experience and qualifications.</w:t>
      </w:r>
      <w:r w:rsidR="00685744">
        <w:t xml:space="preserve"> </w:t>
      </w:r>
      <w:r w:rsidRPr="002328EA">
        <w:t>From the firms that have submitted an Expression of Interest (</w:t>
      </w:r>
      <w:r w:rsidR="00F84803" w:rsidRPr="002328EA">
        <w:t>E</w:t>
      </w:r>
      <w:r w:rsidR="00F84803">
        <w:t>o</w:t>
      </w:r>
      <w:r w:rsidR="00F84803" w:rsidRPr="002328EA">
        <w:t>I</w:t>
      </w:r>
      <w:r w:rsidRPr="002328EA">
        <w:t xml:space="preserve">), the Borrower selects the firm with the best qualifications and relevant experience and invites it to submit its technical and financial </w:t>
      </w:r>
      <w:r w:rsidR="00F84803">
        <w:t>p</w:t>
      </w:r>
      <w:r w:rsidRPr="002328EA">
        <w:t xml:space="preserve">roposals for negotiations. Advertisement of </w:t>
      </w:r>
      <w:r w:rsidR="00F84803">
        <w:t>REoI</w:t>
      </w:r>
      <w:r w:rsidRPr="002328EA">
        <w:t>s is not mandatory.</w:t>
      </w:r>
    </w:p>
    <w:p w14:paraId="578340E3" w14:textId="6FD73F86" w:rsidR="00670187" w:rsidRDefault="00F84803" w:rsidP="0069235F">
      <w:pPr>
        <w:pStyle w:val="POMBodytext"/>
      </w:pPr>
      <w:r>
        <w:t xml:space="preserve">The </w:t>
      </w:r>
      <w:r w:rsidR="00670187" w:rsidRPr="002328EA">
        <w:t xml:space="preserve">CQS is appropriate for small assignments or </w:t>
      </w:r>
      <w:r>
        <w:t>e</w:t>
      </w:r>
      <w:r w:rsidR="00670187" w:rsidRPr="002328EA">
        <w:t xml:space="preserve">mergency </w:t>
      </w:r>
      <w:r>
        <w:t>s</w:t>
      </w:r>
      <w:r w:rsidR="00670187" w:rsidRPr="002328EA">
        <w:t xml:space="preserve">ituations in which preparing and evaluating competitive </w:t>
      </w:r>
      <w:r>
        <w:t>p</w:t>
      </w:r>
      <w:r w:rsidR="00670187" w:rsidRPr="002328EA">
        <w:t>roposals is not justified.</w:t>
      </w:r>
      <w:r w:rsidR="001B092B">
        <w:t xml:space="preserve"> </w:t>
      </w:r>
    </w:p>
    <w:p w14:paraId="615D1BAE" w14:textId="77777777" w:rsidR="00670187" w:rsidRPr="00C72A25" w:rsidRDefault="00670187" w:rsidP="00A22E28">
      <w:pPr>
        <w:pStyle w:val="Heading3"/>
      </w:pPr>
      <w:bookmarkStart w:id="430" w:name="_Toc121316985"/>
      <w:r w:rsidRPr="00D87B11">
        <w:t>Direct Selection</w:t>
      </w:r>
      <w:bookmarkEnd w:id="430"/>
    </w:p>
    <w:p w14:paraId="15E273F2" w14:textId="77777777" w:rsidR="00670187" w:rsidRPr="00054245" w:rsidRDefault="00670187" w:rsidP="0069235F">
      <w:pPr>
        <w:pStyle w:val="POMBodytext"/>
        <w:rPr>
          <w:lang w:eastAsia="en-AU"/>
        </w:rPr>
      </w:pPr>
      <w:r w:rsidRPr="00FE47BE">
        <w:rPr>
          <w:lang w:eastAsia="en-AU"/>
        </w:rPr>
        <w:t>Proportional, fit-for-purpose, and VfM considerations may require a direct selection (single-source or sole-source selection), approach, that is: approaching and negotiating with only one firm. This</w:t>
      </w:r>
      <w:r w:rsidRPr="002A44DD">
        <w:rPr>
          <w:lang w:eastAsia="en-AU"/>
        </w:rPr>
        <w:t xml:space="preserve"> selection method may be appropriate when only one firm is qualified, a firm has experience of</w:t>
      </w:r>
      <w:r w:rsidRPr="00490192">
        <w:rPr>
          <w:lang w:eastAsia="en-AU"/>
        </w:rPr>
        <w:t xml:space="preserve"> exceptional worth for the assignment, or there is justification to use a preferred firm.</w:t>
      </w:r>
    </w:p>
    <w:p w14:paraId="6D4DFC76" w14:textId="77777777" w:rsidR="00670187" w:rsidRPr="00510805" w:rsidRDefault="00670187" w:rsidP="003F2B1B">
      <w:pPr>
        <w:pStyle w:val="POMBodytext"/>
        <w:spacing w:after="0"/>
        <w:rPr>
          <w:lang w:eastAsia="en-AU"/>
        </w:rPr>
      </w:pPr>
      <w:r w:rsidRPr="00510805">
        <w:rPr>
          <w:lang w:eastAsia="en-AU"/>
        </w:rPr>
        <w:t>Direct selection may be appropriate under the following circumstances:</w:t>
      </w:r>
    </w:p>
    <w:p w14:paraId="693A1888" w14:textId="059F7E76" w:rsidR="00670187" w:rsidRPr="00D87B11" w:rsidRDefault="007C6D69" w:rsidP="003F2B1B">
      <w:pPr>
        <w:pStyle w:val="POMBullet"/>
        <w:spacing w:after="0"/>
        <w:rPr>
          <w:lang w:eastAsia="en-AU"/>
        </w:rPr>
      </w:pPr>
      <w:r>
        <w:rPr>
          <w:lang w:eastAsia="en-AU"/>
        </w:rPr>
        <w:t>A</w:t>
      </w:r>
      <w:r w:rsidRPr="00D87B11">
        <w:rPr>
          <w:lang w:eastAsia="en-AU"/>
        </w:rPr>
        <w:t xml:space="preserve">n </w:t>
      </w:r>
      <w:r w:rsidR="00670187" w:rsidRPr="00D87B11">
        <w:rPr>
          <w:lang w:eastAsia="en-AU"/>
        </w:rPr>
        <w:t xml:space="preserve">existing contract for Consulting Services, including a contract not originally financed by the Bank but awarded in accordance with procedures acceptable to the Bank, may be extended for </w:t>
      </w:r>
      <w:r w:rsidR="00670187" w:rsidRPr="00D87B11">
        <w:rPr>
          <w:lang w:eastAsia="en-AU"/>
        </w:rPr>
        <w:lastRenderedPageBreak/>
        <w:t>additional Consulting Services of a similar nature, if it is properly justified, no advantage may be obtained by competition, and the prices are reasonable</w:t>
      </w:r>
      <w:r>
        <w:rPr>
          <w:lang w:eastAsia="en-AU"/>
        </w:rPr>
        <w:t>.</w:t>
      </w:r>
    </w:p>
    <w:p w14:paraId="4FDDA272" w14:textId="4EBB0501" w:rsidR="00670187" w:rsidRPr="00C72A25" w:rsidRDefault="007C6D69" w:rsidP="003F2B1B">
      <w:pPr>
        <w:pStyle w:val="POMBullet"/>
        <w:spacing w:after="0"/>
        <w:rPr>
          <w:lang w:eastAsia="en-AU"/>
        </w:rPr>
      </w:pPr>
      <w:r>
        <w:rPr>
          <w:lang w:eastAsia="en-AU"/>
        </w:rPr>
        <w:t>F</w:t>
      </w:r>
      <w:r w:rsidRPr="00006B82">
        <w:rPr>
          <w:lang w:eastAsia="en-AU"/>
        </w:rPr>
        <w:t xml:space="preserve">or </w:t>
      </w:r>
      <w:r w:rsidR="00670187" w:rsidRPr="00006B82">
        <w:rPr>
          <w:lang w:eastAsia="en-AU"/>
        </w:rPr>
        <w:t xml:space="preserve">tasks that represent a natural continuation of previous work carried out by a </w:t>
      </w:r>
      <w:r>
        <w:rPr>
          <w:lang w:eastAsia="en-AU"/>
        </w:rPr>
        <w:t>c</w:t>
      </w:r>
      <w:r w:rsidR="00670187" w:rsidRPr="00006B82">
        <w:rPr>
          <w:lang w:eastAsia="en-AU"/>
        </w:rPr>
        <w:t xml:space="preserve">onsultant within the last 12 months, where continuity in the technical approach, experience acquired, and continued professional liability of the same </w:t>
      </w:r>
      <w:r>
        <w:rPr>
          <w:lang w:eastAsia="en-AU"/>
        </w:rPr>
        <w:t>c</w:t>
      </w:r>
      <w:r w:rsidR="00670187" w:rsidRPr="00006B82">
        <w:rPr>
          <w:lang w:eastAsia="en-AU"/>
        </w:rPr>
        <w:t xml:space="preserve">onsultant may make continuation with the initial </w:t>
      </w:r>
      <w:r>
        <w:rPr>
          <w:lang w:eastAsia="en-AU"/>
        </w:rPr>
        <w:t>c</w:t>
      </w:r>
      <w:r w:rsidR="00670187" w:rsidRPr="00006B82">
        <w:rPr>
          <w:lang w:eastAsia="en-AU"/>
        </w:rPr>
        <w:t>onsultant preferable to a new competition, if performance has been satisfactory in the previous assignment(s)</w:t>
      </w:r>
      <w:r>
        <w:rPr>
          <w:lang w:eastAsia="en-AU"/>
        </w:rPr>
        <w:t>.</w:t>
      </w:r>
    </w:p>
    <w:p w14:paraId="1A874EDB" w14:textId="7C21A061" w:rsidR="00670187" w:rsidRPr="00C72A25" w:rsidRDefault="007C6D69" w:rsidP="003F2B1B">
      <w:pPr>
        <w:pStyle w:val="POMBullet"/>
        <w:spacing w:after="0"/>
        <w:rPr>
          <w:lang w:eastAsia="en-AU"/>
        </w:rPr>
      </w:pPr>
      <w:r>
        <w:rPr>
          <w:lang w:eastAsia="en-AU"/>
        </w:rPr>
        <w:t>T</w:t>
      </w:r>
      <w:r w:rsidRPr="00006B82">
        <w:rPr>
          <w:lang w:eastAsia="en-AU"/>
        </w:rPr>
        <w:t xml:space="preserve">here </w:t>
      </w:r>
      <w:r w:rsidR="00670187" w:rsidRPr="00006B82">
        <w:rPr>
          <w:lang w:eastAsia="en-AU"/>
        </w:rPr>
        <w:t>is a justifiable requirement to reengage a firm that has previously completed a contract with the Borrower to perform a similar type of Consulting Service. The justification shows that the firm performed satisfactorily under the previous contract, no advantage may be obtained by competition, and the prices are reasonable</w:t>
      </w:r>
      <w:r>
        <w:rPr>
          <w:lang w:eastAsia="en-AU"/>
        </w:rPr>
        <w:t>.</w:t>
      </w:r>
    </w:p>
    <w:p w14:paraId="29E51A63" w14:textId="573B0B1C" w:rsidR="00670187" w:rsidRPr="006822BC" w:rsidRDefault="00670187" w:rsidP="003F2B1B">
      <w:pPr>
        <w:pStyle w:val="POMBullet"/>
        <w:spacing w:after="0"/>
        <w:rPr>
          <w:lang w:eastAsia="en-AU"/>
        </w:rPr>
      </w:pPr>
      <w:r w:rsidRPr="00D87B11">
        <w:rPr>
          <w:lang w:eastAsia="en-AU"/>
        </w:rPr>
        <w:t xml:space="preserve"> </w:t>
      </w:r>
      <w:r w:rsidR="007C6D69">
        <w:rPr>
          <w:lang w:eastAsia="en-AU"/>
        </w:rPr>
        <w:t>T</w:t>
      </w:r>
      <w:r w:rsidR="007C6D69" w:rsidRPr="00D87B11">
        <w:rPr>
          <w:lang w:eastAsia="en-AU"/>
        </w:rPr>
        <w:t xml:space="preserve">he </w:t>
      </w:r>
      <w:r w:rsidRPr="00D87B11">
        <w:rPr>
          <w:lang w:eastAsia="en-AU"/>
        </w:rPr>
        <w:t xml:space="preserve">procurement is of both very low value and low risk, as agreed in the </w:t>
      </w:r>
      <w:r w:rsidR="007C6D69">
        <w:rPr>
          <w:lang w:eastAsia="en-AU"/>
        </w:rPr>
        <w:t>PP.</w:t>
      </w:r>
    </w:p>
    <w:p w14:paraId="7DFFFC3F" w14:textId="3FFFF4D6" w:rsidR="00670187" w:rsidRPr="00D87B11" w:rsidRDefault="007C6D69" w:rsidP="003F2B1B">
      <w:pPr>
        <w:pStyle w:val="POMBullet"/>
        <w:spacing w:after="0"/>
        <w:rPr>
          <w:lang w:eastAsia="en-AU"/>
        </w:rPr>
      </w:pPr>
      <w:r>
        <w:rPr>
          <w:lang w:eastAsia="en-AU"/>
        </w:rPr>
        <w:t>I</w:t>
      </w:r>
      <w:r w:rsidRPr="00D87B11">
        <w:rPr>
          <w:lang w:eastAsia="en-AU"/>
        </w:rPr>
        <w:t xml:space="preserve">n </w:t>
      </w:r>
      <w:r w:rsidR="00670187" w:rsidRPr="00D87B11">
        <w:rPr>
          <w:lang w:eastAsia="en-AU"/>
        </w:rPr>
        <w:t xml:space="preserve">exceptional cases, for example, in response to </w:t>
      </w:r>
      <w:r>
        <w:rPr>
          <w:lang w:eastAsia="en-AU"/>
        </w:rPr>
        <w:t>e</w:t>
      </w:r>
      <w:r w:rsidR="00670187" w:rsidRPr="00D87B11">
        <w:rPr>
          <w:lang w:eastAsia="en-AU"/>
        </w:rPr>
        <w:t xml:space="preserve">mergency </w:t>
      </w:r>
      <w:r>
        <w:rPr>
          <w:lang w:eastAsia="en-AU"/>
        </w:rPr>
        <w:t>s</w:t>
      </w:r>
      <w:r w:rsidR="00670187" w:rsidRPr="00D87B11">
        <w:rPr>
          <w:lang w:eastAsia="en-AU"/>
        </w:rPr>
        <w:t>ituations</w:t>
      </w:r>
      <w:r>
        <w:rPr>
          <w:lang w:eastAsia="en-AU"/>
        </w:rPr>
        <w:t>.</w:t>
      </w:r>
    </w:p>
    <w:p w14:paraId="375F1D96" w14:textId="65CAB752" w:rsidR="00670187" w:rsidRPr="00FE47BE" w:rsidRDefault="007C6D69" w:rsidP="003F2B1B">
      <w:pPr>
        <w:pStyle w:val="POMBullet"/>
        <w:spacing w:after="0"/>
        <w:rPr>
          <w:lang w:eastAsia="en-AU"/>
        </w:rPr>
      </w:pPr>
      <w:r>
        <w:rPr>
          <w:lang w:eastAsia="en-AU"/>
        </w:rPr>
        <w:t>O</w:t>
      </w:r>
      <w:r w:rsidRPr="00D87B11">
        <w:rPr>
          <w:lang w:eastAsia="en-AU"/>
        </w:rPr>
        <w:t xml:space="preserve">nly </w:t>
      </w:r>
      <w:r w:rsidR="00670187" w:rsidRPr="00D87B11">
        <w:rPr>
          <w:lang w:eastAsia="en-AU"/>
        </w:rPr>
        <w:t>one firm is qualified, or one firm has experience of exceptional worth for the</w:t>
      </w:r>
      <w:r w:rsidR="00670187">
        <w:rPr>
          <w:lang w:eastAsia="en-AU"/>
        </w:rPr>
        <w:t xml:space="preserve"> </w:t>
      </w:r>
      <w:r w:rsidR="00670187" w:rsidRPr="006822BC">
        <w:rPr>
          <w:lang w:eastAsia="en-AU"/>
        </w:rPr>
        <w:t>assignment</w:t>
      </w:r>
      <w:r w:rsidR="004F0BFD">
        <w:rPr>
          <w:lang w:eastAsia="en-AU"/>
        </w:rPr>
        <w:t>.</w:t>
      </w:r>
    </w:p>
    <w:p w14:paraId="06592747" w14:textId="7F78FAE1" w:rsidR="00670187" w:rsidRPr="00E71556" w:rsidRDefault="007C6D69" w:rsidP="003F2B1B">
      <w:pPr>
        <w:pStyle w:val="POMBullet"/>
        <w:spacing w:after="0"/>
        <w:rPr>
          <w:lang w:eastAsia="en-AU"/>
        </w:rPr>
      </w:pPr>
      <w:r>
        <w:rPr>
          <w:lang w:eastAsia="en-AU"/>
        </w:rPr>
        <w:t>T</w:t>
      </w:r>
      <w:r w:rsidRPr="00D87B11">
        <w:rPr>
          <w:lang w:eastAsia="en-AU"/>
        </w:rPr>
        <w:t xml:space="preserve">he </w:t>
      </w:r>
      <w:r w:rsidR="00670187" w:rsidRPr="00D87B11">
        <w:rPr>
          <w:lang w:eastAsia="en-AU"/>
        </w:rPr>
        <w:t xml:space="preserve">Consulting Services provided in the Borrower’s country by a </w:t>
      </w:r>
      <w:r w:rsidR="00F03F24">
        <w:rPr>
          <w:lang w:eastAsia="en-AU"/>
        </w:rPr>
        <w:t>state-owned enterprise</w:t>
      </w:r>
      <w:r w:rsidR="00670187" w:rsidRPr="00D87B11">
        <w:rPr>
          <w:lang w:eastAsia="en-AU"/>
        </w:rPr>
        <w:t>, university, research center or institution of the Borrower’s country are of a unique and exceptional nature, in accordance with Paragraph 3.23 c of the World Bank Procurement Regulations</w:t>
      </w:r>
    </w:p>
    <w:p w14:paraId="254473F6" w14:textId="3831F958" w:rsidR="00670187" w:rsidRPr="00D87B11" w:rsidRDefault="007C6D69" w:rsidP="0069235F">
      <w:pPr>
        <w:pStyle w:val="POMBullet"/>
        <w:rPr>
          <w:lang w:eastAsia="en-AU"/>
        </w:rPr>
      </w:pPr>
      <w:r>
        <w:rPr>
          <w:lang w:eastAsia="en-AU"/>
        </w:rPr>
        <w:t>D</w:t>
      </w:r>
      <w:r w:rsidRPr="00D87B11">
        <w:rPr>
          <w:lang w:eastAsia="en-AU"/>
        </w:rPr>
        <w:t xml:space="preserve">irect </w:t>
      </w:r>
      <w:r w:rsidR="00670187" w:rsidRPr="00D87B11">
        <w:rPr>
          <w:lang w:eastAsia="en-AU"/>
        </w:rPr>
        <w:t xml:space="preserve">selection of UN </w:t>
      </w:r>
      <w:r w:rsidR="004F0BFD">
        <w:rPr>
          <w:lang w:eastAsia="en-AU"/>
        </w:rPr>
        <w:t>a</w:t>
      </w:r>
      <w:r w:rsidR="00670187" w:rsidRPr="00D87B11">
        <w:rPr>
          <w:lang w:eastAsia="en-AU"/>
        </w:rPr>
        <w:t>gencies in accordance with Paragraphs 7.27 and 7.28 of the World Bank Procurement Regulations.</w:t>
      </w:r>
    </w:p>
    <w:p w14:paraId="70BDC4EE" w14:textId="77777777" w:rsidR="00670187" w:rsidRDefault="00670187" w:rsidP="003F2B1B">
      <w:pPr>
        <w:pStyle w:val="POMBodytext"/>
        <w:spacing w:after="0"/>
        <w:rPr>
          <w:lang w:eastAsia="en-AU"/>
        </w:rPr>
      </w:pPr>
      <w:r w:rsidRPr="00C72A25">
        <w:rPr>
          <w:lang w:eastAsia="en-AU"/>
        </w:rPr>
        <w:t>In all instances of direct selection, the Borrower shall ensure fairness and equity, and shall have in</w:t>
      </w:r>
      <w:r w:rsidRPr="00FE47BE">
        <w:rPr>
          <w:lang w:eastAsia="en-AU"/>
        </w:rPr>
        <w:t xml:space="preserve"> place </w:t>
      </w:r>
      <w:r w:rsidRPr="002A44DD">
        <w:rPr>
          <w:lang w:eastAsia="en-AU"/>
        </w:rPr>
        <w:t>procedures to ensure that:</w:t>
      </w:r>
    </w:p>
    <w:p w14:paraId="39102FA0" w14:textId="57F329DE" w:rsidR="00670187" w:rsidRPr="00CE0E80" w:rsidRDefault="00670187" w:rsidP="003F2B1B">
      <w:pPr>
        <w:pStyle w:val="POMBullet"/>
        <w:spacing w:after="0"/>
        <w:rPr>
          <w:lang w:eastAsia="en-AU"/>
        </w:rPr>
      </w:pPr>
      <w:r w:rsidRPr="00C72A25">
        <w:rPr>
          <w:lang w:eastAsia="en-AU"/>
        </w:rPr>
        <w:t>the prices are reasonable and consistent with the market rates for services of a similar</w:t>
      </w:r>
      <w:r w:rsidR="00CE0E80">
        <w:rPr>
          <w:lang w:eastAsia="en-AU"/>
        </w:rPr>
        <w:t xml:space="preserve"> </w:t>
      </w:r>
      <w:r w:rsidRPr="00CE0E80">
        <w:rPr>
          <w:lang w:eastAsia="en-AU"/>
        </w:rPr>
        <w:t>nature; and</w:t>
      </w:r>
    </w:p>
    <w:p w14:paraId="3CFFDD60" w14:textId="2B9DBF89" w:rsidR="00670187" w:rsidRDefault="00670187" w:rsidP="0069235F">
      <w:pPr>
        <w:pStyle w:val="POMBullet"/>
        <w:rPr>
          <w:lang w:eastAsia="en-AU"/>
        </w:rPr>
      </w:pPr>
      <w:r w:rsidRPr="00C72A25">
        <w:rPr>
          <w:lang w:eastAsia="en-AU"/>
        </w:rPr>
        <w:t>the required Consulting Services are not split into smaller-size procurements to avoid competitive process</w:t>
      </w:r>
      <w:r w:rsidR="004F0BFD">
        <w:rPr>
          <w:lang w:eastAsia="en-AU"/>
        </w:rPr>
        <w:t>.</w:t>
      </w:r>
    </w:p>
    <w:p w14:paraId="2A594DCE" w14:textId="703785C6" w:rsidR="00670187" w:rsidRPr="00510805" w:rsidRDefault="00670187" w:rsidP="00A22E28">
      <w:pPr>
        <w:pStyle w:val="Heading3"/>
      </w:pPr>
      <w:bookmarkStart w:id="431" w:name="_Toc121316986"/>
      <w:r w:rsidRPr="00510805">
        <w:t>Selection Methods for Individual Consultants</w:t>
      </w:r>
      <w:bookmarkEnd w:id="431"/>
    </w:p>
    <w:p w14:paraId="1521901F" w14:textId="4AFC4032" w:rsidR="00670187" w:rsidRPr="007F3EB0" w:rsidRDefault="00670187" w:rsidP="003F2B1B">
      <w:pPr>
        <w:pStyle w:val="POMBodytext"/>
        <w:spacing w:after="0"/>
      </w:pPr>
      <w:r w:rsidRPr="007F3EB0">
        <w:t xml:space="preserve">Individual </w:t>
      </w:r>
      <w:r w:rsidR="004C7A80">
        <w:t>c</w:t>
      </w:r>
      <w:r w:rsidRPr="007F3EB0">
        <w:t>onsultants will be selected for an assignment for which</w:t>
      </w:r>
      <w:r w:rsidR="004C7A80">
        <w:t>:</w:t>
      </w:r>
      <w:r w:rsidRPr="007F3EB0">
        <w:t xml:space="preserve"> </w:t>
      </w:r>
    </w:p>
    <w:p w14:paraId="546C3298" w14:textId="58C49E92" w:rsidR="00670187" w:rsidRPr="00510805" w:rsidRDefault="001B4887" w:rsidP="003F2B1B">
      <w:pPr>
        <w:pStyle w:val="POMBullet"/>
        <w:spacing w:after="0"/>
      </w:pPr>
      <w:r w:rsidRPr="00510805">
        <w:t xml:space="preserve">A </w:t>
      </w:r>
      <w:r w:rsidR="00670187" w:rsidRPr="00510805">
        <w:t>team of experts is not required</w:t>
      </w:r>
      <w:r w:rsidR="004C7A80">
        <w:t>;</w:t>
      </w:r>
    </w:p>
    <w:p w14:paraId="55DDE282" w14:textId="5C234143" w:rsidR="00670187" w:rsidRPr="00510805" w:rsidRDefault="001B4887" w:rsidP="003F2B1B">
      <w:pPr>
        <w:pStyle w:val="POMBullet"/>
        <w:spacing w:after="0"/>
      </w:pPr>
      <w:r w:rsidRPr="00510805">
        <w:t xml:space="preserve">No </w:t>
      </w:r>
      <w:r w:rsidR="00670187" w:rsidRPr="00510805">
        <w:t>additional home office professional support is required; and</w:t>
      </w:r>
    </w:p>
    <w:p w14:paraId="3C4787A5" w14:textId="372C64C5" w:rsidR="00670187" w:rsidRPr="00510805" w:rsidRDefault="001B4887" w:rsidP="0069235F">
      <w:pPr>
        <w:pStyle w:val="POMBullet"/>
      </w:pPr>
      <w:r w:rsidRPr="00510805">
        <w:t xml:space="preserve">The </w:t>
      </w:r>
      <w:r w:rsidR="00670187" w:rsidRPr="00510805">
        <w:t>experience and qualifications of the individual are of paramount requirement.</w:t>
      </w:r>
    </w:p>
    <w:p w14:paraId="63D0FA5B" w14:textId="77777777" w:rsidR="00670187" w:rsidRPr="00510805" w:rsidRDefault="00670187" w:rsidP="00B14625">
      <w:pPr>
        <w:pStyle w:val="Heading4"/>
      </w:pPr>
      <w:r w:rsidRPr="00510805">
        <w:t>Selection Methods</w:t>
      </w:r>
    </w:p>
    <w:p w14:paraId="2CF28D95" w14:textId="45786137" w:rsidR="00D633D2" w:rsidRDefault="00670187" w:rsidP="00D83F53">
      <w:pPr>
        <w:pStyle w:val="POMBodytext"/>
        <w:numPr>
          <w:ilvl w:val="0"/>
          <w:numId w:val="62"/>
        </w:numPr>
      </w:pPr>
      <w:r w:rsidRPr="000757E4">
        <w:rPr>
          <w:b/>
          <w:bCs/>
        </w:rPr>
        <w:t xml:space="preserve">Open </w:t>
      </w:r>
      <w:r w:rsidR="004C7A80">
        <w:rPr>
          <w:b/>
          <w:bCs/>
        </w:rPr>
        <w:t>c</w:t>
      </w:r>
      <w:r w:rsidRPr="000757E4">
        <w:rPr>
          <w:b/>
          <w:bCs/>
        </w:rPr>
        <w:t xml:space="preserve">ompetitive </w:t>
      </w:r>
      <w:r w:rsidR="004C7A80">
        <w:rPr>
          <w:b/>
          <w:bCs/>
        </w:rPr>
        <w:t>s</w:t>
      </w:r>
      <w:r w:rsidRPr="000757E4">
        <w:rPr>
          <w:b/>
          <w:bCs/>
        </w:rPr>
        <w:t xml:space="preserve">election of </w:t>
      </w:r>
      <w:r w:rsidR="004C7A80">
        <w:rPr>
          <w:b/>
          <w:bCs/>
        </w:rPr>
        <w:t>i</w:t>
      </w:r>
      <w:r w:rsidRPr="000757E4">
        <w:rPr>
          <w:b/>
          <w:bCs/>
        </w:rPr>
        <w:t xml:space="preserve">ndividual </w:t>
      </w:r>
      <w:r w:rsidR="004C7A80">
        <w:rPr>
          <w:b/>
          <w:bCs/>
        </w:rPr>
        <w:t>c</w:t>
      </w:r>
      <w:r w:rsidRPr="000757E4">
        <w:rPr>
          <w:b/>
          <w:bCs/>
        </w:rPr>
        <w:t>onsultants</w:t>
      </w:r>
      <w:r w:rsidR="00D633D2" w:rsidRPr="000757E4">
        <w:rPr>
          <w:b/>
          <w:bCs/>
        </w:rPr>
        <w:t>:</w:t>
      </w:r>
      <w:r w:rsidR="00D633D2">
        <w:t xml:space="preserve"> </w:t>
      </w:r>
      <w:r w:rsidRPr="00510805">
        <w:t xml:space="preserve">Advertisement through REoIs is encouraged, particularly when </w:t>
      </w:r>
      <w:r w:rsidR="004C7A80">
        <w:t xml:space="preserve">the </w:t>
      </w:r>
      <w:r w:rsidRPr="00510805">
        <w:t>P</w:t>
      </w:r>
      <w:r>
        <w:t>I</w:t>
      </w:r>
      <w:r w:rsidRPr="00510805">
        <w:t xml:space="preserve">U does not have knowledge of experienced and qualified individuals available or of their availability, the services are complex, </w:t>
      </w:r>
      <w:r w:rsidR="007932DC">
        <w:t xml:space="preserve">and </w:t>
      </w:r>
      <w:r w:rsidRPr="00510805">
        <w:t xml:space="preserve">there is potential benefit from wider advertising. </w:t>
      </w:r>
      <w:r w:rsidR="007932DC">
        <w:t xml:space="preserve">The </w:t>
      </w:r>
      <w:r w:rsidRPr="00510805">
        <w:t xml:space="preserve">REoIs shall include </w:t>
      </w:r>
      <w:r w:rsidR="007932DC">
        <w:t xml:space="preserve">the </w:t>
      </w:r>
      <w:r w:rsidRPr="00510805">
        <w:t xml:space="preserve">complete </w:t>
      </w:r>
      <w:r w:rsidR="00B96B41">
        <w:t>ToR</w:t>
      </w:r>
      <w:r w:rsidRPr="00510805">
        <w:t xml:space="preserve">. Individual </w:t>
      </w:r>
      <w:r w:rsidR="007932DC">
        <w:t>c</w:t>
      </w:r>
      <w:r w:rsidRPr="00510805">
        <w:t xml:space="preserve">onsultants will be selected from those that expressed interest in response to </w:t>
      </w:r>
      <w:r w:rsidR="007932DC">
        <w:t>an</w:t>
      </w:r>
      <w:r w:rsidR="007932DC" w:rsidRPr="00510805">
        <w:t xml:space="preserve"> </w:t>
      </w:r>
      <w:r w:rsidRPr="00510805">
        <w:t>REoI.</w:t>
      </w:r>
    </w:p>
    <w:p w14:paraId="1A0F4163" w14:textId="38EA4EC8" w:rsidR="00D633D2" w:rsidRDefault="00670187" w:rsidP="00D83F53">
      <w:pPr>
        <w:pStyle w:val="POMBodytext"/>
        <w:numPr>
          <w:ilvl w:val="0"/>
          <w:numId w:val="62"/>
        </w:numPr>
      </w:pPr>
      <w:r w:rsidRPr="000757E4">
        <w:rPr>
          <w:b/>
          <w:bCs/>
        </w:rPr>
        <w:t xml:space="preserve">Limited </w:t>
      </w:r>
      <w:r w:rsidR="007932DC">
        <w:rPr>
          <w:b/>
          <w:bCs/>
        </w:rPr>
        <w:t>c</w:t>
      </w:r>
      <w:r w:rsidRPr="000757E4">
        <w:rPr>
          <w:b/>
          <w:bCs/>
        </w:rPr>
        <w:t xml:space="preserve">ompetitive </w:t>
      </w:r>
      <w:r w:rsidR="007932DC">
        <w:rPr>
          <w:b/>
          <w:bCs/>
        </w:rPr>
        <w:t>s</w:t>
      </w:r>
      <w:r w:rsidRPr="000757E4">
        <w:rPr>
          <w:b/>
          <w:bCs/>
        </w:rPr>
        <w:t xml:space="preserve">election of </w:t>
      </w:r>
      <w:r w:rsidR="007932DC">
        <w:rPr>
          <w:b/>
          <w:bCs/>
        </w:rPr>
        <w:t>i</w:t>
      </w:r>
      <w:r w:rsidRPr="000757E4">
        <w:rPr>
          <w:b/>
          <w:bCs/>
        </w:rPr>
        <w:t xml:space="preserve">ndividual </w:t>
      </w:r>
      <w:r w:rsidR="007932DC">
        <w:rPr>
          <w:b/>
          <w:bCs/>
        </w:rPr>
        <w:t>c</w:t>
      </w:r>
      <w:r w:rsidRPr="000757E4">
        <w:rPr>
          <w:b/>
          <w:bCs/>
        </w:rPr>
        <w:t>onsultants</w:t>
      </w:r>
      <w:r w:rsidR="00D633D2" w:rsidRPr="000757E4">
        <w:rPr>
          <w:b/>
          <w:bCs/>
        </w:rPr>
        <w:t>:</w:t>
      </w:r>
      <w:r w:rsidR="00D633D2">
        <w:t xml:space="preserve"> </w:t>
      </w:r>
      <w:r w:rsidRPr="008503DD">
        <w:t xml:space="preserve">When the </w:t>
      </w:r>
      <w:r>
        <w:t>NPCU/PIU</w:t>
      </w:r>
      <w:r w:rsidRPr="00F85AB5">
        <w:t xml:space="preserve"> </w:t>
      </w:r>
      <w:r>
        <w:t>have</w:t>
      </w:r>
      <w:r w:rsidRPr="00F85AB5">
        <w:t xml:space="preserve"> knowledge of experienced and qualified individuals and their availability, instead of issuing </w:t>
      </w:r>
      <w:r w:rsidR="007932DC">
        <w:t>an</w:t>
      </w:r>
      <w:r w:rsidR="007932DC" w:rsidRPr="00F85AB5">
        <w:t xml:space="preserve"> </w:t>
      </w:r>
      <w:r w:rsidRPr="00F85AB5">
        <w:t xml:space="preserve">REoI, it may invite </w:t>
      </w:r>
      <w:r w:rsidRPr="00F85AB5">
        <w:lastRenderedPageBreak/>
        <w:t xml:space="preserve">those individual </w:t>
      </w:r>
      <w:r w:rsidR="007932DC">
        <w:t>c</w:t>
      </w:r>
      <w:r w:rsidRPr="00F85AB5">
        <w:t xml:space="preserve">onsultants that it deems qualified to provide the required Consulting Services. The complete </w:t>
      </w:r>
      <w:r w:rsidR="00B96B41">
        <w:t>ToR</w:t>
      </w:r>
      <w:r w:rsidRPr="00F85AB5">
        <w:t xml:space="preserve"> shall be sent with the invitation. Individual </w:t>
      </w:r>
      <w:r w:rsidR="007932DC">
        <w:t>c</w:t>
      </w:r>
      <w:r w:rsidRPr="00F85AB5">
        <w:t>onsultants shall be selected from those that expressed interest in response to the invitation.</w:t>
      </w:r>
    </w:p>
    <w:p w14:paraId="458E6DB4" w14:textId="3955F5F4" w:rsidR="00670187" w:rsidRPr="004C7A80" w:rsidRDefault="00670187" w:rsidP="00D83F53">
      <w:pPr>
        <w:pStyle w:val="POMBodytext"/>
        <w:numPr>
          <w:ilvl w:val="0"/>
          <w:numId w:val="62"/>
        </w:numPr>
        <w:spacing w:after="0"/>
      </w:pPr>
      <w:r w:rsidRPr="00D633D2">
        <w:rPr>
          <w:b/>
          <w:bCs/>
        </w:rPr>
        <w:t xml:space="preserve">Direct </w:t>
      </w:r>
      <w:r w:rsidR="007932DC">
        <w:rPr>
          <w:b/>
          <w:bCs/>
        </w:rPr>
        <w:t>s</w:t>
      </w:r>
      <w:r w:rsidRPr="00D633D2">
        <w:rPr>
          <w:b/>
          <w:bCs/>
        </w:rPr>
        <w:t xml:space="preserve">election of </w:t>
      </w:r>
      <w:r w:rsidR="007932DC">
        <w:rPr>
          <w:b/>
          <w:bCs/>
        </w:rPr>
        <w:t>i</w:t>
      </w:r>
      <w:r w:rsidRPr="00D633D2">
        <w:rPr>
          <w:b/>
          <w:bCs/>
        </w:rPr>
        <w:t xml:space="preserve">ndividual </w:t>
      </w:r>
      <w:r w:rsidR="007932DC">
        <w:rPr>
          <w:b/>
          <w:bCs/>
        </w:rPr>
        <w:t>c</w:t>
      </w:r>
      <w:r w:rsidRPr="00D633D2">
        <w:rPr>
          <w:b/>
          <w:bCs/>
        </w:rPr>
        <w:t>onsultants</w:t>
      </w:r>
      <w:r w:rsidR="00D633D2" w:rsidRPr="00D633D2">
        <w:rPr>
          <w:b/>
          <w:bCs/>
        </w:rPr>
        <w:t xml:space="preserve">: </w:t>
      </w:r>
      <w:r w:rsidRPr="00D633D2">
        <w:t xml:space="preserve">Individual </w:t>
      </w:r>
      <w:r w:rsidR="007932DC">
        <w:t>c</w:t>
      </w:r>
      <w:r w:rsidRPr="00D633D2">
        <w:t>onsultants may be selected on direct selection basis, with due justifications, under the following circumstances:</w:t>
      </w:r>
    </w:p>
    <w:p w14:paraId="04136D22" w14:textId="14A0AB1A" w:rsidR="00670187" w:rsidRPr="0045162A" w:rsidRDefault="00670187" w:rsidP="00D83F53">
      <w:pPr>
        <w:pStyle w:val="POMBullet"/>
        <w:numPr>
          <w:ilvl w:val="0"/>
          <w:numId w:val="70"/>
        </w:numPr>
        <w:spacing w:after="0"/>
        <w:ind w:left="1224"/>
      </w:pPr>
      <w:r w:rsidRPr="0045162A">
        <w:t xml:space="preserve">tasks that are a continuation of previous work that the individual </w:t>
      </w:r>
      <w:r w:rsidR="007932DC">
        <w:t>c</w:t>
      </w:r>
      <w:r w:rsidRPr="0045162A">
        <w:t>onsultant has carried out</w:t>
      </w:r>
      <w:r>
        <w:t xml:space="preserve"> </w:t>
      </w:r>
      <w:r w:rsidRPr="0045162A">
        <w:t>after being selected competitively</w:t>
      </w:r>
      <w:r w:rsidR="007932DC">
        <w:t>;</w:t>
      </w:r>
    </w:p>
    <w:p w14:paraId="784E638D" w14:textId="72D0C16F" w:rsidR="00670187" w:rsidRPr="0045162A" w:rsidRDefault="00670187" w:rsidP="00D83F53">
      <w:pPr>
        <w:pStyle w:val="POMBullet"/>
        <w:numPr>
          <w:ilvl w:val="0"/>
          <w:numId w:val="70"/>
        </w:numPr>
        <w:spacing w:after="0"/>
        <w:ind w:left="1224"/>
      </w:pPr>
      <w:r w:rsidRPr="0045162A">
        <w:t>assignments with a total expected duration of less than six months</w:t>
      </w:r>
      <w:r w:rsidR="007932DC">
        <w:t>;</w:t>
      </w:r>
    </w:p>
    <w:p w14:paraId="724E0CE2" w14:textId="77777777" w:rsidR="00670187" w:rsidRPr="0045162A" w:rsidRDefault="00670187" w:rsidP="00D83F53">
      <w:pPr>
        <w:pStyle w:val="POMBullet"/>
        <w:numPr>
          <w:ilvl w:val="0"/>
          <w:numId w:val="70"/>
        </w:numPr>
        <w:spacing w:after="0"/>
        <w:ind w:left="1224"/>
      </w:pPr>
      <w:r w:rsidRPr="0045162A">
        <w:t>urgent situations; or</w:t>
      </w:r>
    </w:p>
    <w:p w14:paraId="37513343" w14:textId="4D99B9FB" w:rsidR="00670187" w:rsidRPr="00984ED7" w:rsidRDefault="00670187" w:rsidP="00D83F53">
      <w:pPr>
        <w:pStyle w:val="POMBullet"/>
        <w:numPr>
          <w:ilvl w:val="0"/>
          <w:numId w:val="70"/>
        </w:numPr>
        <w:ind w:left="1224"/>
      </w:pPr>
      <w:r w:rsidRPr="0045162A">
        <w:t xml:space="preserve">when an individual </w:t>
      </w:r>
      <w:r w:rsidR="007932DC">
        <w:t>c</w:t>
      </w:r>
      <w:r w:rsidRPr="0045162A">
        <w:t>onsultant has relevant experience and qualifications of exceptional</w:t>
      </w:r>
      <w:r>
        <w:t xml:space="preserve"> </w:t>
      </w:r>
      <w:r w:rsidRPr="00984ED7">
        <w:t>worth to the assignment.</w:t>
      </w:r>
    </w:p>
    <w:p w14:paraId="4500E844" w14:textId="35E7521C" w:rsidR="00670187" w:rsidRPr="002328EA" w:rsidRDefault="00670187" w:rsidP="003F2B1B">
      <w:pPr>
        <w:pStyle w:val="Heading2"/>
      </w:pPr>
      <w:bookmarkStart w:id="432" w:name="_Toc121316987"/>
      <w:r>
        <w:t>Complaint Handling</w:t>
      </w:r>
      <w:bookmarkEnd w:id="432"/>
    </w:p>
    <w:p w14:paraId="4D1785E5" w14:textId="5800A087" w:rsidR="00670187" w:rsidRPr="00344C21" w:rsidRDefault="00670187" w:rsidP="000757E4">
      <w:pPr>
        <w:pStyle w:val="POMBodytext"/>
      </w:pPr>
      <w:r w:rsidRPr="00344C21">
        <w:t>For procurement-related complaints, the project will follow the procedure prescribed in the Procurement Regulations (</w:t>
      </w:r>
      <w:r w:rsidR="004D6FF9">
        <w:t>Paragraphs</w:t>
      </w:r>
      <w:r w:rsidRPr="00344C21">
        <w:t xml:space="preserve"> 3.27 to 3.32). </w:t>
      </w:r>
    </w:p>
    <w:p w14:paraId="0A80D348" w14:textId="77777777" w:rsidR="00354E3E" w:rsidRPr="003C5822" w:rsidRDefault="00354E3E" w:rsidP="007C2C7D">
      <w:pPr>
        <w:pStyle w:val="Heading2"/>
      </w:pPr>
      <w:bookmarkStart w:id="433" w:name="_Toc12987675"/>
      <w:bookmarkStart w:id="434" w:name="_Toc12987811"/>
      <w:bookmarkStart w:id="435" w:name="_Toc13054185"/>
      <w:bookmarkStart w:id="436" w:name="_Toc13054311"/>
      <w:bookmarkStart w:id="437" w:name="_Toc13054422"/>
      <w:bookmarkStart w:id="438" w:name="_Toc121316988"/>
      <w:r w:rsidRPr="003C5822">
        <w:t>Thresholds</w:t>
      </w:r>
      <w:bookmarkEnd w:id="433"/>
      <w:bookmarkEnd w:id="434"/>
      <w:bookmarkEnd w:id="435"/>
      <w:bookmarkEnd w:id="436"/>
      <w:bookmarkEnd w:id="437"/>
      <w:bookmarkEnd w:id="438"/>
    </w:p>
    <w:p w14:paraId="766C1868" w14:textId="77777777" w:rsidR="001B4887" w:rsidRDefault="00354E3E" w:rsidP="003F2B1B">
      <w:pPr>
        <w:pStyle w:val="POMBodytext"/>
      </w:pPr>
      <w:bookmarkStart w:id="439" w:name="_Toc2319205"/>
      <w:bookmarkStart w:id="440" w:name="_Toc2361413"/>
      <w:bookmarkStart w:id="441" w:name="_Toc5968091"/>
      <w:r w:rsidRPr="003C5822">
        <w:t xml:space="preserve">The World Bank </w:t>
      </w:r>
      <w:r w:rsidR="008412DF">
        <w:t xml:space="preserve">(WB) </w:t>
      </w:r>
      <w:r w:rsidRPr="003C5822">
        <w:t xml:space="preserve">exercises its procurement oversight through a risk-based approach comprising prior and post reviews, as appropriate. The </w:t>
      </w:r>
      <w:r w:rsidR="008412DF">
        <w:t>WB</w:t>
      </w:r>
      <w:r w:rsidRPr="003C5822">
        <w:t xml:space="preserve"> sets mandatory thresholds for prior review based on the procurement risk rating of the project. </w:t>
      </w:r>
    </w:p>
    <w:p w14:paraId="64C7DD04" w14:textId="6CDDA63C" w:rsidR="001B4887" w:rsidRDefault="00354E3E" w:rsidP="003F2B1B">
      <w:pPr>
        <w:pStyle w:val="POMBodytext"/>
      </w:pPr>
      <w:r w:rsidRPr="003C5822">
        <w:t xml:space="preserve">Based on the risk rating of the project, the Bank and </w:t>
      </w:r>
      <w:r w:rsidR="008412DF">
        <w:t>B</w:t>
      </w:r>
      <w:r w:rsidRPr="003C5822">
        <w:t>orrower will agree procurement above the applicable thresholds as provided in Table</w:t>
      </w:r>
      <w:r w:rsidR="00E8473F" w:rsidRPr="003C5822">
        <w:t xml:space="preserve"> </w:t>
      </w:r>
      <w:r w:rsidR="007344F0">
        <w:t>28</w:t>
      </w:r>
      <w:r w:rsidR="00271113">
        <w:t>,</w:t>
      </w:r>
      <w:r w:rsidR="00F04815" w:rsidRPr="003C5822">
        <w:t xml:space="preserve"> </w:t>
      </w:r>
      <w:r w:rsidRPr="003C5822">
        <w:t xml:space="preserve">which shall be subjected to prior or post review. The requirement for a prior or post review shall be specified in the PP. </w:t>
      </w:r>
    </w:p>
    <w:p w14:paraId="0B3626F5" w14:textId="2BF157F3" w:rsidR="00354E3E" w:rsidRPr="003C5822" w:rsidRDefault="00354E3E" w:rsidP="003F2B1B">
      <w:pPr>
        <w:pStyle w:val="POMBodytext"/>
      </w:pPr>
      <w:r w:rsidRPr="003C5822">
        <w:t>During project implementation</w:t>
      </w:r>
      <w:r w:rsidR="00271113">
        <w:t>,</w:t>
      </w:r>
      <w:r w:rsidRPr="003C5822">
        <w:t xml:space="preserve"> the </w:t>
      </w:r>
      <w:r w:rsidR="00271113">
        <w:t>WB</w:t>
      </w:r>
      <w:r w:rsidRPr="003C5822">
        <w:t xml:space="preserve"> will monitor and reassess the risk and risk mitigation measures and, if determined by the Bank to be necessary and appropriate, the Bank may require the </w:t>
      </w:r>
      <w:r w:rsidR="005C143F">
        <w:t>B</w:t>
      </w:r>
      <w:r w:rsidRPr="003C5822">
        <w:t>orrower to revise the prior and/or post review requirements in the PP. The Bank will carry out post reviews of procurement activities undertaken by the Borrower to determine whether they comply with the requirements of the Financing Agreement.</w:t>
      </w:r>
      <w:bookmarkEnd w:id="439"/>
      <w:bookmarkEnd w:id="440"/>
      <w:bookmarkEnd w:id="441"/>
    </w:p>
    <w:p w14:paraId="042A4C7E" w14:textId="77777777" w:rsidR="001B4887" w:rsidRDefault="00305F76" w:rsidP="003F2B1B">
      <w:pPr>
        <w:pStyle w:val="POMBodytext"/>
      </w:pPr>
      <w:r w:rsidRPr="0029663C">
        <w:t xml:space="preserve">Contractors’ and service providers’ skills remain weak and the NPCU and PIUs should plan to conduct training sessions for contractors and service providers. It is clear that there has been an improvement, particularly in Puntland, of contractor capacity to bid for and implement </w:t>
      </w:r>
      <w:r w:rsidR="005C143F" w:rsidRPr="0029663C">
        <w:t>WB-</w:t>
      </w:r>
      <w:r w:rsidRPr="0029663C">
        <w:t xml:space="preserve">financed projects; however, there is still a long way to go. </w:t>
      </w:r>
    </w:p>
    <w:p w14:paraId="4F398D21" w14:textId="6276D731" w:rsidR="0029663C" w:rsidRPr="003C5822" w:rsidRDefault="00305F76" w:rsidP="003F2B1B">
      <w:pPr>
        <w:pStyle w:val="POMBodytext"/>
      </w:pPr>
      <w:r w:rsidRPr="0029663C">
        <w:t>This was a lesson learned in the WALP pilot and Biyoole planned to address this problem. COVID</w:t>
      </w:r>
      <w:r w:rsidR="005C143F" w:rsidRPr="0029663C">
        <w:t>-</w:t>
      </w:r>
      <w:r w:rsidRPr="0029663C">
        <w:t>19, however, undermined plans to deepen contractor skills because Bank procurement staff were not able to travel and provide on-the-ground training. In Barwaaqo</w:t>
      </w:r>
      <w:r w:rsidR="005C143F" w:rsidRPr="0029663C">
        <w:t>,</w:t>
      </w:r>
      <w:r w:rsidRPr="0029663C">
        <w:t xml:space="preserve"> efforts to strengthen the private sector by </w:t>
      </w:r>
      <w:r w:rsidRPr="0029663C">
        <w:lastRenderedPageBreak/>
        <w:t>developing contractor skills to understand bidding documents and respond competently will be undertaken.</w:t>
      </w:r>
    </w:p>
    <w:p w14:paraId="549ACAF2" w14:textId="6FC4CE45" w:rsidR="00F04815" w:rsidRDefault="00162C4E" w:rsidP="007344F0">
      <w:pPr>
        <w:pStyle w:val="POMFighead"/>
      </w:pPr>
      <w:bookmarkStart w:id="442" w:name="_Toc11444199"/>
      <w:bookmarkStart w:id="443" w:name="_Toc12992109"/>
      <w:bookmarkStart w:id="444" w:name="_Toc121317099"/>
      <w:r w:rsidRPr="003C5822">
        <w:t xml:space="preserve">Table </w:t>
      </w:r>
      <w:r w:rsidR="007344F0">
        <w:fldChar w:fldCharType="begin"/>
      </w:r>
      <w:r w:rsidR="007344F0">
        <w:instrText xml:space="preserve"> SEQ Table \* ARABIC </w:instrText>
      </w:r>
      <w:r w:rsidR="007344F0">
        <w:fldChar w:fldCharType="separate"/>
      </w:r>
      <w:r w:rsidR="00E26133">
        <w:rPr>
          <w:noProof/>
        </w:rPr>
        <w:t>28</w:t>
      </w:r>
      <w:r w:rsidR="007344F0">
        <w:fldChar w:fldCharType="end"/>
      </w:r>
      <w:r w:rsidR="0029663C">
        <w:t>.</w:t>
      </w:r>
      <w:r w:rsidRPr="003C5822">
        <w:t xml:space="preserve"> </w:t>
      </w:r>
      <w:r w:rsidR="00F04815">
        <w:t xml:space="preserve">Procurement Approaches and </w:t>
      </w:r>
      <w:r w:rsidRPr="003C5822">
        <w:t xml:space="preserve">Thresholds </w:t>
      </w:r>
      <w:r w:rsidR="00AB5962" w:rsidRPr="003C5822">
        <w:t>(</w:t>
      </w:r>
      <w:r w:rsidR="0029663C">
        <w:t xml:space="preserve">in </w:t>
      </w:r>
      <w:r w:rsidR="00AB5962" w:rsidRPr="003C5822">
        <w:t>US$ million)</w:t>
      </w:r>
      <w:bookmarkEnd w:id="442"/>
      <w:bookmarkEnd w:id="443"/>
      <w:bookmarkEnd w:id="444"/>
    </w:p>
    <w:tbl>
      <w:tblPr>
        <w:tblStyle w:val="TableGrid"/>
        <w:tblW w:w="0" w:type="auto"/>
        <w:tblLook w:val="04A0" w:firstRow="1" w:lastRow="0" w:firstColumn="1" w:lastColumn="0" w:noHBand="0" w:noVBand="1"/>
      </w:tblPr>
      <w:tblGrid>
        <w:gridCol w:w="3685"/>
        <w:gridCol w:w="1440"/>
        <w:gridCol w:w="1170"/>
        <w:gridCol w:w="1710"/>
        <w:gridCol w:w="1345"/>
      </w:tblGrid>
      <w:tr w:rsidR="009A17C6" w:rsidRPr="009A17C6" w14:paraId="74F2E4CF" w14:textId="77777777" w:rsidTr="004F53CA">
        <w:tc>
          <w:tcPr>
            <w:tcW w:w="9350" w:type="dxa"/>
            <w:gridSpan w:val="5"/>
            <w:shd w:val="clear" w:color="auto" w:fill="9CC2E5" w:themeFill="accent5" w:themeFillTint="99"/>
          </w:tcPr>
          <w:p w14:paraId="114A92EA" w14:textId="34AE1D2E" w:rsidR="009A17C6" w:rsidRPr="009A17C6" w:rsidRDefault="009A17C6" w:rsidP="004F53CA">
            <w:pPr>
              <w:pStyle w:val="POMBodytext"/>
              <w:spacing w:after="0"/>
              <w:ind w:left="0" w:firstLine="0"/>
              <w:jc w:val="left"/>
              <w:rPr>
                <w:rFonts w:asciiTheme="minorHAnsi" w:hAnsiTheme="minorHAnsi" w:cstheme="minorHAnsi"/>
                <w:b/>
                <w:bCs/>
              </w:rPr>
            </w:pPr>
            <w:r w:rsidRPr="009A17C6">
              <w:rPr>
                <w:rFonts w:asciiTheme="minorHAnsi" w:hAnsiTheme="minorHAnsi" w:cstheme="minorHAnsi"/>
                <w:b/>
                <w:bCs/>
              </w:rPr>
              <w:t>Goods, Works, and Nonconsulting Services</w:t>
            </w:r>
          </w:p>
        </w:tc>
      </w:tr>
      <w:tr w:rsidR="009A17C6" w:rsidRPr="009A17C6" w14:paraId="3BE1A062" w14:textId="77777777" w:rsidTr="00691CEF">
        <w:tc>
          <w:tcPr>
            <w:tcW w:w="3685" w:type="dxa"/>
            <w:shd w:val="clear" w:color="auto" w:fill="DEEAF6" w:themeFill="accent5" w:themeFillTint="33"/>
          </w:tcPr>
          <w:p w14:paraId="2540D62E" w14:textId="167768AD" w:rsidR="009A17C6" w:rsidRPr="004F53CA" w:rsidRDefault="009A17C6" w:rsidP="004F53CA">
            <w:pPr>
              <w:spacing w:before="0" w:after="0"/>
              <w:ind w:left="0" w:firstLine="0"/>
              <w:jc w:val="left"/>
              <w:rPr>
                <w:rFonts w:asciiTheme="minorHAnsi" w:eastAsia="MS Mincho" w:hAnsiTheme="minorHAnsi" w:cstheme="minorHAnsi"/>
                <w:b/>
                <w:sz w:val="22"/>
                <w:szCs w:val="22"/>
              </w:rPr>
            </w:pPr>
            <w:r w:rsidRPr="009A17C6">
              <w:rPr>
                <w:rFonts w:asciiTheme="minorHAnsi" w:eastAsia="MS Mincho" w:hAnsiTheme="minorHAnsi" w:cstheme="minorHAnsi"/>
                <w:b/>
                <w:sz w:val="22"/>
                <w:szCs w:val="22"/>
              </w:rPr>
              <w:t>Category</w:t>
            </w:r>
          </w:p>
        </w:tc>
        <w:tc>
          <w:tcPr>
            <w:tcW w:w="1440" w:type="dxa"/>
            <w:shd w:val="clear" w:color="auto" w:fill="DEEAF6" w:themeFill="accent5" w:themeFillTint="33"/>
          </w:tcPr>
          <w:p w14:paraId="43657BA7" w14:textId="00AF40C1" w:rsidR="009A17C6" w:rsidRPr="009A17C6" w:rsidRDefault="009A17C6" w:rsidP="004F53CA">
            <w:pPr>
              <w:pStyle w:val="POMBodytext"/>
              <w:spacing w:after="0"/>
              <w:ind w:left="0" w:firstLine="0"/>
              <w:jc w:val="left"/>
              <w:rPr>
                <w:rFonts w:asciiTheme="minorHAnsi" w:hAnsiTheme="minorHAnsi" w:cstheme="minorHAnsi"/>
              </w:rPr>
            </w:pPr>
            <w:r w:rsidRPr="009A17C6">
              <w:rPr>
                <w:rFonts w:asciiTheme="minorHAnsi" w:eastAsia="MS Mincho" w:hAnsiTheme="minorHAnsi" w:cstheme="minorHAnsi"/>
                <w:b/>
              </w:rPr>
              <w:t>Open International</w:t>
            </w:r>
          </w:p>
        </w:tc>
        <w:tc>
          <w:tcPr>
            <w:tcW w:w="1170" w:type="dxa"/>
            <w:shd w:val="clear" w:color="auto" w:fill="DEEAF6" w:themeFill="accent5" w:themeFillTint="33"/>
          </w:tcPr>
          <w:p w14:paraId="27458073" w14:textId="5E53E7FB" w:rsidR="009A17C6" w:rsidRPr="009A17C6" w:rsidRDefault="009A17C6" w:rsidP="004F53CA">
            <w:pPr>
              <w:pStyle w:val="POMBodytext"/>
              <w:spacing w:after="0"/>
              <w:ind w:left="0" w:firstLine="0"/>
              <w:jc w:val="left"/>
              <w:rPr>
                <w:rFonts w:asciiTheme="minorHAnsi" w:hAnsiTheme="minorHAnsi" w:cstheme="minorHAnsi"/>
              </w:rPr>
            </w:pPr>
            <w:r w:rsidRPr="009A17C6">
              <w:rPr>
                <w:rFonts w:asciiTheme="minorHAnsi" w:eastAsia="MS Mincho" w:hAnsiTheme="minorHAnsi" w:cstheme="minorHAnsi"/>
                <w:b/>
              </w:rPr>
              <w:t>Open National</w:t>
            </w:r>
          </w:p>
        </w:tc>
        <w:tc>
          <w:tcPr>
            <w:tcW w:w="1710" w:type="dxa"/>
            <w:shd w:val="clear" w:color="auto" w:fill="DEEAF6" w:themeFill="accent5" w:themeFillTint="33"/>
          </w:tcPr>
          <w:p w14:paraId="305D79E5" w14:textId="61DAAB09" w:rsidR="009A17C6" w:rsidRPr="009A17C6" w:rsidRDefault="009A17C6" w:rsidP="004F53CA">
            <w:pPr>
              <w:spacing w:before="0" w:after="0"/>
              <w:ind w:left="0" w:firstLine="0"/>
              <w:jc w:val="left"/>
              <w:rPr>
                <w:rFonts w:asciiTheme="minorHAnsi" w:hAnsiTheme="minorHAnsi" w:cstheme="minorHAnsi"/>
                <w:sz w:val="22"/>
                <w:szCs w:val="22"/>
              </w:rPr>
            </w:pPr>
            <w:r w:rsidRPr="009A17C6">
              <w:rPr>
                <w:rFonts w:asciiTheme="minorHAnsi" w:eastAsia="MS Mincho" w:hAnsiTheme="minorHAnsi" w:cstheme="minorHAnsi"/>
                <w:b/>
                <w:sz w:val="22"/>
                <w:szCs w:val="22"/>
              </w:rPr>
              <w:t>Request for Quotation</w:t>
            </w:r>
            <w:r>
              <w:rPr>
                <w:rFonts w:asciiTheme="minorHAnsi" w:eastAsia="MS Mincho" w:hAnsiTheme="minorHAnsi" w:cstheme="minorHAnsi"/>
                <w:b/>
                <w:sz w:val="22"/>
                <w:szCs w:val="22"/>
              </w:rPr>
              <w:t xml:space="preserve"> </w:t>
            </w:r>
            <w:r w:rsidRPr="009A17C6">
              <w:rPr>
                <w:rFonts w:asciiTheme="minorHAnsi" w:eastAsia="MS Mincho" w:hAnsiTheme="minorHAnsi" w:cstheme="minorHAnsi"/>
                <w:b/>
                <w:sz w:val="22"/>
                <w:szCs w:val="22"/>
              </w:rPr>
              <w:t>(RfQ)</w:t>
            </w:r>
          </w:p>
        </w:tc>
        <w:tc>
          <w:tcPr>
            <w:tcW w:w="1345" w:type="dxa"/>
            <w:shd w:val="clear" w:color="auto" w:fill="DEEAF6" w:themeFill="accent5" w:themeFillTint="33"/>
          </w:tcPr>
          <w:p w14:paraId="0D1A0FED" w14:textId="050E747A" w:rsidR="009A17C6" w:rsidRPr="009A17C6" w:rsidRDefault="009A17C6" w:rsidP="004F53CA">
            <w:pPr>
              <w:pStyle w:val="POMBodytext"/>
              <w:spacing w:after="0"/>
              <w:ind w:left="0" w:firstLine="0"/>
              <w:jc w:val="left"/>
              <w:rPr>
                <w:rFonts w:asciiTheme="minorHAnsi" w:hAnsiTheme="minorHAnsi" w:cstheme="minorHAnsi"/>
              </w:rPr>
            </w:pPr>
            <w:r w:rsidRPr="009A17C6">
              <w:rPr>
                <w:rFonts w:asciiTheme="minorHAnsi" w:eastAsia="MS Mincho" w:hAnsiTheme="minorHAnsi" w:cstheme="minorHAnsi"/>
                <w:b/>
              </w:rPr>
              <w:t>Direct Selection</w:t>
            </w:r>
          </w:p>
        </w:tc>
      </w:tr>
      <w:tr w:rsidR="009A17C6" w:rsidRPr="009A17C6" w14:paraId="423F27EB" w14:textId="77777777" w:rsidTr="00691CEF">
        <w:tc>
          <w:tcPr>
            <w:tcW w:w="3685" w:type="dxa"/>
          </w:tcPr>
          <w:p w14:paraId="59D2ACA9" w14:textId="16971C94" w:rsidR="009A17C6" w:rsidRPr="009A17C6" w:rsidRDefault="009A17C6" w:rsidP="009A17C6">
            <w:pPr>
              <w:pStyle w:val="POMBodytext"/>
              <w:spacing w:after="0"/>
              <w:ind w:left="0" w:firstLine="0"/>
              <w:rPr>
                <w:rFonts w:asciiTheme="minorHAnsi" w:hAnsiTheme="minorHAnsi" w:cstheme="minorHAnsi"/>
              </w:rPr>
            </w:pPr>
            <w:r w:rsidRPr="009A17C6">
              <w:rPr>
                <w:rFonts w:asciiTheme="minorHAnsi" w:eastAsia="MS Mincho" w:hAnsiTheme="minorHAnsi" w:cstheme="minorHAnsi"/>
              </w:rPr>
              <w:t>Works</w:t>
            </w:r>
          </w:p>
        </w:tc>
        <w:tc>
          <w:tcPr>
            <w:tcW w:w="1440" w:type="dxa"/>
          </w:tcPr>
          <w:p w14:paraId="0236C02A" w14:textId="5FC21C05" w:rsidR="009A17C6" w:rsidRPr="009A17C6" w:rsidRDefault="009A17C6" w:rsidP="009A17C6">
            <w:pPr>
              <w:pStyle w:val="POMBodytext"/>
              <w:spacing w:after="0"/>
              <w:ind w:left="0" w:firstLine="0"/>
              <w:rPr>
                <w:rFonts w:asciiTheme="minorHAnsi" w:hAnsiTheme="minorHAnsi" w:cstheme="minorHAnsi"/>
              </w:rPr>
            </w:pPr>
            <w:r w:rsidRPr="009A17C6">
              <w:rPr>
                <w:rFonts w:asciiTheme="minorHAnsi" w:eastAsia="MS Mincho" w:hAnsiTheme="minorHAnsi" w:cstheme="minorHAnsi"/>
              </w:rPr>
              <w:t>≥5.0</w:t>
            </w:r>
          </w:p>
        </w:tc>
        <w:tc>
          <w:tcPr>
            <w:tcW w:w="1170" w:type="dxa"/>
          </w:tcPr>
          <w:p w14:paraId="0976CCE6" w14:textId="545656BF" w:rsidR="009A17C6" w:rsidRPr="009A17C6" w:rsidRDefault="009A17C6" w:rsidP="009A17C6">
            <w:pPr>
              <w:pStyle w:val="POMBodytext"/>
              <w:spacing w:after="0"/>
              <w:ind w:left="0" w:firstLine="0"/>
              <w:rPr>
                <w:rFonts w:asciiTheme="minorHAnsi" w:hAnsiTheme="minorHAnsi" w:cstheme="minorHAnsi"/>
              </w:rPr>
            </w:pPr>
            <w:r w:rsidRPr="009A17C6">
              <w:rPr>
                <w:rFonts w:asciiTheme="minorHAnsi" w:eastAsia="MS Mincho" w:hAnsiTheme="minorHAnsi" w:cstheme="minorHAnsi"/>
              </w:rPr>
              <w:t>&lt;5.0</w:t>
            </w:r>
          </w:p>
        </w:tc>
        <w:tc>
          <w:tcPr>
            <w:tcW w:w="1710" w:type="dxa"/>
          </w:tcPr>
          <w:p w14:paraId="2D9F4B88" w14:textId="5858FEB7" w:rsidR="009A17C6" w:rsidRPr="009A17C6" w:rsidRDefault="009A17C6" w:rsidP="009A17C6">
            <w:pPr>
              <w:pStyle w:val="POMBodytext"/>
              <w:spacing w:after="0"/>
              <w:ind w:left="0" w:firstLine="0"/>
              <w:rPr>
                <w:rFonts w:asciiTheme="minorHAnsi" w:hAnsiTheme="minorHAnsi" w:cstheme="minorHAnsi"/>
              </w:rPr>
            </w:pPr>
            <w:r w:rsidRPr="009A17C6">
              <w:rPr>
                <w:rFonts w:asciiTheme="minorHAnsi" w:eastAsia="MS Mincho" w:hAnsiTheme="minorHAnsi" w:cstheme="minorHAnsi"/>
              </w:rPr>
              <w:t>≤0.2</w:t>
            </w:r>
          </w:p>
        </w:tc>
        <w:tc>
          <w:tcPr>
            <w:tcW w:w="1345" w:type="dxa"/>
          </w:tcPr>
          <w:p w14:paraId="53215ED0" w14:textId="2A43D2A5" w:rsidR="009A17C6" w:rsidRPr="009A17C6" w:rsidRDefault="009A17C6" w:rsidP="009A17C6">
            <w:pPr>
              <w:pStyle w:val="POMBodytext"/>
              <w:spacing w:after="0"/>
              <w:ind w:left="0" w:firstLine="0"/>
              <w:rPr>
                <w:rFonts w:asciiTheme="minorHAnsi" w:hAnsiTheme="minorHAnsi" w:cstheme="minorHAnsi"/>
              </w:rPr>
            </w:pPr>
            <w:r w:rsidRPr="009A17C6">
              <w:rPr>
                <w:rFonts w:asciiTheme="minorHAnsi" w:eastAsia="MS Mincho" w:hAnsiTheme="minorHAnsi" w:cstheme="minorHAnsi"/>
              </w:rPr>
              <w:t xml:space="preserve">All </w:t>
            </w:r>
            <w:r w:rsidR="008D0179">
              <w:rPr>
                <w:rFonts w:asciiTheme="minorHAnsi" w:eastAsia="MS Mincho" w:hAnsiTheme="minorHAnsi" w:cstheme="minorHAnsi"/>
              </w:rPr>
              <w:t>v</w:t>
            </w:r>
            <w:r w:rsidRPr="009A17C6">
              <w:rPr>
                <w:rFonts w:asciiTheme="minorHAnsi" w:eastAsia="MS Mincho" w:hAnsiTheme="minorHAnsi" w:cstheme="minorHAnsi"/>
              </w:rPr>
              <w:t>alues</w:t>
            </w:r>
          </w:p>
        </w:tc>
      </w:tr>
      <w:tr w:rsidR="009A17C6" w:rsidRPr="009A17C6" w14:paraId="60B60F85" w14:textId="77777777" w:rsidTr="00691CEF">
        <w:tc>
          <w:tcPr>
            <w:tcW w:w="3685" w:type="dxa"/>
          </w:tcPr>
          <w:p w14:paraId="0BEB3625" w14:textId="761BEACE" w:rsidR="009A17C6" w:rsidRPr="009A17C6" w:rsidRDefault="009A17C6" w:rsidP="009A17C6">
            <w:pPr>
              <w:pStyle w:val="POMBodytext"/>
              <w:spacing w:after="0"/>
              <w:ind w:left="0" w:firstLine="0"/>
              <w:rPr>
                <w:rFonts w:asciiTheme="minorHAnsi" w:hAnsiTheme="minorHAnsi" w:cstheme="minorHAnsi"/>
              </w:rPr>
            </w:pPr>
            <w:r w:rsidRPr="009A17C6">
              <w:rPr>
                <w:rFonts w:asciiTheme="minorHAnsi" w:eastAsia="MS Mincho" w:hAnsiTheme="minorHAnsi" w:cstheme="minorHAnsi"/>
              </w:rPr>
              <w:t xml:space="preserve">Goods, IT, and </w:t>
            </w:r>
            <w:r w:rsidR="002637BA">
              <w:rPr>
                <w:rFonts w:asciiTheme="minorHAnsi" w:eastAsia="MS Mincho" w:hAnsiTheme="minorHAnsi" w:cstheme="minorHAnsi"/>
              </w:rPr>
              <w:t>N</w:t>
            </w:r>
            <w:r w:rsidRPr="009A17C6">
              <w:rPr>
                <w:rFonts w:asciiTheme="minorHAnsi" w:eastAsia="MS Mincho" w:hAnsiTheme="minorHAnsi" w:cstheme="minorHAnsi"/>
              </w:rPr>
              <w:t xml:space="preserve">onconsulting </w:t>
            </w:r>
            <w:r w:rsidR="002637BA">
              <w:rPr>
                <w:rFonts w:asciiTheme="minorHAnsi" w:eastAsia="MS Mincho" w:hAnsiTheme="minorHAnsi" w:cstheme="minorHAnsi"/>
              </w:rPr>
              <w:t>S</w:t>
            </w:r>
            <w:r w:rsidRPr="009A17C6">
              <w:rPr>
                <w:rFonts w:asciiTheme="minorHAnsi" w:eastAsia="MS Mincho" w:hAnsiTheme="minorHAnsi" w:cstheme="minorHAnsi"/>
              </w:rPr>
              <w:t>ervices</w:t>
            </w:r>
          </w:p>
        </w:tc>
        <w:tc>
          <w:tcPr>
            <w:tcW w:w="1440" w:type="dxa"/>
          </w:tcPr>
          <w:p w14:paraId="5988DFC3" w14:textId="34B9D624" w:rsidR="009A17C6" w:rsidRPr="009A17C6" w:rsidRDefault="009A17C6" w:rsidP="009A17C6">
            <w:pPr>
              <w:pStyle w:val="POMBodytext"/>
              <w:spacing w:after="0"/>
              <w:ind w:left="0" w:firstLine="0"/>
              <w:rPr>
                <w:rFonts w:asciiTheme="minorHAnsi" w:hAnsiTheme="minorHAnsi" w:cstheme="minorHAnsi"/>
              </w:rPr>
            </w:pPr>
            <w:r w:rsidRPr="009A17C6">
              <w:rPr>
                <w:rFonts w:asciiTheme="minorHAnsi" w:eastAsia="MS Mincho" w:hAnsiTheme="minorHAnsi" w:cstheme="minorHAnsi"/>
              </w:rPr>
              <w:t>≥0.5</w:t>
            </w:r>
          </w:p>
        </w:tc>
        <w:tc>
          <w:tcPr>
            <w:tcW w:w="1170" w:type="dxa"/>
          </w:tcPr>
          <w:p w14:paraId="72FD3020" w14:textId="4D83B173" w:rsidR="009A17C6" w:rsidRPr="009A17C6" w:rsidRDefault="009A17C6" w:rsidP="009A17C6">
            <w:pPr>
              <w:pStyle w:val="POMBodytext"/>
              <w:spacing w:after="0"/>
              <w:ind w:left="0" w:firstLine="0"/>
              <w:rPr>
                <w:rFonts w:asciiTheme="minorHAnsi" w:hAnsiTheme="minorHAnsi" w:cstheme="minorHAnsi"/>
              </w:rPr>
            </w:pPr>
            <w:r w:rsidRPr="009A17C6">
              <w:rPr>
                <w:rFonts w:asciiTheme="minorHAnsi" w:eastAsia="MS Mincho" w:hAnsiTheme="minorHAnsi" w:cstheme="minorHAnsi"/>
              </w:rPr>
              <w:t>&lt;0</w:t>
            </w:r>
            <w:r w:rsidRPr="009A17C6">
              <w:rPr>
                <w:rFonts w:asciiTheme="minorHAnsi" w:eastAsia="MS Mincho" w:hAnsiTheme="minorHAnsi" w:cstheme="minorHAnsi"/>
                <w:b/>
              </w:rPr>
              <w:t>.</w:t>
            </w:r>
            <w:r w:rsidRPr="009A17C6">
              <w:rPr>
                <w:rFonts w:asciiTheme="minorHAnsi" w:eastAsia="MS Mincho" w:hAnsiTheme="minorHAnsi" w:cstheme="minorHAnsi"/>
              </w:rPr>
              <w:t>5</w:t>
            </w:r>
          </w:p>
        </w:tc>
        <w:tc>
          <w:tcPr>
            <w:tcW w:w="1710" w:type="dxa"/>
          </w:tcPr>
          <w:p w14:paraId="762C383A" w14:textId="693091F0" w:rsidR="009A17C6" w:rsidRPr="009A17C6" w:rsidRDefault="009A17C6" w:rsidP="009A17C6">
            <w:pPr>
              <w:pStyle w:val="POMBodytext"/>
              <w:spacing w:after="0"/>
              <w:ind w:left="0" w:firstLine="0"/>
              <w:rPr>
                <w:rFonts w:asciiTheme="minorHAnsi" w:hAnsiTheme="minorHAnsi" w:cstheme="minorHAnsi"/>
              </w:rPr>
            </w:pPr>
            <w:r w:rsidRPr="009A17C6">
              <w:rPr>
                <w:rFonts w:asciiTheme="minorHAnsi" w:eastAsia="MS Mincho" w:hAnsiTheme="minorHAnsi" w:cstheme="minorHAnsi"/>
              </w:rPr>
              <w:t>≤0.1</w:t>
            </w:r>
          </w:p>
        </w:tc>
        <w:tc>
          <w:tcPr>
            <w:tcW w:w="1345" w:type="dxa"/>
          </w:tcPr>
          <w:p w14:paraId="19760BF9" w14:textId="280BE3D0" w:rsidR="009A17C6" w:rsidRPr="009A17C6" w:rsidRDefault="009A17C6" w:rsidP="009A17C6">
            <w:pPr>
              <w:pStyle w:val="POMBodytext"/>
              <w:spacing w:after="0"/>
              <w:ind w:left="0" w:firstLine="0"/>
              <w:rPr>
                <w:rFonts w:asciiTheme="minorHAnsi" w:hAnsiTheme="minorHAnsi" w:cstheme="minorHAnsi"/>
              </w:rPr>
            </w:pPr>
            <w:r w:rsidRPr="009A17C6">
              <w:rPr>
                <w:rFonts w:asciiTheme="minorHAnsi" w:eastAsia="MS Mincho" w:hAnsiTheme="minorHAnsi" w:cstheme="minorHAnsi"/>
              </w:rPr>
              <w:t xml:space="preserve">All </w:t>
            </w:r>
            <w:r w:rsidR="008D0179">
              <w:rPr>
                <w:rFonts w:asciiTheme="minorHAnsi" w:eastAsia="MS Mincho" w:hAnsiTheme="minorHAnsi" w:cstheme="minorHAnsi"/>
              </w:rPr>
              <w:t>v</w:t>
            </w:r>
            <w:r w:rsidRPr="009A17C6">
              <w:rPr>
                <w:rFonts w:asciiTheme="minorHAnsi" w:eastAsia="MS Mincho" w:hAnsiTheme="minorHAnsi" w:cstheme="minorHAnsi"/>
              </w:rPr>
              <w:t>alues</w:t>
            </w:r>
          </w:p>
        </w:tc>
      </w:tr>
      <w:tr w:rsidR="004F53CA" w:rsidRPr="009A17C6" w14:paraId="71382BF5" w14:textId="77777777" w:rsidTr="004F53CA">
        <w:tc>
          <w:tcPr>
            <w:tcW w:w="9350" w:type="dxa"/>
            <w:gridSpan w:val="5"/>
            <w:shd w:val="clear" w:color="auto" w:fill="9CC2E5" w:themeFill="accent5" w:themeFillTint="99"/>
          </w:tcPr>
          <w:p w14:paraId="0852F2C5" w14:textId="6F8F00C8" w:rsidR="004F53CA" w:rsidRPr="004F53CA" w:rsidRDefault="004F53CA" w:rsidP="004F53CA">
            <w:pPr>
              <w:pStyle w:val="POMBodytext"/>
              <w:spacing w:after="0"/>
              <w:ind w:left="0" w:firstLine="0"/>
              <w:jc w:val="left"/>
              <w:rPr>
                <w:rFonts w:eastAsia="MS Mincho" w:cstheme="minorHAnsi"/>
                <w:b/>
                <w:bCs/>
              </w:rPr>
            </w:pPr>
            <w:r w:rsidRPr="004F53CA">
              <w:rPr>
                <w:rFonts w:asciiTheme="minorHAnsi" w:eastAsia="MS PGothic" w:hAnsiTheme="minorHAnsi" w:cstheme="minorHAnsi"/>
                <w:b/>
                <w:bCs/>
                <w:iCs/>
                <w:lang w:val="en-GB"/>
              </w:rPr>
              <w:t>Consulting Services</w:t>
            </w:r>
          </w:p>
        </w:tc>
      </w:tr>
      <w:tr w:rsidR="005A439C" w:rsidRPr="009A17C6" w14:paraId="2FB08504" w14:textId="77777777" w:rsidTr="00691CEF">
        <w:tc>
          <w:tcPr>
            <w:tcW w:w="3685" w:type="dxa"/>
            <w:vMerge w:val="restart"/>
            <w:shd w:val="clear" w:color="auto" w:fill="DEEAF6" w:themeFill="accent5" w:themeFillTint="33"/>
          </w:tcPr>
          <w:p w14:paraId="3AE556DC" w14:textId="3E593913" w:rsidR="005A439C" w:rsidRPr="004F53CA" w:rsidRDefault="005A439C" w:rsidP="004F53CA">
            <w:pPr>
              <w:spacing w:before="0" w:after="0"/>
              <w:ind w:left="0" w:firstLine="0"/>
              <w:jc w:val="left"/>
              <w:rPr>
                <w:rFonts w:asciiTheme="minorHAnsi" w:eastAsia="MS Mincho" w:hAnsiTheme="minorHAnsi" w:cstheme="minorHAnsi"/>
                <w:b/>
                <w:sz w:val="22"/>
                <w:szCs w:val="22"/>
              </w:rPr>
            </w:pPr>
            <w:r w:rsidRPr="009A17C6">
              <w:rPr>
                <w:rFonts w:asciiTheme="minorHAnsi" w:eastAsia="MS Mincho" w:hAnsiTheme="minorHAnsi" w:cstheme="minorHAnsi"/>
                <w:b/>
                <w:sz w:val="22"/>
                <w:szCs w:val="22"/>
              </w:rPr>
              <w:t>Category</w:t>
            </w:r>
          </w:p>
        </w:tc>
        <w:tc>
          <w:tcPr>
            <w:tcW w:w="5665" w:type="dxa"/>
            <w:gridSpan w:val="4"/>
            <w:shd w:val="clear" w:color="auto" w:fill="DEEAF6" w:themeFill="accent5" w:themeFillTint="33"/>
          </w:tcPr>
          <w:p w14:paraId="1F94EF64" w14:textId="4B81F9BC" w:rsidR="005A439C" w:rsidRPr="009A17C6" w:rsidRDefault="005A439C" w:rsidP="00EE5C44">
            <w:pPr>
              <w:pStyle w:val="POMBodytext"/>
              <w:spacing w:after="0"/>
              <w:ind w:left="0" w:firstLine="0"/>
              <w:jc w:val="center"/>
              <w:rPr>
                <w:rFonts w:eastAsia="MS Mincho" w:cstheme="minorHAnsi"/>
              </w:rPr>
            </w:pPr>
            <w:r w:rsidRPr="00976BBB">
              <w:rPr>
                <w:rFonts w:asciiTheme="minorHAnsi" w:eastAsia="MS Mincho" w:hAnsiTheme="minorHAnsi" w:cstheme="minorHAnsi"/>
                <w:b/>
              </w:rPr>
              <w:t>Short</w:t>
            </w:r>
            <w:r>
              <w:rPr>
                <w:rFonts w:asciiTheme="minorHAnsi" w:eastAsia="MS Mincho" w:hAnsiTheme="minorHAnsi" w:cstheme="minorHAnsi"/>
                <w:b/>
              </w:rPr>
              <w:t>l</w:t>
            </w:r>
            <w:r w:rsidRPr="00976BBB">
              <w:rPr>
                <w:rFonts w:asciiTheme="minorHAnsi" w:eastAsia="MS Mincho" w:hAnsiTheme="minorHAnsi" w:cstheme="minorHAnsi"/>
                <w:b/>
              </w:rPr>
              <w:t>ist of National Consultants</w:t>
            </w:r>
          </w:p>
        </w:tc>
      </w:tr>
      <w:tr w:rsidR="005A439C" w:rsidRPr="009A17C6" w14:paraId="2921B377" w14:textId="77777777" w:rsidTr="00691CEF">
        <w:tc>
          <w:tcPr>
            <w:tcW w:w="3685" w:type="dxa"/>
            <w:vMerge/>
            <w:shd w:val="clear" w:color="auto" w:fill="DEEAF6" w:themeFill="accent5" w:themeFillTint="33"/>
          </w:tcPr>
          <w:p w14:paraId="5B7A66B2" w14:textId="77777777" w:rsidR="005A439C" w:rsidRPr="0029663C" w:rsidRDefault="005A439C" w:rsidP="004F53CA">
            <w:pPr>
              <w:pStyle w:val="POMBodytext"/>
              <w:spacing w:after="0"/>
              <w:ind w:left="0" w:firstLine="0"/>
              <w:jc w:val="left"/>
              <w:rPr>
                <w:rFonts w:eastAsia="MS PGothic" w:cstheme="minorHAnsi"/>
                <w:iCs/>
                <w:color w:val="172D5F"/>
                <w:w w:val="90"/>
                <w:lang w:val="en-GB"/>
              </w:rPr>
            </w:pPr>
          </w:p>
        </w:tc>
        <w:tc>
          <w:tcPr>
            <w:tcW w:w="2610" w:type="dxa"/>
            <w:gridSpan w:val="2"/>
            <w:shd w:val="clear" w:color="auto" w:fill="DEEAF6" w:themeFill="accent5" w:themeFillTint="33"/>
          </w:tcPr>
          <w:p w14:paraId="23C48823" w14:textId="39B27599" w:rsidR="005A439C" w:rsidRPr="009A17C6" w:rsidRDefault="005A439C" w:rsidP="00EE5C44">
            <w:pPr>
              <w:pStyle w:val="POMBodytext"/>
              <w:spacing w:after="0"/>
              <w:ind w:left="0" w:firstLine="0"/>
              <w:jc w:val="center"/>
              <w:rPr>
                <w:rFonts w:eastAsia="MS Mincho" w:cstheme="minorHAnsi"/>
              </w:rPr>
            </w:pPr>
            <w:r w:rsidRPr="00976BBB">
              <w:rPr>
                <w:rFonts w:asciiTheme="minorHAnsi" w:eastAsia="MS Mincho" w:hAnsiTheme="minorHAnsi" w:cstheme="minorHAnsi"/>
                <w:b/>
              </w:rPr>
              <w:t>Consulting Services</w:t>
            </w:r>
          </w:p>
        </w:tc>
        <w:tc>
          <w:tcPr>
            <w:tcW w:w="3055" w:type="dxa"/>
            <w:gridSpan w:val="2"/>
            <w:shd w:val="clear" w:color="auto" w:fill="DEEAF6" w:themeFill="accent5" w:themeFillTint="33"/>
          </w:tcPr>
          <w:p w14:paraId="429D570F" w14:textId="3E04F726" w:rsidR="005A439C" w:rsidRPr="009A17C6" w:rsidRDefault="005A439C" w:rsidP="00EE5C44">
            <w:pPr>
              <w:pStyle w:val="POMBodytext"/>
              <w:spacing w:after="0"/>
              <w:ind w:left="0" w:firstLine="0"/>
              <w:jc w:val="center"/>
              <w:rPr>
                <w:rFonts w:eastAsia="MS Mincho" w:cstheme="minorHAnsi"/>
              </w:rPr>
            </w:pPr>
            <w:r w:rsidRPr="00976BBB">
              <w:rPr>
                <w:rFonts w:asciiTheme="minorHAnsi" w:eastAsia="MS Mincho" w:hAnsiTheme="minorHAnsi" w:cstheme="minorHAnsi"/>
                <w:b/>
              </w:rPr>
              <w:t>Engineering and Construction Supervision</w:t>
            </w:r>
          </w:p>
        </w:tc>
      </w:tr>
      <w:tr w:rsidR="00EE5C44" w:rsidRPr="009A17C6" w14:paraId="705D9FC9" w14:textId="77777777" w:rsidTr="00691CEF">
        <w:tc>
          <w:tcPr>
            <w:tcW w:w="3685" w:type="dxa"/>
          </w:tcPr>
          <w:p w14:paraId="7BCC4D17" w14:textId="6B2F6984" w:rsidR="00EE5C44" w:rsidRPr="0029663C" w:rsidRDefault="00EE5C44" w:rsidP="00EE5C44">
            <w:pPr>
              <w:pStyle w:val="POMBodytext"/>
              <w:spacing w:after="0"/>
              <w:rPr>
                <w:rFonts w:eastAsia="MS PGothic" w:cstheme="minorHAnsi"/>
                <w:iCs/>
                <w:color w:val="172D5F"/>
                <w:w w:val="90"/>
                <w:lang w:val="en-GB"/>
              </w:rPr>
            </w:pPr>
            <w:r w:rsidRPr="00976BBB">
              <w:rPr>
                <w:rFonts w:asciiTheme="minorHAnsi" w:eastAsia="MS Mincho" w:hAnsiTheme="minorHAnsi" w:cstheme="minorHAnsi"/>
              </w:rPr>
              <w:t>Consultants (</w:t>
            </w:r>
            <w:r w:rsidR="0058797B">
              <w:rPr>
                <w:rFonts w:asciiTheme="minorHAnsi" w:eastAsia="MS Mincho" w:hAnsiTheme="minorHAnsi" w:cstheme="minorHAnsi"/>
              </w:rPr>
              <w:t>f</w:t>
            </w:r>
            <w:r w:rsidRPr="00976BBB">
              <w:rPr>
                <w:rFonts w:asciiTheme="minorHAnsi" w:eastAsia="MS Mincho" w:hAnsiTheme="minorHAnsi" w:cstheme="minorHAnsi"/>
              </w:rPr>
              <w:t>irms)</w:t>
            </w:r>
          </w:p>
        </w:tc>
        <w:tc>
          <w:tcPr>
            <w:tcW w:w="2610" w:type="dxa"/>
            <w:gridSpan w:val="2"/>
          </w:tcPr>
          <w:p w14:paraId="5D6B718F" w14:textId="2B971741" w:rsidR="00EE5C44" w:rsidRPr="009A17C6" w:rsidRDefault="00EE5C44" w:rsidP="00EE5C44">
            <w:pPr>
              <w:pStyle w:val="POMBodytext"/>
              <w:spacing w:after="0"/>
              <w:rPr>
                <w:rFonts w:eastAsia="MS Mincho" w:cstheme="minorHAnsi"/>
              </w:rPr>
            </w:pPr>
            <w:r w:rsidRPr="00976BBB">
              <w:rPr>
                <w:rFonts w:asciiTheme="minorHAnsi" w:eastAsia="MS Mincho" w:hAnsiTheme="minorHAnsi" w:cstheme="minorHAnsi"/>
              </w:rPr>
              <w:t>≤0.1</w:t>
            </w:r>
          </w:p>
        </w:tc>
        <w:tc>
          <w:tcPr>
            <w:tcW w:w="3055" w:type="dxa"/>
            <w:gridSpan w:val="2"/>
          </w:tcPr>
          <w:p w14:paraId="08BDB1E0" w14:textId="5E63DAD9" w:rsidR="00EE5C44" w:rsidRPr="009A17C6" w:rsidRDefault="00EE5C44" w:rsidP="00EE5C44">
            <w:pPr>
              <w:pStyle w:val="POMBodytext"/>
              <w:spacing w:after="0"/>
              <w:rPr>
                <w:rFonts w:eastAsia="MS Mincho" w:cstheme="minorHAnsi"/>
              </w:rPr>
            </w:pPr>
            <w:r w:rsidRPr="00976BBB">
              <w:rPr>
                <w:rFonts w:asciiTheme="minorHAnsi" w:eastAsia="MS Mincho" w:hAnsiTheme="minorHAnsi" w:cstheme="minorHAnsi"/>
              </w:rPr>
              <w:t>≤0.2</w:t>
            </w:r>
          </w:p>
        </w:tc>
      </w:tr>
      <w:tr w:rsidR="00EE5C44" w:rsidRPr="009A17C6" w14:paraId="471D149B" w14:textId="77777777" w:rsidTr="00691CEF">
        <w:tc>
          <w:tcPr>
            <w:tcW w:w="3685" w:type="dxa"/>
          </w:tcPr>
          <w:p w14:paraId="69005762" w14:textId="14EFEDAF" w:rsidR="00EE5C44" w:rsidRPr="0029663C" w:rsidRDefault="00EE5C44" w:rsidP="00EE5C44">
            <w:pPr>
              <w:pStyle w:val="POMBodytext"/>
              <w:spacing w:after="0"/>
              <w:rPr>
                <w:rFonts w:eastAsia="MS PGothic" w:cstheme="minorHAnsi"/>
                <w:iCs/>
                <w:color w:val="172D5F"/>
                <w:w w:val="90"/>
                <w:lang w:val="en-GB"/>
              </w:rPr>
            </w:pPr>
            <w:r w:rsidRPr="00976BBB">
              <w:rPr>
                <w:rFonts w:asciiTheme="minorHAnsi" w:eastAsia="MS Mincho" w:hAnsiTheme="minorHAnsi" w:cstheme="minorHAnsi"/>
              </w:rPr>
              <w:t xml:space="preserve">Individual </w:t>
            </w:r>
            <w:r w:rsidR="0058797B">
              <w:rPr>
                <w:rFonts w:asciiTheme="minorHAnsi" w:eastAsia="MS Mincho" w:hAnsiTheme="minorHAnsi" w:cstheme="minorHAnsi"/>
              </w:rPr>
              <w:t>c</w:t>
            </w:r>
            <w:r w:rsidRPr="00976BBB">
              <w:rPr>
                <w:rFonts w:asciiTheme="minorHAnsi" w:eastAsia="MS Mincho" w:hAnsiTheme="minorHAnsi" w:cstheme="minorHAnsi"/>
              </w:rPr>
              <w:t>onsultants</w:t>
            </w:r>
          </w:p>
        </w:tc>
        <w:tc>
          <w:tcPr>
            <w:tcW w:w="2610" w:type="dxa"/>
            <w:gridSpan w:val="2"/>
          </w:tcPr>
          <w:p w14:paraId="25F968F5" w14:textId="3A73A75E" w:rsidR="00EE5C44" w:rsidRPr="009A17C6" w:rsidRDefault="00EE5C44" w:rsidP="00EE5C44">
            <w:pPr>
              <w:pStyle w:val="POMBodytext"/>
              <w:spacing w:after="0"/>
              <w:rPr>
                <w:rFonts w:eastAsia="MS Mincho" w:cstheme="minorHAnsi"/>
              </w:rPr>
            </w:pPr>
            <w:r w:rsidRPr="00976BBB">
              <w:rPr>
                <w:rFonts w:asciiTheme="minorHAnsi" w:eastAsia="MS Mincho" w:hAnsiTheme="minorHAnsi" w:cstheme="minorHAnsi"/>
              </w:rPr>
              <w:t>n.a.</w:t>
            </w:r>
          </w:p>
        </w:tc>
        <w:tc>
          <w:tcPr>
            <w:tcW w:w="3055" w:type="dxa"/>
            <w:gridSpan w:val="2"/>
          </w:tcPr>
          <w:p w14:paraId="5DA2BC42" w14:textId="3FB30E55" w:rsidR="00EE5C44" w:rsidRPr="009A17C6" w:rsidRDefault="00EE5C44" w:rsidP="00EE5C44">
            <w:pPr>
              <w:pStyle w:val="POMBodytext"/>
              <w:spacing w:after="0"/>
              <w:rPr>
                <w:rFonts w:eastAsia="MS Mincho" w:cstheme="minorHAnsi"/>
              </w:rPr>
            </w:pPr>
            <w:r w:rsidRPr="00976BBB">
              <w:rPr>
                <w:rFonts w:asciiTheme="minorHAnsi" w:eastAsia="MS Mincho" w:hAnsiTheme="minorHAnsi" w:cstheme="minorHAnsi"/>
              </w:rPr>
              <w:t>n.a.</w:t>
            </w:r>
          </w:p>
        </w:tc>
      </w:tr>
      <w:tr w:rsidR="00EE5C44" w:rsidRPr="009A17C6" w14:paraId="3DAB44B0" w14:textId="77777777" w:rsidTr="00976BBB">
        <w:tc>
          <w:tcPr>
            <w:tcW w:w="9350" w:type="dxa"/>
            <w:gridSpan w:val="5"/>
            <w:shd w:val="clear" w:color="auto" w:fill="9CC2E5" w:themeFill="accent5" w:themeFillTint="99"/>
          </w:tcPr>
          <w:p w14:paraId="7EFCA74E" w14:textId="5CD0DB04" w:rsidR="00EE5C44" w:rsidRPr="000E5BBB" w:rsidRDefault="00EE5C44" w:rsidP="00EE5C44">
            <w:pPr>
              <w:pStyle w:val="POMBodytext"/>
              <w:spacing w:after="0"/>
              <w:rPr>
                <w:rFonts w:eastAsia="MS Mincho" w:cstheme="minorHAnsi"/>
                <w:b/>
                <w:bCs/>
              </w:rPr>
            </w:pPr>
            <w:r w:rsidRPr="000E5BBB">
              <w:rPr>
                <w:rFonts w:asciiTheme="minorHAnsi" w:eastAsia="MS Mincho" w:hAnsiTheme="minorHAnsi" w:cstheme="minorHAnsi"/>
                <w:b/>
                <w:bCs/>
              </w:rPr>
              <w:t>Direct Selection</w:t>
            </w:r>
          </w:p>
        </w:tc>
      </w:tr>
      <w:tr w:rsidR="00055E85" w:rsidRPr="009A17C6" w14:paraId="40CB744E" w14:textId="77777777" w:rsidTr="00691CEF">
        <w:tc>
          <w:tcPr>
            <w:tcW w:w="3685" w:type="dxa"/>
          </w:tcPr>
          <w:p w14:paraId="525031F6" w14:textId="537E0872" w:rsidR="00055E85" w:rsidRPr="0029663C" w:rsidRDefault="00055E85" w:rsidP="00055E85">
            <w:pPr>
              <w:pStyle w:val="POMBodytext"/>
              <w:spacing w:after="0"/>
              <w:rPr>
                <w:rFonts w:eastAsia="MS PGothic" w:cstheme="minorHAnsi"/>
                <w:iCs/>
                <w:color w:val="172D5F"/>
                <w:w w:val="90"/>
                <w:lang w:val="en-GB"/>
              </w:rPr>
            </w:pPr>
            <w:r w:rsidRPr="00976BBB">
              <w:rPr>
                <w:rFonts w:asciiTheme="minorHAnsi" w:eastAsia="MS Mincho" w:hAnsiTheme="minorHAnsi" w:cstheme="minorHAnsi"/>
              </w:rPr>
              <w:t>Consultants (</w:t>
            </w:r>
            <w:r w:rsidR="00960B82">
              <w:rPr>
                <w:rFonts w:asciiTheme="minorHAnsi" w:eastAsia="MS Mincho" w:hAnsiTheme="minorHAnsi" w:cstheme="minorHAnsi"/>
              </w:rPr>
              <w:t>f</w:t>
            </w:r>
            <w:r w:rsidRPr="00976BBB">
              <w:rPr>
                <w:rFonts w:asciiTheme="minorHAnsi" w:eastAsia="MS Mincho" w:hAnsiTheme="minorHAnsi" w:cstheme="minorHAnsi"/>
              </w:rPr>
              <w:t>irms)</w:t>
            </w:r>
          </w:p>
        </w:tc>
        <w:tc>
          <w:tcPr>
            <w:tcW w:w="2610" w:type="dxa"/>
            <w:gridSpan w:val="2"/>
          </w:tcPr>
          <w:p w14:paraId="40D0BE2B" w14:textId="2516EE42" w:rsidR="00055E85" w:rsidRPr="009A17C6" w:rsidRDefault="00055E85" w:rsidP="00055E85">
            <w:pPr>
              <w:pStyle w:val="POMBodytext"/>
              <w:spacing w:after="0"/>
              <w:rPr>
                <w:rFonts w:eastAsia="MS Mincho" w:cstheme="minorHAnsi"/>
              </w:rPr>
            </w:pPr>
            <w:r w:rsidRPr="00976BBB">
              <w:rPr>
                <w:rFonts w:asciiTheme="minorHAnsi" w:eastAsia="MS Mincho" w:hAnsiTheme="minorHAnsi" w:cstheme="minorHAnsi"/>
              </w:rPr>
              <w:t xml:space="preserve">All </w:t>
            </w:r>
            <w:r w:rsidR="008D0179">
              <w:rPr>
                <w:rFonts w:asciiTheme="minorHAnsi" w:eastAsia="MS Mincho" w:hAnsiTheme="minorHAnsi" w:cstheme="minorHAnsi"/>
              </w:rPr>
              <w:t>v</w:t>
            </w:r>
            <w:r w:rsidRPr="00976BBB">
              <w:rPr>
                <w:rFonts w:asciiTheme="minorHAnsi" w:eastAsia="MS Mincho" w:hAnsiTheme="minorHAnsi" w:cstheme="minorHAnsi"/>
              </w:rPr>
              <w:t>alues</w:t>
            </w:r>
          </w:p>
        </w:tc>
        <w:tc>
          <w:tcPr>
            <w:tcW w:w="3055" w:type="dxa"/>
            <w:gridSpan w:val="2"/>
          </w:tcPr>
          <w:p w14:paraId="1073AD49" w14:textId="7BBF2294" w:rsidR="00055E85" w:rsidRPr="009A17C6" w:rsidRDefault="00055E85" w:rsidP="00055E85">
            <w:pPr>
              <w:pStyle w:val="POMBodytext"/>
              <w:spacing w:after="0"/>
              <w:rPr>
                <w:rFonts w:eastAsia="MS Mincho" w:cstheme="minorHAnsi"/>
              </w:rPr>
            </w:pPr>
            <w:r w:rsidRPr="00976BBB">
              <w:rPr>
                <w:rFonts w:asciiTheme="minorHAnsi" w:eastAsia="MS Mincho" w:hAnsiTheme="minorHAnsi" w:cstheme="minorHAnsi"/>
              </w:rPr>
              <w:t xml:space="preserve">All </w:t>
            </w:r>
            <w:r w:rsidR="008D0179">
              <w:rPr>
                <w:rFonts w:asciiTheme="minorHAnsi" w:eastAsia="MS Mincho" w:hAnsiTheme="minorHAnsi" w:cstheme="minorHAnsi"/>
              </w:rPr>
              <w:t>v</w:t>
            </w:r>
            <w:r w:rsidRPr="00976BBB">
              <w:rPr>
                <w:rFonts w:asciiTheme="minorHAnsi" w:eastAsia="MS Mincho" w:hAnsiTheme="minorHAnsi" w:cstheme="minorHAnsi"/>
              </w:rPr>
              <w:t>alues</w:t>
            </w:r>
          </w:p>
        </w:tc>
      </w:tr>
      <w:tr w:rsidR="00055E85" w:rsidRPr="009A17C6" w14:paraId="3FC49B89" w14:textId="77777777" w:rsidTr="00691CEF">
        <w:tc>
          <w:tcPr>
            <w:tcW w:w="3685" w:type="dxa"/>
          </w:tcPr>
          <w:p w14:paraId="437E46C5" w14:textId="6E9E8857" w:rsidR="00055E85" w:rsidRPr="009A17C6" w:rsidRDefault="00055E85" w:rsidP="00055E85">
            <w:pPr>
              <w:pStyle w:val="POMBodytext"/>
              <w:spacing w:after="0"/>
              <w:ind w:left="0" w:firstLine="0"/>
              <w:rPr>
                <w:rFonts w:asciiTheme="minorHAnsi" w:hAnsiTheme="minorHAnsi" w:cstheme="minorHAnsi"/>
              </w:rPr>
            </w:pPr>
            <w:r w:rsidRPr="00976BBB">
              <w:rPr>
                <w:rFonts w:asciiTheme="minorHAnsi" w:eastAsia="MS Mincho" w:hAnsiTheme="minorHAnsi" w:cstheme="minorHAnsi"/>
              </w:rPr>
              <w:t xml:space="preserve">Individual </w:t>
            </w:r>
            <w:r w:rsidR="0058797B">
              <w:rPr>
                <w:rFonts w:asciiTheme="minorHAnsi" w:eastAsia="MS Mincho" w:hAnsiTheme="minorHAnsi" w:cstheme="minorHAnsi"/>
              </w:rPr>
              <w:t>c</w:t>
            </w:r>
            <w:r w:rsidRPr="00976BBB">
              <w:rPr>
                <w:rFonts w:asciiTheme="minorHAnsi" w:eastAsia="MS Mincho" w:hAnsiTheme="minorHAnsi" w:cstheme="minorHAnsi"/>
              </w:rPr>
              <w:t>onsultants</w:t>
            </w:r>
          </w:p>
        </w:tc>
        <w:tc>
          <w:tcPr>
            <w:tcW w:w="2610" w:type="dxa"/>
            <w:gridSpan w:val="2"/>
          </w:tcPr>
          <w:p w14:paraId="3517A455" w14:textId="52E1661E" w:rsidR="00055E85" w:rsidRPr="009A17C6" w:rsidRDefault="00055E85" w:rsidP="00055E85">
            <w:pPr>
              <w:pStyle w:val="POMBodytext"/>
              <w:spacing w:after="0"/>
              <w:ind w:left="0" w:firstLine="0"/>
              <w:rPr>
                <w:rFonts w:asciiTheme="minorHAnsi" w:hAnsiTheme="minorHAnsi" w:cstheme="minorHAnsi"/>
              </w:rPr>
            </w:pPr>
            <w:r w:rsidRPr="00976BBB">
              <w:rPr>
                <w:rFonts w:asciiTheme="minorHAnsi" w:eastAsia="MS Mincho" w:hAnsiTheme="minorHAnsi" w:cstheme="minorHAnsi"/>
              </w:rPr>
              <w:t xml:space="preserve">All </w:t>
            </w:r>
            <w:r w:rsidR="008D0179">
              <w:rPr>
                <w:rFonts w:asciiTheme="minorHAnsi" w:eastAsia="MS Mincho" w:hAnsiTheme="minorHAnsi" w:cstheme="minorHAnsi"/>
              </w:rPr>
              <w:t>v</w:t>
            </w:r>
            <w:r w:rsidRPr="00976BBB">
              <w:rPr>
                <w:rFonts w:asciiTheme="minorHAnsi" w:eastAsia="MS Mincho" w:hAnsiTheme="minorHAnsi" w:cstheme="minorHAnsi"/>
              </w:rPr>
              <w:t>alues</w:t>
            </w:r>
          </w:p>
        </w:tc>
        <w:tc>
          <w:tcPr>
            <w:tcW w:w="3055" w:type="dxa"/>
            <w:gridSpan w:val="2"/>
          </w:tcPr>
          <w:p w14:paraId="4092188C" w14:textId="2C17781F" w:rsidR="00055E85" w:rsidRPr="009A17C6" w:rsidRDefault="00055E85" w:rsidP="00055E85">
            <w:pPr>
              <w:pStyle w:val="POMBodytext"/>
              <w:spacing w:after="0"/>
              <w:ind w:left="0" w:firstLine="0"/>
              <w:rPr>
                <w:rFonts w:asciiTheme="minorHAnsi" w:hAnsiTheme="minorHAnsi" w:cstheme="minorHAnsi"/>
              </w:rPr>
            </w:pPr>
            <w:r w:rsidRPr="00976BBB">
              <w:rPr>
                <w:rFonts w:asciiTheme="minorHAnsi" w:eastAsia="MS Mincho" w:hAnsiTheme="minorHAnsi" w:cstheme="minorHAnsi"/>
              </w:rPr>
              <w:t xml:space="preserve">All </w:t>
            </w:r>
            <w:r w:rsidR="008D0179">
              <w:rPr>
                <w:rFonts w:asciiTheme="minorHAnsi" w:eastAsia="MS Mincho" w:hAnsiTheme="minorHAnsi" w:cstheme="minorHAnsi"/>
              </w:rPr>
              <w:t>v</w:t>
            </w:r>
            <w:r w:rsidRPr="00976BBB">
              <w:rPr>
                <w:rFonts w:asciiTheme="minorHAnsi" w:eastAsia="MS Mincho" w:hAnsiTheme="minorHAnsi" w:cstheme="minorHAnsi"/>
              </w:rPr>
              <w:t>alues</w:t>
            </w:r>
          </w:p>
        </w:tc>
      </w:tr>
    </w:tbl>
    <w:p w14:paraId="17BBB456" w14:textId="77777777" w:rsidR="009A17C6" w:rsidRDefault="009A17C6" w:rsidP="009A17C6">
      <w:pPr>
        <w:pStyle w:val="POMBodytext"/>
      </w:pPr>
    </w:p>
    <w:p w14:paraId="258AB051" w14:textId="77777777" w:rsidR="00F04815" w:rsidRPr="00F04815" w:rsidRDefault="00F04815" w:rsidP="00504DB0"/>
    <w:p w14:paraId="3047EA51" w14:textId="77777777" w:rsidR="00C04CCC" w:rsidRPr="003C5822" w:rsidRDefault="00C04CCC" w:rsidP="0086701D">
      <w:pPr>
        <w:rPr>
          <w:rFonts w:cstheme="minorHAnsi"/>
        </w:rPr>
        <w:sectPr w:rsidR="00C04CCC" w:rsidRPr="003C5822" w:rsidSect="00E77F5E">
          <w:type w:val="oddPage"/>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1"/>
          <w:cols w:space="720"/>
          <w:docGrid w:linePitch="360"/>
        </w:sectPr>
      </w:pPr>
    </w:p>
    <w:p w14:paraId="51F4F440" w14:textId="5D2869E9" w:rsidR="005277A7" w:rsidRPr="003C5822" w:rsidRDefault="007A0267" w:rsidP="003F2B1B">
      <w:pPr>
        <w:pStyle w:val="Heading1"/>
      </w:pPr>
      <w:bookmarkStart w:id="445" w:name="_Toc12987676"/>
      <w:bookmarkStart w:id="446" w:name="_Toc12987812"/>
      <w:bookmarkStart w:id="447" w:name="_Toc13054186"/>
      <w:bookmarkStart w:id="448" w:name="_Toc13054312"/>
      <w:bookmarkStart w:id="449" w:name="_Toc13054423"/>
      <w:r>
        <w:lastRenderedPageBreak/>
        <w:t xml:space="preserve"> </w:t>
      </w:r>
      <w:bookmarkStart w:id="450" w:name="_Toc121316989"/>
      <w:r w:rsidR="009115DE" w:rsidRPr="003C5822">
        <w:t xml:space="preserve">Financial </w:t>
      </w:r>
      <w:r w:rsidR="00E93A44" w:rsidRPr="003C5822">
        <w:t>Management</w:t>
      </w:r>
      <w:bookmarkEnd w:id="445"/>
      <w:bookmarkEnd w:id="446"/>
      <w:bookmarkEnd w:id="447"/>
      <w:bookmarkEnd w:id="448"/>
      <w:bookmarkEnd w:id="449"/>
      <w:bookmarkEnd w:id="450"/>
    </w:p>
    <w:p w14:paraId="3D4B1863" w14:textId="32745507" w:rsidR="00906F9A" w:rsidRPr="003C5822" w:rsidRDefault="00906F9A" w:rsidP="00A10593">
      <w:pPr>
        <w:pStyle w:val="POMBodytext"/>
        <w:spacing w:after="0"/>
      </w:pPr>
      <w:r w:rsidRPr="003C5822">
        <w:t>External Assistance Fiduciary Section (</w:t>
      </w:r>
      <w:r w:rsidRPr="00FE6E6D">
        <w:t>EAFS</w:t>
      </w:r>
      <w:r w:rsidRPr="003C5822">
        <w:t>) units</w:t>
      </w:r>
      <w:r w:rsidR="005F7E24" w:rsidRPr="003C5822">
        <w:t xml:space="preserve"> are</w:t>
      </w:r>
      <w:r w:rsidRPr="003C5822">
        <w:t xml:space="preserve"> established under the Office of the Accountant General in the </w:t>
      </w:r>
      <w:r w:rsidR="00FE6E6D">
        <w:t>Federal Government of Somalia (</w:t>
      </w:r>
      <w:r w:rsidRPr="005E5FE1">
        <w:t>FGS</w:t>
      </w:r>
      <w:r w:rsidR="00FE6E6D">
        <w:t>)</w:t>
      </w:r>
      <w:r w:rsidRPr="003C5822">
        <w:t xml:space="preserve">, </w:t>
      </w:r>
      <w:r w:rsidR="00FE6E6D">
        <w:t>Federal Member States (</w:t>
      </w:r>
      <w:r w:rsidRPr="005E5FE1">
        <w:t>FMS</w:t>
      </w:r>
      <w:r w:rsidR="00FE6E6D">
        <w:t>)</w:t>
      </w:r>
      <w:r w:rsidRPr="003C5822">
        <w:t xml:space="preserve">, and Government of Somaliland, and they will be charged with overall </w:t>
      </w:r>
      <w:r w:rsidR="00FE6E6D">
        <w:t>financial management (</w:t>
      </w:r>
      <w:r w:rsidRPr="005E5FE1">
        <w:t>FM</w:t>
      </w:r>
      <w:r w:rsidR="00FE6E6D">
        <w:t>)</w:t>
      </w:r>
      <w:r w:rsidRPr="003C5822">
        <w:t xml:space="preserve"> responsibility for all the </w:t>
      </w:r>
      <w:r w:rsidR="002E358A" w:rsidRPr="003C5822">
        <w:t xml:space="preserve">Somali </w:t>
      </w:r>
      <w:r w:rsidR="00FE6E6D">
        <w:t>M</w:t>
      </w:r>
      <w:r w:rsidR="002E358A" w:rsidRPr="003C5822">
        <w:t>ulti</w:t>
      </w:r>
      <w:r w:rsidR="00FE6E6D">
        <w:t>-</w:t>
      </w:r>
      <w:r w:rsidR="002E358A" w:rsidRPr="003C5822">
        <w:t>Partner Fund (</w:t>
      </w:r>
      <w:r w:rsidRPr="003C5822">
        <w:t>SMPF</w:t>
      </w:r>
      <w:r w:rsidR="002E358A" w:rsidRPr="003C5822">
        <w:t>)</w:t>
      </w:r>
      <w:r w:rsidRPr="003C5822">
        <w:t>/</w:t>
      </w:r>
      <w:r w:rsidR="002E358A" w:rsidRPr="003C5822">
        <w:t xml:space="preserve">International Development </w:t>
      </w:r>
      <w:r w:rsidR="00FE6E6D">
        <w:t>Association</w:t>
      </w:r>
      <w:r w:rsidR="00FE6E6D" w:rsidRPr="003C5822">
        <w:t xml:space="preserve"> </w:t>
      </w:r>
      <w:r w:rsidR="002E358A" w:rsidRPr="003C5822">
        <w:t>(</w:t>
      </w:r>
      <w:r w:rsidRPr="0093646C">
        <w:t>IDA</w:t>
      </w:r>
      <w:r w:rsidR="002E358A" w:rsidRPr="003C5822">
        <w:t>)</w:t>
      </w:r>
      <w:r w:rsidRPr="003C5822">
        <w:t xml:space="preserve"> funded projects. With overall guidance from the respective Accountant General</w:t>
      </w:r>
      <w:r w:rsidR="00FE6E6D">
        <w:t>s,</w:t>
      </w:r>
      <w:r w:rsidRPr="003C5822">
        <w:t xml:space="preserve"> the EAFS unit</w:t>
      </w:r>
      <w:r w:rsidR="005F7E24" w:rsidRPr="003C5822">
        <w:t>s</w:t>
      </w:r>
      <w:r w:rsidR="00FE6E6D">
        <w:t>,</w:t>
      </w:r>
      <w:r w:rsidRPr="003C5822">
        <w:t xml:space="preserve"> in consultation with the respective </w:t>
      </w:r>
      <w:r w:rsidR="00930860" w:rsidRPr="003C5822">
        <w:t>Project Implementation Units (</w:t>
      </w:r>
      <w:r w:rsidR="00930860" w:rsidRPr="005E5FE1">
        <w:t>PIUs</w:t>
      </w:r>
      <w:r w:rsidR="00930860" w:rsidRPr="003C5822">
        <w:t>)</w:t>
      </w:r>
      <w:r w:rsidR="00FE6E6D">
        <w:t>,</w:t>
      </w:r>
      <w:r w:rsidRPr="003C5822">
        <w:t xml:space="preserve"> will provide day</w:t>
      </w:r>
      <w:r w:rsidR="00FE6E6D">
        <w:t>-</w:t>
      </w:r>
      <w:r w:rsidRPr="003C5822">
        <w:t>to</w:t>
      </w:r>
      <w:r w:rsidR="00FE6E6D">
        <w:t>-</w:t>
      </w:r>
      <w:r w:rsidRPr="003C5822">
        <w:t xml:space="preserve">day </w:t>
      </w:r>
      <w:r w:rsidR="00510756" w:rsidRPr="003C5822">
        <w:t>financial management</w:t>
      </w:r>
      <w:r w:rsidRPr="003C5822">
        <w:t xml:space="preserve"> of the project. All project transactions will be recognized, captured, recorded, summarized, and reported through the </w:t>
      </w:r>
      <w:r w:rsidR="005F7E24" w:rsidRPr="003C5822">
        <w:t>g</w:t>
      </w:r>
      <w:r w:rsidRPr="003C5822">
        <w:t>overnments</w:t>
      </w:r>
      <w:r w:rsidR="005F7E24" w:rsidRPr="003C5822">
        <w:t>’</w:t>
      </w:r>
      <w:r w:rsidRPr="003C5822">
        <w:t xml:space="preserve"> </w:t>
      </w:r>
      <w:r w:rsidR="005F7E24" w:rsidRPr="003C5822">
        <w:t>financial management information systems (</w:t>
      </w:r>
      <w:r w:rsidRPr="005E5FE1">
        <w:t>FMIS</w:t>
      </w:r>
      <w:r w:rsidR="005F7E24" w:rsidRPr="003C5822">
        <w:t>)</w:t>
      </w:r>
      <w:r w:rsidRPr="003C5822">
        <w:t xml:space="preserve">. The EAFS units with support of the Accountant General </w:t>
      </w:r>
      <w:r w:rsidR="005F7E24" w:rsidRPr="003C5822">
        <w:t xml:space="preserve">are responsible </w:t>
      </w:r>
      <w:r w:rsidR="00FE6E6D">
        <w:t>for</w:t>
      </w:r>
      <w:r w:rsidR="00FE6E6D" w:rsidRPr="003C5822">
        <w:t xml:space="preserve"> ensur</w:t>
      </w:r>
      <w:r w:rsidR="00FE6E6D">
        <w:t>ing</w:t>
      </w:r>
      <w:r w:rsidR="00FE6E6D" w:rsidRPr="003C5822">
        <w:t xml:space="preserve"> </w:t>
      </w:r>
      <w:r w:rsidRPr="003C5822">
        <w:t xml:space="preserve">that: </w:t>
      </w:r>
    </w:p>
    <w:p w14:paraId="04F35F57" w14:textId="33EECD87" w:rsidR="00906F9A" w:rsidRPr="003C5822" w:rsidRDefault="00906F9A" w:rsidP="00A10593">
      <w:pPr>
        <w:pStyle w:val="POMBullet"/>
        <w:spacing w:after="0"/>
      </w:pPr>
      <w:r w:rsidRPr="003C5822">
        <w:t>All important business and financial processes are adhered to</w:t>
      </w:r>
      <w:r w:rsidR="00FE6E6D">
        <w:t>.</w:t>
      </w:r>
    </w:p>
    <w:p w14:paraId="079D4A20" w14:textId="6B4F81AB" w:rsidR="00906F9A" w:rsidRPr="003C5822" w:rsidRDefault="00906F9A" w:rsidP="00A10593">
      <w:pPr>
        <w:pStyle w:val="POMBullet"/>
        <w:spacing w:after="0"/>
      </w:pPr>
      <w:r w:rsidRPr="003C5822">
        <w:t>Adequate internal controls and procedures are in place and adequately enforced</w:t>
      </w:r>
      <w:r w:rsidR="00FE6E6D">
        <w:t>.</w:t>
      </w:r>
    </w:p>
    <w:p w14:paraId="383165F9" w14:textId="642E5DDA" w:rsidR="00906F9A" w:rsidRPr="003C5822" w:rsidRDefault="00906F9A" w:rsidP="00A10593">
      <w:pPr>
        <w:pStyle w:val="POMBullet"/>
        <w:spacing w:after="0"/>
      </w:pPr>
      <w:r w:rsidRPr="003C5822">
        <w:t xml:space="preserve">Interim </w:t>
      </w:r>
      <w:r w:rsidR="00930860" w:rsidRPr="003C5822">
        <w:t>u</w:t>
      </w:r>
      <w:r w:rsidRPr="003C5822">
        <w:t>naudited Financial Reports (</w:t>
      </w:r>
      <w:r w:rsidRPr="008B082E">
        <w:t>IFRs</w:t>
      </w:r>
      <w:r w:rsidRPr="003C5822">
        <w:t>) are prepared on a timely basis</w:t>
      </w:r>
      <w:r w:rsidR="00FE6E6D">
        <w:t>.</w:t>
      </w:r>
    </w:p>
    <w:p w14:paraId="5A21CBB6" w14:textId="61D36137" w:rsidR="00906F9A" w:rsidRPr="003C5822" w:rsidRDefault="00906F9A" w:rsidP="00A10593">
      <w:pPr>
        <w:pStyle w:val="POMBullet"/>
        <w:spacing w:after="0"/>
      </w:pPr>
      <w:r w:rsidRPr="003C5822">
        <w:t>Project financial statements are prepared on a timely basis and in accordance with International</w:t>
      </w:r>
      <w:r w:rsidR="004A263B">
        <w:t xml:space="preserve"> </w:t>
      </w:r>
      <w:r w:rsidRPr="003C5822">
        <w:t>Public-Sector Accounting Standards (</w:t>
      </w:r>
      <w:r w:rsidRPr="005E5FE1">
        <w:t>IPSAS</w:t>
      </w:r>
      <w:r w:rsidRPr="003C5822">
        <w:t>) cash-basis</w:t>
      </w:r>
      <w:r w:rsidR="00FE6E6D">
        <w:t>.</w:t>
      </w:r>
    </w:p>
    <w:p w14:paraId="5D90DF2E" w14:textId="517A5AF3" w:rsidR="00DE491D" w:rsidRPr="003C5822" w:rsidRDefault="00906F9A" w:rsidP="0069235F">
      <w:pPr>
        <w:pStyle w:val="POMBullet"/>
      </w:pPr>
      <w:r w:rsidRPr="003C5822">
        <w:t xml:space="preserve">External audit is completed on time and audit findings and recommendations/issues raised in the </w:t>
      </w:r>
      <w:r w:rsidR="00FE6E6D">
        <w:t>M</w:t>
      </w:r>
      <w:r w:rsidRPr="003C5822">
        <w:t xml:space="preserve">anagement </w:t>
      </w:r>
      <w:r w:rsidR="00FE6E6D">
        <w:t>L</w:t>
      </w:r>
      <w:r w:rsidRPr="003C5822">
        <w:t>etter are implemented expeditiously.</w:t>
      </w:r>
    </w:p>
    <w:p w14:paraId="51E5043A" w14:textId="5DFFFDAF" w:rsidR="00255887" w:rsidRDefault="002B6870" w:rsidP="0069235F">
      <w:pPr>
        <w:pStyle w:val="POMBodytext"/>
      </w:pPr>
      <w:r w:rsidRPr="003C5822">
        <w:rPr>
          <w:bCs/>
        </w:rPr>
        <w:t>The EAFS is responsible for ensuring compliance with the External Assistance Fiduciary Section Fiduciary Manual</w:t>
      </w:r>
      <w:r w:rsidR="003D2F7F" w:rsidRPr="003C5822">
        <w:rPr>
          <w:bCs/>
        </w:rPr>
        <w:t xml:space="preserve">. </w:t>
      </w:r>
      <w:r w:rsidR="003D2F7F" w:rsidRPr="003C5822">
        <w:t xml:space="preserve">In case of conflict between provisions of the Project Operations Manual </w:t>
      </w:r>
      <w:r w:rsidR="0065155C">
        <w:t xml:space="preserve">(POM) </w:t>
      </w:r>
      <w:r w:rsidR="003D2F7F" w:rsidRPr="003C5822">
        <w:t>and the</w:t>
      </w:r>
      <w:r w:rsidR="009039CC" w:rsidRPr="003C5822">
        <w:t xml:space="preserve"> EAFS </w:t>
      </w:r>
      <w:r w:rsidR="0065155C">
        <w:t>M</w:t>
      </w:r>
      <w:r w:rsidR="009039CC" w:rsidRPr="003C5822">
        <w:t>anual</w:t>
      </w:r>
      <w:r w:rsidR="003D2F7F" w:rsidRPr="003C5822">
        <w:t xml:space="preserve">, those of the </w:t>
      </w:r>
      <w:r w:rsidR="009039CC" w:rsidRPr="003C5822">
        <w:t>POM</w:t>
      </w:r>
      <w:r w:rsidR="003D2F7F" w:rsidRPr="003C5822">
        <w:t xml:space="preserve"> shall prevail.</w:t>
      </w:r>
      <w:bookmarkStart w:id="451" w:name="_Toc12476419"/>
      <w:bookmarkStart w:id="452" w:name="_Toc12992581"/>
      <w:bookmarkStart w:id="453" w:name="_Toc12992607"/>
      <w:bookmarkStart w:id="454" w:name="_Toc12992624"/>
      <w:bookmarkStart w:id="455" w:name="_Toc2073757"/>
      <w:bookmarkStart w:id="456" w:name="_Toc2319211"/>
    </w:p>
    <w:p w14:paraId="22D49D76" w14:textId="0FCAFC03" w:rsidR="00C24196" w:rsidRDefault="002D3A1B" w:rsidP="00C24196">
      <w:pPr>
        <w:pStyle w:val="POMFighead"/>
      </w:pPr>
      <w:bookmarkStart w:id="457" w:name="_Toc124435067"/>
      <w:r w:rsidRPr="003C5822">
        <w:t>Figure</w:t>
      </w:r>
      <w:r w:rsidR="00E8457E" w:rsidRPr="003C5822">
        <w:t xml:space="preserve"> </w:t>
      </w:r>
      <w:r w:rsidR="0063265F">
        <w:fldChar w:fldCharType="begin"/>
      </w:r>
      <w:r w:rsidR="0063265F">
        <w:instrText xml:space="preserve"> SEQ Figure \* ARABIC </w:instrText>
      </w:r>
      <w:r w:rsidR="0063265F">
        <w:fldChar w:fldCharType="separate"/>
      </w:r>
      <w:r w:rsidR="00055543">
        <w:rPr>
          <w:noProof/>
        </w:rPr>
        <w:t>14</w:t>
      </w:r>
      <w:r w:rsidR="0063265F">
        <w:fldChar w:fldCharType="end"/>
      </w:r>
      <w:r w:rsidR="00F26131">
        <w:t>.</w:t>
      </w:r>
      <w:r w:rsidRPr="003C5822">
        <w:t xml:space="preserve"> Project Financial </w:t>
      </w:r>
      <w:r w:rsidR="00F26131">
        <w:t>M</w:t>
      </w:r>
      <w:r w:rsidRPr="003C5822">
        <w:t xml:space="preserve">anagement </w:t>
      </w:r>
      <w:r w:rsidR="00F26131">
        <w:t>A</w:t>
      </w:r>
      <w:r w:rsidRPr="003C5822">
        <w:t>rrangements</w:t>
      </w:r>
      <w:bookmarkEnd w:id="451"/>
      <w:bookmarkEnd w:id="452"/>
      <w:bookmarkEnd w:id="453"/>
      <w:bookmarkEnd w:id="454"/>
      <w:bookmarkEnd w:id="455"/>
      <w:bookmarkEnd w:id="456"/>
      <w:bookmarkEnd w:id="457"/>
    </w:p>
    <w:p w14:paraId="2DCCB9E9" w14:textId="45C7F37B" w:rsidR="00BF2113" w:rsidRPr="003C5822" w:rsidRDefault="00B41FB8" w:rsidP="00C24196">
      <w:pPr>
        <w:pStyle w:val="POMBodytext"/>
        <w:spacing w:line="240" w:lineRule="auto"/>
      </w:pPr>
      <w:r w:rsidRPr="003C5822">
        <w:rPr>
          <w:noProof/>
        </w:rPr>
        <w:drawing>
          <wp:inline distT="0" distB="0" distL="0" distR="0" wp14:anchorId="4522737B" wp14:editId="6B694182">
            <wp:extent cx="5943600" cy="3260725"/>
            <wp:effectExtent l="19050" t="19050" r="19050" b="15875"/>
            <wp:docPr id="260235606" name="Picture 26023560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35606" name="Screen Shot 2019-06-26 at 9.16.28 PM.png"/>
                    <pic:cNvPicPr/>
                  </pic:nvPicPr>
                  <pic:blipFill>
                    <a:blip r:embed="rId50"/>
                    <a:stretch>
                      <a:fillRect/>
                    </a:stretch>
                  </pic:blipFill>
                  <pic:spPr>
                    <a:xfrm>
                      <a:off x="0" y="0"/>
                      <a:ext cx="5943600" cy="3260725"/>
                    </a:xfrm>
                    <a:prstGeom prst="rect">
                      <a:avLst/>
                    </a:prstGeom>
                    <a:ln w="6350">
                      <a:solidFill>
                        <a:schemeClr val="accent5"/>
                      </a:solidFill>
                    </a:ln>
                  </pic:spPr>
                </pic:pic>
              </a:graphicData>
            </a:graphic>
          </wp:inline>
        </w:drawing>
      </w:r>
    </w:p>
    <w:p w14:paraId="2204EEFF" w14:textId="5E022652" w:rsidR="00A6318C" w:rsidRPr="003C5822" w:rsidRDefault="008348BD" w:rsidP="000D37DF">
      <w:pPr>
        <w:pStyle w:val="Heading2"/>
      </w:pPr>
      <w:bookmarkStart w:id="458" w:name="_Toc12987677"/>
      <w:bookmarkStart w:id="459" w:name="_Toc12987813"/>
      <w:bookmarkStart w:id="460" w:name="_Toc13054187"/>
      <w:bookmarkStart w:id="461" w:name="_Toc13054313"/>
      <w:bookmarkStart w:id="462" w:name="_Toc13054424"/>
      <w:bookmarkStart w:id="463" w:name="_Toc121316990"/>
      <w:r w:rsidRPr="003C5822">
        <w:lastRenderedPageBreak/>
        <w:t xml:space="preserve">Project </w:t>
      </w:r>
      <w:r w:rsidR="00F26131">
        <w:t>P</w:t>
      </w:r>
      <w:r w:rsidR="00DA0EC3" w:rsidRPr="003C5822">
        <w:t xml:space="preserve">lanning and </w:t>
      </w:r>
      <w:r w:rsidR="00F26131">
        <w:t>B</w:t>
      </w:r>
      <w:r w:rsidR="00DA0EC3" w:rsidRPr="003C5822">
        <w:t xml:space="preserve">udgeting </w:t>
      </w:r>
      <w:r w:rsidR="00F26131">
        <w:t>A</w:t>
      </w:r>
      <w:r w:rsidR="00DA0EC3" w:rsidRPr="003C5822">
        <w:t>ctivities</w:t>
      </w:r>
      <w:bookmarkEnd w:id="458"/>
      <w:bookmarkEnd w:id="459"/>
      <w:bookmarkEnd w:id="460"/>
      <w:bookmarkEnd w:id="461"/>
      <w:bookmarkEnd w:id="462"/>
      <w:bookmarkEnd w:id="463"/>
    </w:p>
    <w:p w14:paraId="78EF128A" w14:textId="50D4CE70" w:rsidR="00EA4086" w:rsidRPr="003C5822" w:rsidRDefault="007233DB" w:rsidP="0069235F">
      <w:pPr>
        <w:pStyle w:val="POMBodytext"/>
      </w:pPr>
      <w:bookmarkStart w:id="464" w:name="_Toc2319217"/>
      <w:bookmarkStart w:id="465" w:name="_Toc2361417"/>
      <w:bookmarkStart w:id="466" w:name="_Toc5968095"/>
      <w:r w:rsidRPr="003C5822">
        <w:t>The FGS Project Coordination Unit (</w:t>
      </w:r>
      <w:r w:rsidRPr="005E5FE1">
        <w:t>PCU</w:t>
      </w:r>
      <w:r w:rsidRPr="003C5822">
        <w:t>) and FMS PIUs</w:t>
      </w:r>
      <w:r w:rsidR="00D3408D" w:rsidRPr="003C5822">
        <w:t xml:space="preserve"> closely working with the EAFs</w:t>
      </w:r>
      <w:r w:rsidRPr="003C5822">
        <w:t xml:space="preserve"> will prepare and submit the project’s annual </w:t>
      </w:r>
      <w:r w:rsidR="0008073D">
        <w:t>workplan</w:t>
      </w:r>
      <w:r w:rsidRPr="003C5822">
        <w:t>s and budget and cash flow forecast for each project component for the necessary approvals by the task team leader (</w:t>
      </w:r>
      <w:r w:rsidRPr="005E5FE1">
        <w:t>TTL</w:t>
      </w:r>
      <w:r w:rsidRPr="003C5822">
        <w:t xml:space="preserve">) at the Bank. The </w:t>
      </w:r>
      <w:r w:rsidR="0008073D">
        <w:t>workplan</w:t>
      </w:r>
      <w:r w:rsidRPr="003C5822">
        <w:t>s, cash flow projections</w:t>
      </w:r>
      <w:r w:rsidR="005E5FE1">
        <w:t>,</w:t>
      </w:r>
      <w:r w:rsidRPr="003C5822">
        <w:t xml:space="preserve"> and budget will include the figures for the year analyzed by months and quarters. The cash budget for each month and quarter will reflect the detailed specifications for project activities, schedules (including Procurement Plan), and expenditure on project activities scheduled, respectively, for the quarter. All annual cash budgets will be sent to the TTL no later than two months before the beginning of the government fiscal year for review and approval. The project estimated annual disbursements for each component will be integrated and aligned to the implementing ministries’</w:t>
      </w:r>
      <w:r w:rsidRPr="003C5822">
        <w:rPr>
          <w:color w:val="FF0000"/>
        </w:rPr>
        <w:t xml:space="preserve"> </w:t>
      </w:r>
      <w:r w:rsidRPr="003C5822">
        <w:t>budget calendar (‘on-budget’) and will form part of the appropriated budget by the Parliament. Budget utilization reports shall be prepared from the government FM systems (Puntland Financial Management Information System: PLFMIS; Somaliland Financial Information System: SLFMIS; and Somalia Financial Information System: SFMIS</w:t>
      </w:r>
      <w:r w:rsidR="005E5FE1">
        <w:t>).</w:t>
      </w:r>
      <w:r w:rsidR="00635640">
        <w:t xml:space="preserve"> Other FMS</w:t>
      </w:r>
      <w:r w:rsidR="005E5FE1">
        <w:t>s,</w:t>
      </w:r>
      <w:r w:rsidR="00635640">
        <w:t xml:space="preserve"> wh</w:t>
      </w:r>
      <w:r w:rsidR="005E5FE1">
        <w:t>ich</w:t>
      </w:r>
      <w:r w:rsidR="00635640">
        <w:t xml:space="preserve"> currently do not have FMIS, shall prepare their budget utilization reports in </w:t>
      </w:r>
      <w:r w:rsidR="008A062F">
        <w:t xml:space="preserve">MS Excel </w:t>
      </w:r>
      <w:r w:rsidR="00635640">
        <w:t>and forward them to FGS PCU</w:t>
      </w:r>
      <w:r w:rsidRPr="003C5822">
        <w:t xml:space="preserve"> as part of the internal government periodic reports as well as quarterly reports and submitted to the Bank.</w:t>
      </w:r>
      <w:bookmarkEnd w:id="464"/>
      <w:bookmarkEnd w:id="465"/>
      <w:bookmarkEnd w:id="466"/>
    </w:p>
    <w:p w14:paraId="317E29F8" w14:textId="4B789CF0" w:rsidR="007233DB" w:rsidRPr="003C5822" w:rsidRDefault="007233DB" w:rsidP="00A22E28">
      <w:pPr>
        <w:pStyle w:val="Heading3"/>
        <w:rPr>
          <w:color w:val="000000"/>
        </w:rPr>
      </w:pPr>
      <w:bookmarkStart w:id="467" w:name="_Toc121316991"/>
      <w:bookmarkStart w:id="468" w:name="_Toc12987678"/>
      <w:bookmarkStart w:id="469" w:name="_Toc12987814"/>
      <w:bookmarkStart w:id="470" w:name="_Toc13054188"/>
      <w:bookmarkStart w:id="471" w:name="_Toc13054314"/>
      <w:bookmarkStart w:id="472" w:name="_Toc13054425"/>
      <w:r w:rsidRPr="003C5822">
        <w:t xml:space="preserve">Accounting </w:t>
      </w:r>
      <w:r w:rsidR="005E5FE1">
        <w:t>P</w:t>
      </w:r>
      <w:r w:rsidRPr="003C5822">
        <w:t xml:space="preserve">olicies and </w:t>
      </w:r>
      <w:r w:rsidR="005E5FE1">
        <w:t>P</w:t>
      </w:r>
      <w:r w:rsidRPr="003C5822">
        <w:t>rocedures</w:t>
      </w:r>
      <w:bookmarkEnd w:id="467"/>
      <w:r w:rsidRPr="003C5822">
        <w:t xml:space="preserve"> </w:t>
      </w:r>
    </w:p>
    <w:p w14:paraId="6223923C" w14:textId="46BF3C6E" w:rsidR="007233DB" w:rsidRPr="003C5822" w:rsidRDefault="007233DB" w:rsidP="00A10593">
      <w:pPr>
        <w:pStyle w:val="POMBodytext"/>
        <w:spacing w:after="0"/>
        <w:rPr>
          <w:color w:val="000000"/>
        </w:rPr>
      </w:pPr>
      <w:r w:rsidRPr="003C5822">
        <w:rPr>
          <w:bCs/>
        </w:rPr>
        <w:t>The project finances earmarked into the sector will be disbursed and accounted for on a cash basis.</w:t>
      </w:r>
      <w:r w:rsidRPr="003C5822">
        <w:t xml:space="preserve"> These will be supported with appropriate records and documentation to track commitments and to safeguard assets. Accounting records will be maintained in United States Dollars (USD). With respect to project support into the sector, the Office of the Accountant General and FMS Treasury Directorates will ensure:</w:t>
      </w:r>
      <w:r w:rsidRPr="003C5822">
        <w:rPr>
          <w:color w:val="000000"/>
        </w:rPr>
        <w:t xml:space="preserve"> </w:t>
      </w:r>
    </w:p>
    <w:p w14:paraId="09ADEC0E" w14:textId="77777777" w:rsidR="007233DB" w:rsidRPr="003C5822" w:rsidRDefault="007233DB" w:rsidP="00A10593">
      <w:pPr>
        <w:pStyle w:val="POMBullet"/>
        <w:spacing w:after="0"/>
      </w:pPr>
      <w:r w:rsidRPr="003C5822">
        <w:t xml:space="preserve">All important business and financial processes are adhered to. </w:t>
      </w:r>
    </w:p>
    <w:p w14:paraId="704589E8" w14:textId="77777777" w:rsidR="007233DB" w:rsidRPr="003C5822" w:rsidRDefault="007233DB" w:rsidP="00A10593">
      <w:pPr>
        <w:pStyle w:val="POMBullet"/>
        <w:spacing w:after="0"/>
      </w:pPr>
      <w:r w:rsidRPr="003C5822">
        <w:t>Adequate internal controls and procedures are in place.</w:t>
      </w:r>
    </w:p>
    <w:p w14:paraId="36C88BA8" w14:textId="77777777" w:rsidR="007233DB" w:rsidRPr="003C5822" w:rsidRDefault="007233DB" w:rsidP="00A10593">
      <w:pPr>
        <w:pStyle w:val="POMBullet"/>
        <w:spacing w:after="0"/>
      </w:pPr>
      <w:r w:rsidRPr="003C5822">
        <w:t xml:space="preserve">Timely and accurate accountability reports are prepared to inform the preparation of the project periodic reports. </w:t>
      </w:r>
    </w:p>
    <w:p w14:paraId="46A287F8" w14:textId="77777777" w:rsidR="007233DB" w:rsidRPr="003C5822" w:rsidRDefault="007233DB" w:rsidP="00A10593">
      <w:pPr>
        <w:pStyle w:val="POMBullet"/>
        <w:spacing w:after="0"/>
      </w:pPr>
      <w:r w:rsidRPr="003C5822">
        <w:t>Comprehensive project financial statements covering all the components, including support to the sector, are prepared on a timely basis and in accordance with International Accounting Standards (</w:t>
      </w:r>
      <w:r w:rsidRPr="008B082E">
        <w:t>IAS</w:t>
      </w:r>
      <w:r w:rsidRPr="003C5822">
        <w:t xml:space="preserve">) or IPSAS. </w:t>
      </w:r>
    </w:p>
    <w:p w14:paraId="64470A0F" w14:textId="77302914" w:rsidR="007233DB" w:rsidRPr="003C5822" w:rsidRDefault="007233DB" w:rsidP="00A10593">
      <w:pPr>
        <w:pStyle w:val="POMBullet"/>
        <w:spacing w:after="0"/>
      </w:pPr>
      <w:r w:rsidRPr="003C5822">
        <w:t>Cooperate fully with external auditors on all matter</w:t>
      </w:r>
      <w:r w:rsidR="005E5FE1">
        <w:t>s</w:t>
      </w:r>
      <w:r w:rsidRPr="003C5822">
        <w:t xml:space="preserve"> relating to the project external audit and ensure all matters raised by the auditors on the component are addressed adequately, on a timely basis, and audit findings and recommendations are implemented expeditiously.</w:t>
      </w:r>
    </w:p>
    <w:p w14:paraId="1459E0E8" w14:textId="6D2985DE" w:rsidR="007233DB" w:rsidRPr="003C5822" w:rsidRDefault="007233DB" w:rsidP="00A10593">
      <w:pPr>
        <w:pStyle w:val="POMBullet"/>
        <w:spacing w:after="0"/>
      </w:pPr>
      <w:r w:rsidRPr="003C5822">
        <w:t>As far as practical, the project component budgets and expenditures shall be classified to facilitate the preparation of relevant reports and financial statements, including information on total project expenditures; total expenditure on each project component/activity</w:t>
      </w:r>
      <w:r w:rsidR="005E5FE1">
        <w:t>;</w:t>
      </w:r>
      <w:r w:rsidRPr="003C5822">
        <w:t xml:space="preserve"> and analysis of that total expenditure into various categories of goods, training, consultants</w:t>
      </w:r>
      <w:r w:rsidR="005E5FE1">
        <w:t>,</w:t>
      </w:r>
      <w:r w:rsidRPr="003C5822">
        <w:t xml:space="preserve"> and other procurement and disbursement categories. </w:t>
      </w:r>
    </w:p>
    <w:p w14:paraId="5715D6A2" w14:textId="77777777" w:rsidR="007233DB" w:rsidRPr="003C5822" w:rsidRDefault="007233DB" w:rsidP="0069235F">
      <w:pPr>
        <w:pStyle w:val="POMBullet"/>
      </w:pPr>
      <w:r w:rsidRPr="003C5822">
        <w:t xml:space="preserve">Approval, and the project’s financing shall be integrated into the respective FMS budget annual appropriations. </w:t>
      </w:r>
    </w:p>
    <w:bookmarkEnd w:id="468"/>
    <w:bookmarkEnd w:id="469"/>
    <w:bookmarkEnd w:id="470"/>
    <w:bookmarkEnd w:id="471"/>
    <w:bookmarkEnd w:id="472"/>
    <w:p w14:paraId="798965E6" w14:textId="79832820" w:rsidR="00EA4086" w:rsidRPr="003C5822" w:rsidRDefault="00EA4086" w:rsidP="0069235F">
      <w:pPr>
        <w:pStyle w:val="POMBodytext"/>
      </w:pPr>
      <w:r w:rsidRPr="003C5822">
        <w:lastRenderedPageBreak/>
        <w:t>A project Fixed Assets Register will be prepared, regularly updated, and physical verification of assets routinely carried out. The Fixed Assets Register will reflect: details of suppliers; description and location of goods; original costs; disposal of assets; assets reference (identification) numbers; serial or registration numbers; dates of purchase; assets</w:t>
      </w:r>
      <w:r w:rsidR="00827CE9">
        <w:t>’</w:t>
      </w:r>
      <w:r w:rsidRPr="003C5822">
        <w:t xml:space="preserve"> additions; condition of assets; </w:t>
      </w:r>
      <w:r w:rsidR="00827CE9">
        <w:t xml:space="preserve">and </w:t>
      </w:r>
      <w:r w:rsidRPr="003C5822">
        <w:t xml:space="preserve">assets’ useful life and residual value. </w:t>
      </w:r>
      <w:r w:rsidR="00635640">
        <w:t xml:space="preserve">The respective Financial Management Specialist or Accountant in </w:t>
      </w:r>
      <w:r w:rsidR="00827CE9">
        <w:t xml:space="preserve">the </w:t>
      </w:r>
      <w:r w:rsidR="00635640">
        <w:t>FGS, FMS</w:t>
      </w:r>
      <w:r w:rsidR="00827CE9">
        <w:t>s</w:t>
      </w:r>
      <w:r w:rsidR="00635640">
        <w:t xml:space="preserve"> </w:t>
      </w:r>
      <w:r w:rsidR="00827CE9">
        <w:t>or Somaliland</w:t>
      </w:r>
      <w:r w:rsidR="00685744">
        <w:t xml:space="preserve"> </w:t>
      </w:r>
      <w:r w:rsidR="00635640">
        <w:t xml:space="preserve">will be responsible for fixed assets management. </w:t>
      </w:r>
      <w:r w:rsidRPr="003C5822">
        <w:t xml:space="preserve">The EAFS units will ensure that there are adequate processes for contract administration and implementing </w:t>
      </w:r>
      <w:r w:rsidR="00086039" w:rsidRPr="003C5822">
        <w:t>m</w:t>
      </w:r>
      <w:r w:rsidRPr="003C5822">
        <w:t>inistries have systems in place to monitor all the FM related aspects of contract administration. In this respect, Contract Registers will be maintained with respect to all contracts with consultants, contractors and suppliers.</w:t>
      </w:r>
    </w:p>
    <w:p w14:paraId="27170FBC" w14:textId="73C3F934" w:rsidR="00A86CF1" w:rsidRPr="003C5822" w:rsidRDefault="00DA0EC3" w:rsidP="000D37DF">
      <w:pPr>
        <w:pStyle w:val="Heading2"/>
      </w:pPr>
      <w:bookmarkStart w:id="473" w:name="_Toc12987679"/>
      <w:bookmarkStart w:id="474" w:name="_Toc12987815"/>
      <w:bookmarkStart w:id="475" w:name="_Toc13054189"/>
      <w:bookmarkStart w:id="476" w:name="_Toc13054315"/>
      <w:bookmarkStart w:id="477" w:name="_Toc13054426"/>
      <w:bookmarkStart w:id="478" w:name="_Toc121316992"/>
      <w:r w:rsidRPr="003C5822">
        <w:t xml:space="preserve">Internal </w:t>
      </w:r>
      <w:r w:rsidR="0065155C">
        <w:t>C</w:t>
      </w:r>
      <w:r w:rsidRPr="003C5822">
        <w:t xml:space="preserve">ontrol </w:t>
      </w:r>
      <w:r w:rsidR="0065155C">
        <w:t>F</w:t>
      </w:r>
      <w:r w:rsidRPr="003C5822">
        <w:t>ramework</w:t>
      </w:r>
      <w:bookmarkEnd w:id="473"/>
      <w:bookmarkEnd w:id="474"/>
      <w:bookmarkEnd w:id="475"/>
      <w:bookmarkEnd w:id="476"/>
      <w:bookmarkEnd w:id="477"/>
      <w:bookmarkEnd w:id="478"/>
    </w:p>
    <w:p w14:paraId="3AC3576B" w14:textId="5CCBB0CB" w:rsidR="00A2450A" w:rsidRPr="003C5822" w:rsidRDefault="00A2450A" w:rsidP="0069235F">
      <w:pPr>
        <w:pStyle w:val="POMBodytext"/>
      </w:pPr>
      <w:bookmarkStart w:id="479" w:name="_Toc2319221"/>
      <w:bookmarkStart w:id="480" w:name="_Toc2361421"/>
      <w:bookmarkStart w:id="481" w:name="_Toc5968099"/>
      <w:r w:rsidRPr="00A10593">
        <w:rPr>
          <w:b/>
          <w:bCs/>
        </w:rPr>
        <w:t xml:space="preserve">Internal </w:t>
      </w:r>
      <w:r w:rsidR="0065155C" w:rsidRPr="00A10593">
        <w:rPr>
          <w:b/>
          <w:bCs/>
        </w:rPr>
        <w:t>c</w:t>
      </w:r>
      <w:r w:rsidRPr="00A10593">
        <w:rPr>
          <w:b/>
          <w:bCs/>
        </w:rPr>
        <w:t>ontrols:</w:t>
      </w:r>
      <w:r w:rsidRPr="003C5822">
        <w:t xml:space="preserve"> The respective EAFS units, the </w:t>
      </w:r>
      <w:r w:rsidR="0065155C">
        <w:t>m</w:t>
      </w:r>
      <w:r w:rsidRPr="003C5822">
        <w:t xml:space="preserve">inistries of </w:t>
      </w:r>
      <w:r w:rsidR="0065155C">
        <w:t>f</w:t>
      </w:r>
      <w:r w:rsidRPr="003C5822">
        <w:t>inance</w:t>
      </w:r>
      <w:r w:rsidR="0065155C">
        <w:t>,</w:t>
      </w:r>
      <w:r w:rsidRPr="003C5822">
        <w:t xml:space="preserve"> and implementing agencies will ensure that satisfactory arrangements to monitor, evaluate, and validate project results are in place throughout the project implementation period. The project internal controls procedures and processes </w:t>
      </w:r>
      <w:r w:rsidR="00086039" w:rsidRPr="003C5822">
        <w:t xml:space="preserve">are outlined in this </w:t>
      </w:r>
      <w:r w:rsidRPr="003C5822">
        <w:t>P</w:t>
      </w:r>
      <w:r w:rsidR="00086039" w:rsidRPr="003C5822">
        <w:t>O</w:t>
      </w:r>
      <w:r w:rsidRPr="003C5822">
        <w:t xml:space="preserve">M and </w:t>
      </w:r>
      <w:r w:rsidR="00086039" w:rsidRPr="003C5822">
        <w:t xml:space="preserve">in the </w:t>
      </w:r>
      <w:r w:rsidRPr="003C5822">
        <w:t>EAFS Manual. The project will ensure that all important business and financial processes are adhered to</w:t>
      </w:r>
      <w:r w:rsidR="0065155C">
        <w:t>, and that</w:t>
      </w:r>
      <w:r w:rsidRPr="003C5822">
        <w:t xml:space="preserve"> adequate internal controls and procedures are in place. </w:t>
      </w:r>
      <w:r w:rsidR="0065155C">
        <w:t>The p</w:t>
      </w:r>
      <w:r w:rsidR="0065155C" w:rsidRPr="003C5822">
        <w:t xml:space="preserve">ossibility </w:t>
      </w:r>
      <w:r w:rsidRPr="003C5822">
        <w:t>of circumventing the internal control system</w:t>
      </w:r>
      <w:r w:rsidR="00676892">
        <w:t>s</w:t>
      </w:r>
      <w:r w:rsidRPr="003C5822">
        <w:t xml:space="preserve"> with colluding practices </w:t>
      </w:r>
      <w:r w:rsidR="0065155C">
        <w:t xml:space="preserve">such </w:t>
      </w:r>
      <w:r w:rsidRPr="003C5822">
        <w:t>as bribes, abuse of administrative positions, misprocurement</w:t>
      </w:r>
      <w:r w:rsidR="0065155C">
        <w:t>,</w:t>
      </w:r>
      <w:r w:rsidRPr="003C5822">
        <w:t xml:space="preserve"> </w:t>
      </w:r>
      <w:r w:rsidR="00154D4D">
        <w:t>and so on</w:t>
      </w:r>
      <w:r w:rsidRPr="003C5822">
        <w:t xml:space="preserve">, is a critical issue and may include (a) late submission of supporting documents; (b) poor filing and records; (c) lack of system integration; (d) lack of budget discipline; (e) unauthorized commitment to suppliers, bypassing budget and expenses vetting procedures; (f) unsecured safekeeping and transportation of funds; </w:t>
      </w:r>
      <w:r w:rsidR="0065155C">
        <w:t>(</w:t>
      </w:r>
      <w:r w:rsidRPr="003C5822">
        <w:t xml:space="preserve">g) uncertainty over the banking arrangements supporting the project; </w:t>
      </w:r>
      <w:r w:rsidR="0065155C">
        <w:t>(</w:t>
      </w:r>
      <w:r w:rsidRPr="003C5822">
        <w:t xml:space="preserve">h) potential exposure to money laundering; and </w:t>
      </w:r>
      <w:r w:rsidR="0065155C">
        <w:t>(</w:t>
      </w:r>
      <w:r w:rsidRPr="003C5822">
        <w:t>i) insecurity and political instability.</w:t>
      </w:r>
      <w:bookmarkEnd w:id="479"/>
      <w:bookmarkEnd w:id="480"/>
      <w:bookmarkEnd w:id="481"/>
      <w:r w:rsidRPr="003C5822">
        <w:t xml:space="preserve"> </w:t>
      </w:r>
    </w:p>
    <w:p w14:paraId="72FD7F95" w14:textId="06BCFB53" w:rsidR="00A2450A" w:rsidRPr="003C5822" w:rsidRDefault="00A2450A" w:rsidP="0069235F">
      <w:pPr>
        <w:pStyle w:val="POMBodytext"/>
      </w:pPr>
      <w:bookmarkStart w:id="482" w:name="_Toc2319222"/>
      <w:bookmarkStart w:id="483" w:name="_Toc2361422"/>
      <w:bookmarkStart w:id="484" w:name="_Toc5968100"/>
      <w:r w:rsidRPr="003C5822">
        <w:t>These are mitigated as follows: (</w:t>
      </w:r>
      <w:r w:rsidR="0065155C">
        <w:t>a</w:t>
      </w:r>
      <w:r w:rsidRPr="003C5822">
        <w:t xml:space="preserve">) specific aspects on corruption auditing would be included in the external audit and monitoring arrangements </w:t>
      </w:r>
      <w:r w:rsidR="0065155C">
        <w:t>terms of reference (</w:t>
      </w:r>
      <w:r w:rsidRPr="00676892">
        <w:t>ToR</w:t>
      </w:r>
      <w:r w:rsidR="0065155C">
        <w:t>)</w:t>
      </w:r>
      <w:r w:rsidRPr="003C5822">
        <w:t>; (</w:t>
      </w:r>
      <w:r w:rsidR="0065155C">
        <w:t>b</w:t>
      </w:r>
      <w:r w:rsidRPr="003C5822">
        <w:t xml:space="preserve">) FM </w:t>
      </w:r>
      <w:r w:rsidR="0065155C">
        <w:t>p</w:t>
      </w:r>
      <w:r w:rsidRPr="003C5822">
        <w:t xml:space="preserve">rocedures (as part of EAFS Manual) </w:t>
      </w:r>
      <w:r w:rsidR="0065155C">
        <w:t xml:space="preserve">have been </w:t>
      </w:r>
      <w:r w:rsidRPr="003C5822">
        <w:t xml:space="preserve">approved and </w:t>
      </w:r>
      <w:r w:rsidR="0065155C">
        <w:t xml:space="preserve">are </w:t>
      </w:r>
      <w:r w:rsidRPr="003C5822">
        <w:t>in operation for the project</w:t>
      </w:r>
      <w:r w:rsidR="0065155C">
        <w:t>;</w:t>
      </w:r>
      <w:r w:rsidRPr="003C5822">
        <w:t xml:space="preserve"> (</w:t>
      </w:r>
      <w:r w:rsidR="0065155C">
        <w:t>c</w:t>
      </w:r>
      <w:r w:rsidRPr="003C5822">
        <w:t xml:space="preserve">) strong FM arrangements (including qualified </w:t>
      </w:r>
      <w:r w:rsidR="0065155C">
        <w:t>p</w:t>
      </w:r>
      <w:r w:rsidRPr="003C5822">
        <w:t xml:space="preserve">roject </w:t>
      </w:r>
      <w:r w:rsidR="0065155C">
        <w:t>a</w:t>
      </w:r>
      <w:r w:rsidRPr="003C5822">
        <w:t>ccountants in the EAFS Units</w:t>
      </w:r>
      <w:r w:rsidR="0065155C">
        <w:t>) exist</w:t>
      </w:r>
      <w:r w:rsidRPr="003C5822">
        <w:t>; (</w:t>
      </w:r>
      <w:r w:rsidR="0065155C">
        <w:t>d</w:t>
      </w:r>
      <w:r w:rsidRPr="003C5822">
        <w:t xml:space="preserve">) </w:t>
      </w:r>
      <w:r w:rsidR="0065155C">
        <w:t xml:space="preserve">there are </w:t>
      </w:r>
      <w:r w:rsidRPr="003C5822">
        <w:t xml:space="preserve">periodic </w:t>
      </w:r>
      <w:r w:rsidR="008623EF" w:rsidRPr="008623EF">
        <w:t xml:space="preserve">Interim Unaudited Financial Reports </w:t>
      </w:r>
      <w:r w:rsidR="008623EF">
        <w:t>(</w:t>
      </w:r>
      <w:r w:rsidRPr="003C5822">
        <w:t>IUFRs</w:t>
      </w:r>
      <w:r w:rsidR="008623EF">
        <w:t>)</w:t>
      </w:r>
      <w:r w:rsidRPr="003C5822">
        <w:t xml:space="preserve"> including budget execution and monitoring; (</w:t>
      </w:r>
      <w:r w:rsidR="0065155C">
        <w:t>e</w:t>
      </w:r>
      <w:r w:rsidRPr="003C5822">
        <w:t>) measures to improve social accountability and transparency are built into the project design by ensuring that project reports are available to the public</w:t>
      </w:r>
      <w:r w:rsidR="0065155C">
        <w:t>;</w:t>
      </w:r>
      <w:r w:rsidRPr="003C5822">
        <w:t xml:space="preserve"> and </w:t>
      </w:r>
      <w:r w:rsidR="0065155C">
        <w:t>(f</w:t>
      </w:r>
      <w:r w:rsidRPr="003C5822">
        <w:t xml:space="preserve">) annual </w:t>
      </w:r>
      <w:r w:rsidR="000A6B4C">
        <w:t>public financial management (</w:t>
      </w:r>
      <w:r w:rsidRPr="003C5822">
        <w:t>PFM</w:t>
      </w:r>
      <w:r w:rsidR="000A6B4C">
        <w:t>)</w:t>
      </w:r>
      <w:r w:rsidRPr="003C5822">
        <w:t xml:space="preserve"> forums will be held.</w:t>
      </w:r>
      <w:r w:rsidR="00F55BC0">
        <w:t xml:space="preserve"> </w:t>
      </w:r>
      <w:r w:rsidRPr="003C5822">
        <w:t xml:space="preserve">The respective </w:t>
      </w:r>
      <w:r w:rsidR="0065155C">
        <w:t>m</w:t>
      </w:r>
      <w:r w:rsidRPr="003C5822">
        <w:t xml:space="preserve">inistries of </w:t>
      </w:r>
      <w:r w:rsidR="0065155C">
        <w:t>f</w:t>
      </w:r>
      <w:r w:rsidRPr="003C5822">
        <w:t xml:space="preserve">inance are currently working on establishing an </w:t>
      </w:r>
      <w:r w:rsidR="0065155C">
        <w:t>i</w:t>
      </w:r>
      <w:r w:rsidR="0065155C" w:rsidRPr="003C5822">
        <w:t xml:space="preserve">nternal </w:t>
      </w:r>
      <w:r w:rsidRPr="003C5822">
        <w:t>audit function with adequate capacity to enhance the internal control processes.</w:t>
      </w:r>
      <w:bookmarkEnd w:id="482"/>
      <w:bookmarkEnd w:id="483"/>
      <w:bookmarkEnd w:id="484"/>
    </w:p>
    <w:p w14:paraId="02145D8F" w14:textId="59498DAE" w:rsidR="00A2450A" w:rsidRPr="003C5822" w:rsidRDefault="00A2450A" w:rsidP="0069235F">
      <w:pPr>
        <w:pStyle w:val="POMBodytext"/>
      </w:pPr>
      <w:r w:rsidRPr="00FF534D">
        <w:rPr>
          <w:b/>
          <w:bCs/>
        </w:rPr>
        <w:t xml:space="preserve">Fraud and </w:t>
      </w:r>
      <w:r w:rsidR="00676892" w:rsidRPr="00FF534D">
        <w:rPr>
          <w:b/>
          <w:bCs/>
        </w:rPr>
        <w:t>c</w:t>
      </w:r>
      <w:r w:rsidRPr="00FF534D">
        <w:rPr>
          <w:b/>
          <w:bCs/>
        </w:rPr>
        <w:t>orruption:</w:t>
      </w:r>
      <w:r w:rsidRPr="00FF534D">
        <w:t xml:space="preserve"> </w:t>
      </w:r>
      <w:r w:rsidR="00676892" w:rsidRPr="00FF534D">
        <w:t>The p</w:t>
      </w:r>
      <w:r w:rsidRPr="00FF534D">
        <w:t>ossibility of circumventing the internal control system</w:t>
      </w:r>
      <w:r w:rsidR="00676892" w:rsidRPr="00FF534D">
        <w:t>s</w:t>
      </w:r>
      <w:r w:rsidRPr="00FF534D">
        <w:t xml:space="preserve"> with colluding practices </w:t>
      </w:r>
      <w:r w:rsidR="00676892" w:rsidRPr="00FF534D">
        <w:t xml:space="preserve">such </w:t>
      </w:r>
      <w:r w:rsidRPr="00FF534D">
        <w:t xml:space="preserve">as bribes, abuse of administrative positions, misprocurement </w:t>
      </w:r>
      <w:r w:rsidR="00154D4D" w:rsidRPr="00FF534D">
        <w:t>and so on</w:t>
      </w:r>
      <w:r w:rsidRPr="00FF534D">
        <w:t xml:space="preserve">, is a critical issue and may include: (a) late submission of supporting documents; (b) poor filing and records; (c) lack of system integration; (d) lack of budget discipline; (e) unauthorized commitment to suppliers, bypassing budget and expenses vetting procedures; </w:t>
      </w:r>
      <w:r w:rsidR="00676892" w:rsidRPr="00FF534D">
        <w:t xml:space="preserve">and </w:t>
      </w:r>
      <w:r w:rsidRPr="00FF534D">
        <w:t>(f) unsecured safekeeping and transportation of funds.</w:t>
      </w:r>
      <w:r w:rsidR="00F55BC0" w:rsidRPr="00FF534D">
        <w:t xml:space="preserve"> </w:t>
      </w:r>
      <w:r w:rsidRPr="00FF534D">
        <w:t>These are mitigated as follows: (</w:t>
      </w:r>
      <w:r w:rsidR="00676892" w:rsidRPr="00FF534D">
        <w:t>a</w:t>
      </w:r>
      <w:r w:rsidRPr="00FF534D">
        <w:t xml:space="preserve">) specific aspects on corruption auditing would be included in the external audit </w:t>
      </w:r>
      <w:r w:rsidR="00B96B41" w:rsidRPr="00FF534D">
        <w:t>ToR</w:t>
      </w:r>
      <w:r w:rsidRPr="00FF534D">
        <w:t>; (</w:t>
      </w:r>
      <w:r w:rsidR="00676892" w:rsidRPr="00FF534D">
        <w:t>b</w:t>
      </w:r>
      <w:r w:rsidRPr="00FF534D">
        <w:t xml:space="preserve">) FM </w:t>
      </w:r>
      <w:r w:rsidR="00676892" w:rsidRPr="00FF534D">
        <w:t>p</w:t>
      </w:r>
      <w:r w:rsidRPr="00FF534D">
        <w:t xml:space="preserve">rocedures (as part of Operations Manual) </w:t>
      </w:r>
      <w:r w:rsidR="00676892" w:rsidRPr="00FF534D">
        <w:t xml:space="preserve">have been </w:t>
      </w:r>
      <w:r w:rsidRPr="00FF534D">
        <w:t xml:space="preserve">approved and </w:t>
      </w:r>
      <w:r w:rsidR="00676892" w:rsidRPr="00FF534D">
        <w:t xml:space="preserve">are </w:t>
      </w:r>
      <w:r w:rsidRPr="00FF534D">
        <w:t xml:space="preserve">in </w:t>
      </w:r>
      <w:r w:rsidRPr="00FF534D">
        <w:lastRenderedPageBreak/>
        <w:t>operation for the project</w:t>
      </w:r>
      <w:r w:rsidR="00676892" w:rsidRPr="00FF534D">
        <w:t>;</w:t>
      </w:r>
      <w:r w:rsidRPr="00FF534D">
        <w:t xml:space="preserve"> (</w:t>
      </w:r>
      <w:r w:rsidR="00676892" w:rsidRPr="00FF534D">
        <w:t>c</w:t>
      </w:r>
      <w:r w:rsidRPr="00FF534D">
        <w:t xml:space="preserve">) strong FM arrangements (including qualified </w:t>
      </w:r>
      <w:r w:rsidR="00676892" w:rsidRPr="00FF534D">
        <w:t>p</w:t>
      </w:r>
      <w:r w:rsidRPr="00FF534D">
        <w:t xml:space="preserve">roject </w:t>
      </w:r>
      <w:r w:rsidR="00676892" w:rsidRPr="00FF534D">
        <w:t>a</w:t>
      </w:r>
      <w:r w:rsidRPr="00FF534D">
        <w:t>ccountants in the EAFS</w:t>
      </w:r>
      <w:r w:rsidR="00676892" w:rsidRPr="00FF534D">
        <w:t>) exist;</w:t>
      </w:r>
      <w:r w:rsidRPr="00FF534D">
        <w:t xml:space="preserve"> (</w:t>
      </w:r>
      <w:r w:rsidR="00676892" w:rsidRPr="00FF534D">
        <w:t>d</w:t>
      </w:r>
      <w:r w:rsidRPr="00FF534D">
        <w:t xml:space="preserve">) </w:t>
      </w:r>
      <w:r w:rsidR="00676892" w:rsidRPr="00FF534D">
        <w:t xml:space="preserve">there are </w:t>
      </w:r>
      <w:r w:rsidRPr="00FF534D">
        <w:t>periodic IUFRs including budget execution and monitoring; and (</w:t>
      </w:r>
      <w:r w:rsidR="00676892" w:rsidRPr="00FF534D">
        <w:t>e</w:t>
      </w:r>
      <w:r w:rsidRPr="00FF534D">
        <w:t>) measures to improve social accountability and transparency are built into the project design.</w:t>
      </w:r>
    </w:p>
    <w:p w14:paraId="6CBA7E0F" w14:textId="0A96BA70" w:rsidR="00944F26" w:rsidRPr="003C5822" w:rsidRDefault="007233DB" w:rsidP="00F81BF7">
      <w:pPr>
        <w:pStyle w:val="Heading2"/>
      </w:pPr>
      <w:bookmarkStart w:id="485" w:name="_Toc121316993"/>
      <w:bookmarkStart w:id="486" w:name="_Toc12987680"/>
      <w:bookmarkStart w:id="487" w:name="_Toc12987816"/>
      <w:bookmarkStart w:id="488" w:name="_Toc13054190"/>
      <w:bookmarkStart w:id="489" w:name="_Toc13054316"/>
      <w:bookmarkStart w:id="490" w:name="_Toc13054427"/>
      <w:r w:rsidRPr="003C5822">
        <w:t xml:space="preserve">Financial </w:t>
      </w:r>
      <w:r w:rsidR="00676892">
        <w:t>R</w:t>
      </w:r>
      <w:r w:rsidRPr="003C5822">
        <w:t xml:space="preserve">eporting and </w:t>
      </w:r>
      <w:r w:rsidR="00676892">
        <w:t>M</w:t>
      </w:r>
      <w:r w:rsidRPr="003C5822">
        <w:t>onitoring</w:t>
      </w:r>
      <w:bookmarkEnd w:id="485"/>
      <w:r w:rsidRPr="003C5822">
        <w:t xml:space="preserve"> </w:t>
      </w:r>
    </w:p>
    <w:p w14:paraId="6C88A521" w14:textId="537B17AE" w:rsidR="007233DB" w:rsidRPr="003C5822" w:rsidRDefault="007233DB" w:rsidP="0069235F">
      <w:pPr>
        <w:pStyle w:val="POMBodytext"/>
        <w:rPr>
          <w:b/>
        </w:rPr>
      </w:pPr>
      <w:r w:rsidRPr="003C5822">
        <w:rPr>
          <w:bCs/>
        </w:rPr>
        <w:t xml:space="preserve">The ministry prepares financial statements (reports) and submits </w:t>
      </w:r>
      <w:r w:rsidR="00676892">
        <w:rPr>
          <w:bCs/>
        </w:rPr>
        <w:t xml:space="preserve">them </w:t>
      </w:r>
      <w:r w:rsidRPr="003C5822">
        <w:rPr>
          <w:bCs/>
        </w:rPr>
        <w:t>to the Accountant General for consolidation purposes.</w:t>
      </w:r>
      <w:r w:rsidRPr="003C5822">
        <w:rPr>
          <w:b/>
        </w:rPr>
        <w:t xml:space="preserve"> </w:t>
      </w:r>
      <w:r w:rsidRPr="003C5822">
        <w:t xml:space="preserve">The reports are simplified, comprehensive, and standardized for purposes of comparability and for ease of understanding by the users. Presentation and disclosure of financial statements is done in accordance with the applicable laws and regulations stipulated in the Financial Procedures Manual. The FMSs will send individual reports to the FGS Accountant General who then consolidates them as governmentwide project level reports. The key monthly/quarterly reports produced are (a) trial balance for the month showing, in separate columns, the totals of debit and credit entries in the General Ledger; (b) cumulative Statement of Income and Expenditure; (c) Budget Execution report with comparison report; and (d) Statement of Financial Position. All the reports shall be generated from the core PFM system at the FGS, Puntland, Somaliland, and respective FMSs. </w:t>
      </w:r>
    </w:p>
    <w:p w14:paraId="15E713BA" w14:textId="621F1C2C" w:rsidR="00B51830" w:rsidRPr="003C5822" w:rsidRDefault="007233DB" w:rsidP="0069235F">
      <w:pPr>
        <w:pStyle w:val="POMBodytext"/>
      </w:pPr>
      <w:r w:rsidRPr="003C5822">
        <w:rPr>
          <w:b/>
        </w:rPr>
        <w:t xml:space="preserve">External audit of the project: </w:t>
      </w:r>
      <w:r w:rsidRPr="003C5822">
        <w:t>The respective Offices of the Auditor General (FGS, Puntland, and Somaliland) with the support of technical assistance from an external audit firm</w:t>
      </w:r>
      <w:r w:rsidR="00D26732">
        <w:t>,</w:t>
      </w:r>
      <w:r w:rsidRPr="003C5822">
        <w:t xml:space="preserve"> will carry out external audit</w:t>
      </w:r>
      <w:r w:rsidR="0008073D">
        <w:t>s</w:t>
      </w:r>
      <w:r w:rsidRPr="003C5822">
        <w:t xml:space="preserve"> for the project, including project activities into the water sector.</w:t>
      </w:r>
      <w:r w:rsidRPr="003C5822">
        <w:rPr>
          <w:b/>
        </w:rPr>
        <w:t xml:space="preserve"> </w:t>
      </w:r>
      <w:r w:rsidRPr="003C5822">
        <w:t>As necessary, the project may be required to purpose adequate resources under the annual workplan to finance incremental costs related to the external audit exercise.</w:t>
      </w:r>
      <w:r w:rsidRPr="003C5822">
        <w:rPr>
          <w:b/>
        </w:rPr>
        <w:t xml:space="preserve"> </w:t>
      </w:r>
      <w:r w:rsidRPr="003C5822">
        <w:t xml:space="preserve">The audit would be in conformity with the Bank’s audit requirements and in accordance with internationally recognized auditing standards. The auditor will express an opinion on the Financial Statements in compliance with International Standards on Auditing. The external auditors will also prepare a Management Letter giving observations and comments, and providing recommendations for improvements in accounting records, systems, controls, and compliance with financial covenants in the Grant Agreement. The audit report will be submitted to the Bank not later than six months after the end of the accounting period to which the audit relates. The respective </w:t>
      </w:r>
      <w:r w:rsidR="00013008">
        <w:t>m</w:t>
      </w:r>
      <w:r w:rsidRPr="003C5822">
        <w:t xml:space="preserve">inistries of </w:t>
      </w:r>
      <w:r w:rsidR="00013008">
        <w:t>w</w:t>
      </w:r>
      <w:r w:rsidRPr="003C5822">
        <w:t xml:space="preserve">ater (FGS and FMS), as part of the implementing entities, shall work in close consultation with the EAFS units (and </w:t>
      </w:r>
      <w:r w:rsidR="00013008">
        <w:t>t</w:t>
      </w:r>
      <w:r w:rsidRPr="003C5822">
        <w:t xml:space="preserve">reasurers in the case of Jubbaland, South West State, Galmudug, and Hirshabelle) and the PIUs in liaising with the external auditors and responding to all the audit queries. </w:t>
      </w:r>
    </w:p>
    <w:p w14:paraId="5133C90A" w14:textId="39F61B02" w:rsidR="007233DB" w:rsidRPr="003C5822" w:rsidRDefault="007233DB" w:rsidP="0069235F">
      <w:pPr>
        <w:pStyle w:val="POMBodytext"/>
      </w:pPr>
      <w:r w:rsidRPr="003C5822">
        <w:t xml:space="preserve">The external audit under the project will also be undertaken in line with the provisions laid out in the </w:t>
      </w:r>
      <w:r w:rsidR="00013008">
        <w:t>G</w:t>
      </w:r>
      <w:r w:rsidRPr="003C5822">
        <w:t xml:space="preserve">rant </w:t>
      </w:r>
      <w:r w:rsidR="00013008">
        <w:t>A</w:t>
      </w:r>
      <w:r w:rsidRPr="003C5822">
        <w:t xml:space="preserve">greement. </w:t>
      </w:r>
    </w:p>
    <w:p w14:paraId="3497B367" w14:textId="60F59F8F" w:rsidR="00A6318C" w:rsidRPr="003C5822" w:rsidRDefault="00DA0EC3" w:rsidP="000D37DF">
      <w:pPr>
        <w:pStyle w:val="Heading2"/>
      </w:pPr>
      <w:bookmarkStart w:id="491" w:name="_Toc12987681"/>
      <w:bookmarkStart w:id="492" w:name="_Toc12987817"/>
      <w:bookmarkStart w:id="493" w:name="_Toc13054191"/>
      <w:bookmarkStart w:id="494" w:name="_Toc13054317"/>
      <w:bookmarkStart w:id="495" w:name="_Toc13054428"/>
      <w:bookmarkStart w:id="496" w:name="_Toc121316994"/>
      <w:bookmarkEnd w:id="486"/>
      <w:bookmarkEnd w:id="487"/>
      <w:bookmarkEnd w:id="488"/>
      <w:bookmarkEnd w:id="489"/>
      <w:bookmarkEnd w:id="490"/>
      <w:r w:rsidRPr="003C5822">
        <w:t xml:space="preserve">Funds </w:t>
      </w:r>
      <w:r w:rsidR="00013008">
        <w:t>F</w:t>
      </w:r>
      <w:r w:rsidRPr="003C5822">
        <w:t xml:space="preserve">low </w:t>
      </w:r>
      <w:r w:rsidR="00013008">
        <w:t>D</w:t>
      </w:r>
      <w:r w:rsidRPr="003C5822">
        <w:t xml:space="preserve">isbursement and </w:t>
      </w:r>
      <w:r w:rsidR="00013008">
        <w:t>B</w:t>
      </w:r>
      <w:r w:rsidRPr="003C5822">
        <w:t xml:space="preserve">anking </w:t>
      </w:r>
      <w:r w:rsidR="00013008">
        <w:t>A</w:t>
      </w:r>
      <w:r w:rsidRPr="003C5822">
        <w:t>rrangements</w:t>
      </w:r>
      <w:bookmarkEnd w:id="491"/>
      <w:bookmarkEnd w:id="492"/>
      <w:bookmarkEnd w:id="493"/>
      <w:bookmarkEnd w:id="494"/>
      <w:bookmarkEnd w:id="495"/>
      <w:bookmarkEnd w:id="496"/>
    </w:p>
    <w:p w14:paraId="2BBEC2C2" w14:textId="77777777" w:rsidR="00955FAF" w:rsidRPr="003C5822" w:rsidRDefault="00955FAF" w:rsidP="0069235F">
      <w:pPr>
        <w:pStyle w:val="POMBodytext"/>
      </w:pPr>
      <w:bookmarkStart w:id="497" w:name="_Toc2073764"/>
      <w:bookmarkStart w:id="498" w:name="_Toc2319226"/>
      <w:bookmarkStart w:id="499" w:name="_Toc5968104"/>
      <w:bookmarkStart w:id="500" w:name="_Toc2361426"/>
      <w:r w:rsidRPr="003C5822">
        <w:t xml:space="preserve">The project will open and maintain three Designated Accounts (DAs): two at the Central Bank of Somalia and one operated separately by Somaliland in a financial institution acceptable to the World Bank. DA-A in Mogadishu will be dedicated for the project activities implemented directly by the Federal Government, whereas DA-B will be ringfenced and dedicated for the project activities implemented by the FMSs (except Somaliland). DA-C will be dedicated for the project activities implemented by Somaliland. Each of the </w:t>
      </w:r>
      <w:r w:rsidRPr="003C5822">
        <w:lastRenderedPageBreak/>
        <w:t>FMSs (Puntland, Galmudug, South West State, Hirshabelle, and Jubbaland) will open and operate a Project Account (</w:t>
      </w:r>
      <w:r w:rsidRPr="00013008">
        <w:t>PA</w:t>
      </w:r>
      <w:r w:rsidRPr="003C5822">
        <w:t>) to which initial funds’ disbursements to the projects accounts will be based on cash forecast to allow the FMS adequate working capital to implement the project activities. Subsequent funds disbursement from the DA-B to the PAs will be supported by Statements of Expenditures (</w:t>
      </w:r>
      <w:r w:rsidRPr="0093646C">
        <w:t>SOEs</w:t>
      </w:r>
      <w:r w:rsidRPr="003C5822">
        <w:t xml:space="preserve">). </w:t>
      </w:r>
    </w:p>
    <w:bookmarkEnd w:id="497"/>
    <w:bookmarkEnd w:id="498"/>
    <w:bookmarkEnd w:id="499"/>
    <w:bookmarkEnd w:id="500"/>
    <w:p w14:paraId="5ED82614" w14:textId="383B1D7C" w:rsidR="00013008" w:rsidRPr="003C5822" w:rsidRDefault="00EA4086" w:rsidP="00013008">
      <w:pPr>
        <w:pStyle w:val="POMBodytext"/>
      </w:pPr>
      <w:r w:rsidRPr="003C5822">
        <w:t xml:space="preserve">The United States Dollar (USD) denominated </w:t>
      </w:r>
      <w:r w:rsidR="00013008">
        <w:t>DA</w:t>
      </w:r>
      <w:r w:rsidRPr="003C5822">
        <w:t>(s) will be opened in a financial institution acceptable to the World Bank.</w:t>
      </w:r>
      <w:r w:rsidR="00F55BC0">
        <w:t xml:space="preserve"> </w:t>
      </w:r>
      <w:r w:rsidRPr="003C5822">
        <w:t>Payments from the DA will only be for eligible expenditure which will be justified and properly documented. The EAFS units will ensure that adequate and timely funds are available to finance project implementation as planned in all the implementing agencies, including the FMSs (</w:t>
      </w:r>
      <w:r w:rsidR="007A22EC" w:rsidRPr="003C5822">
        <w:t xml:space="preserve">Puntland, </w:t>
      </w:r>
      <w:r w:rsidRPr="003C5822">
        <w:t>South West</w:t>
      </w:r>
      <w:r w:rsidR="007A22EC" w:rsidRPr="003C5822">
        <w:t xml:space="preserve">, </w:t>
      </w:r>
      <w:r w:rsidR="00C6589C" w:rsidRPr="003C5822">
        <w:t>Hirshabelle</w:t>
      </w:r>
      <w:r w:rsidR="007A22EC" w:rsidRPr="003C5822">
        <w:t xml:space="preserve">, </w:t>
      </w:r>
      <w:r w:rsidR="00EC2460">
        <w:t>Jubbaland</w:t>
      </w:r>
      <w:r w:rsidRPr="003C5822">
        <w:t xml:space="preserve"> and Galmudug)</w:t>
      </w:r>
      <w:r w:rsidR="00013008">
        <w:t>,</w:t>
      </w:r>
      <w:r w:rsidRPr="003C5822">
        <w:t xml:space="preserve"> which will have </w:t>
      </w:r>
      <w:r w:rsidR="00013008">
        <w:t>PA</w:t>
      </w:r>
      <w:r w:rsidRPr="003C5822">
        <w:t>. The</w:t>
      </w:r>
      <w:r w:rsidR="0075175F" w:rsidRPr="003C5822">
        <w:t xml:space="preserve"> </w:t>
      </w:r>
      <w:r w:rsidRPr="003C5822">
        <w:t>EAFS will prepare and submit withdrawal applications for the DA. Funds will be transferred into the DAs against an approved Withdrawal Applications</w:t>
      </w:r>
      <w:r w:rsidR="0093646C">
        <w:t>,</w:t>
      </w:r>
      <w:r w:rsidRPr="003C5822">
        <w:t xml:space="preserve"> as provided in the funds flow diagram </w:t>
      </w:r>
      <w:r w:rsidR="0093646C">
        <w:t xml:space="preserve">(Figure </w:t>
      </w:r>
      <w:r w:rsidR="00CD6AF4">
        <w:t>15</w:t>
      </w:r>
      <w:r w:rsidR="0093646C">
        <w:t>)</w:t>
      </w:r>
      <w:r w:rsidRPr="003C5822">
        <w:t>.</w:t>
      </w:r>
      <w:r w:rsidR="00F55BC0">
        <w:t xml:space="preserve"> </w:t>
      </w:r>
      <w:r w:rsidRPr="003C5822">
        <w:t>The first IDA fund release will be an advance payment based on an agreed ceiling and on the submission of a Withdrawal Application.</w:t>
      </w:r>
      <w:r w:rsidR="001E2715">
        <w:t xml:space="preserve"> </w:t>
      </w:r>
      <w:r w:rsidRPr="003C5822">
        <w:t xml:space="preserve">Replenishment and Reimbursement of Withdrawal Applications will be accompanied by SOEs and direct payment will be accompanied by copies of records in accordance with the procedures established in the </w:t>
      </w:r>
      <w:r w:rsidR="00544D6E">
        <w:t>D</w:t>
      </w:r>
      <w:r w:rsidRPr="003C5822">
        <w:t>isbursement Letter and the Bank’s Disbursement Guidelines.</w:t>
      </w:r>
      <w:r w:rsidR="001E2715">
        <w:t xml:space="preserve"> </w:t>
      </w:r>
    </w:p>
    <w:p w14:paraId="2539BD6F" w14:textId="2E2F26C6" w:rsidR="00013008" w:rsidRPr="003C5822" w:rsidRDefault="00013008" w:rsidP="00CD6AF4">
      <w:pPr>
        <w:pStyle w:val="POMFighead"/>
      </w:pPr>
      <w:bookmarkStart w:id="501" w:name="_Toc124435068"/>
      <w:r w:rsidRPr="003C5822">
        <w:t xml:space="preserve">Figure </w:t>
      </w:r>
      <w:r w:rsidR="00CD6AF4">
        <w:fldChar w:fldCharType="begin"/>
      </w:r>
      <w:r w:rsidR="00CD6AF4">
        <w:instrText xml:space="preserve"> SEQ Figure \* ARABIC </w:instrText>
      </w:r>
      <w:r w:rsidR="00CD6AF4">
        <w:fldChar w:fldCharType="separate"/>
      </w:r>
      <w:r w:rsidR="00055543">
        <w:rPr>
          <w:noProof/>
        </w:rPr>
        <w:t>15</w:t>
      </w:r>
      <w:r w:rsidR="00CD6AF4">
        <w:fldChar w:fldCharType="end"/>
      </w:r>
      <w:r w:rsidR="0093646C">
        <w:t>.</w:t>
      </w:r>
      <w:r w:rsidRPr="003C5822">
        <w:t xml:space="preserve"> Fund </w:t>
      </w:r>
      <w:r w:rsidR="0093646C">
        <w:t>F</w:t>
      </w:r>
      <w:r w:rsidRPr="003C5822">
        <w:t xml:space="preserve">low through </w:t>
      </w:r>
      <w:r w:rsidR="0093646C">
        <w:t>P</w:t>
      </w:r>
      <w:r w:rsidRPr="003C5822">
        <w:t xml:space="preserve">roject </w:t>
      </w:r>
      <w:r w:rsidR="0093646C">
        <w:t>A</w:t>
      </w:r>
      <w:r w:rsidRPr="003C5822">
        <w:t>ccounts</w:t>
      </w:r>
      <w:bookmarkEnd w:id="501"/>
    </w:p>
    <w:p w14:paraId="332521F1" w14:textId="77777777" w:rsidR="00013008" w:rsidRPr="003C5822" w:rsidRDefault="00013008" w:rsidP="00013008">
      <w:pPr>
        <w:jc w:val="center"/>
        <w:rPr>
          <w:rFonts w:cstheme="minorHAnsi"/>
        </w:rPr>
      </w:pPr>
      <w:r w:rsidRPr="003C5822">
        <w:rPr>
          <w:rFonts w:cstheme="minorHAnsi"/>
          <w:bCs/>
          <w:noProof/>
          <w:sz w:val="22"/>
          <w:szCs w:val="22"/>
        </w:rPr>
        <w:drawing>
          <wp:inline distT="0" distB="0" distL="0" distR="0" wp14:anchorId="70F0F38D" wp14:editId="475B6DF3">
            <wp:extent cx="5920815" cy="2961657"/>
            <wp:effectExtent l="19050" t="19050" r="2286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0805" name="Picture 2"/>
                    <pic:cNvPicPr>
                      <a:picLocks noChangeAspect="1" noChangeArrowheads="1"/>
                    </pic:cNvPicPr>
                  </pic:nvPicPr>
                  <pic:blipFill>
                    <a:blip r:embed="rId51">
                      <a:extLst>
                        <a:ext uri="{28A0092B-C50C-407E-A947-70E740481C1C}">
                          <a14:useLocalDpi xmlns:a14="http://schemas.microsoft.com/office/drawing/2010/main" val="0"/>
                        </a:ext>
                      </a:extLst>
                    </a:blip>
                    <a:stretch>
                      <a:fillRect/>
                    </a:stretch>
                  </pic:blipFill>
                  <pic:spPr bwMode="auto">
                    <a:xfrm>
                      <a:off x="0" y="0"/>
                      <a:ext cx="6028711" cy="3015628"/>
                    </a:xfrm>
                    <a:prstGeom prst="rect">
                      <a:avLst/>
                    </a:prstGeom>
                    <a:noFill/>
                    <a:ln w="6350">
                      <a:solidFill>
                        <a:schemeClr val="accent5"/>
                      </a:solidFill>
                    </a:ln>
                  </pic:spPr>
                </pic:pic>
              </a:graphicData>
            </a:graphic>
          </wp:inline>
        </w:drawing>
      </w:r>
    </w:p>
    <w:p w14:paraId="365732F8" w14:textId="77777777" w:rsidR="00CD6AF4" w:rsidRDefault="000A0F40" w:rsidP="00013008">
      <w:pPr>
        <w:pStyle w:val="POMBodytext"/>
        <w:spacing w:before="240"/>
      </w:pPr>
      <w:r w:rsidRPr="003C5822">
        <w:t>Disbursement procedures for the project are set forth in the Disbursement</w:t>
      </w:r>
      <w:r w:rsidR="00544D6E">
        <w:t xml:space="preserve"> Guidelines</w:t>
      </w:r>
      <w:r w:rsidRPr="003C5822">
        <w:t xml:space="preserve">. These procedures must be strictly followed in withdrawing funds for the purpose of project expenditures. The disbursement deadline is </w:t>
      </w:r>
      <w:r w:rsidR="00544D6E">
        <w:t>four</w:t>
      </w:r>
      <w:r w:rsidR="00544D6E" w:rsidRPr="003C5822">
        <w:t xml:space="preserve"> </w:t>
      </w:r>
      <w:r w:rsidRPr="003C5822">
        <w:t xml:space="preserve">months after the project closing date. For any changes to this </w:t>
      </w:r>
      <w:r w:rsidR="00544D6E">
        <w:t>d</w:t>
      </w:r>
      <w:r w:rsidRPr="003C5822">
        <w:t>ate, the recipient will be notified by the World Bank.</w:t>
      </w:r>
      <w:r w:rsidR="004A263B">
        <w:t xml:space="preserve"> </w:t>
      </w:r>
      <w:r w:rsidRPr="003C5822">
        <w:t>The disbursement methods to be utilized for the withdrawal of funds from the Grant will include: (</w:t>
      </w:r>
      <w:r w:rsidR="00544D6E">
        <w:t>a</w:t>
      </w:r>
      <w:r w:rsidRPr="003C5822">
        <w:t>) Designated Account</w:t>
      </w:r>
      <w:r w:rsidR="0008687D" w:rsidRPr="003C5822">
        <w:t xml:space="preserve"> (Advance)</w:t>
      </w:r>
      <w:r w:rsidR="00544D6E">
        <w:t>;</w:t>
      </w:r>
      <w:r w:rsidRPr="003C5822">
        <w:t xml:space="preserve"> (</w:t>
      </w:r>
      <w:r w:rsidR="00544D6E">
        <w:t>b</w:t>
      </w:r>
      <w:r w:rsidRPr="003C5822">
        <w:t>) Reimbursement</w:t>
      </w:r>
      <w:r w:rsidR="00544D6E">
        <w:t>;</w:t>
      </w:r>
      <w:r w:rsidR="0008687D" w:rsidRPr="003C5822">
        <w:t xml:space="preserve"> (</w:t>
      </w:r>
      <w:r w:rsidR="00544D6E">
        <w:t>c</w:t>
      </w:r>
      <w:r w:rsidR="0008687D" w:rsidRPr="003C5822">
        <w:t>) Designated Account (Replenishment)</w:t>
      </w:r>
      <w:r w:rsidR="00544D6E">
        <w:t>;</w:t>
      </w:r>
      <w:r w:rsidR="0008687D" w:rsidRPr="003C5822">
        <w:t xml:space="preserve"> </w:t>
      </w:r>
      <w:r w:rsidRPr="003C5822">
        <w:t>(</w:t>
      </w:r>
      <w:r w:rsidR="00544D6E">
        <w:t>d</w:t>
      </w:r>
      <w:r w:rsidRPr="003C5822">
        <w:t>) Direct Payment</w:t>
      </w:r>
      <w:r w:rsidR="00544D6E">
        <w:t>;</w:t>
      </w:r>
      <w:r w:rsidR="0008687D" w:rsidRPr="003C5822">
        <w:t xml:space="preserve"> and (</w:t>
      </w:r>
      <w:r w:rsidR="00544D6E">
        <w:t>e</w:t>
      </w:r>
      <w:r w:rsidR="0008687D" w:rsidRPr="003C5822">
        <w:t>) Special Commitment</w:t>
      </w:r>
      <w:r w:rsidRPr="003C5822">
        <w:t>.</w:t>
      </w:r>
      <w:r w:rsidR="001E2715">
        <w:t xml:space="preserve"> </w:t>
      </w:r>
    </w:p>
    <w:p w14:paraId="0C8EF90E" w14:textId="5EE527EF" w:rsidR="000A0F40" w:rsidRPr="003C5822" w:rsidRDefault="00CD6AF4" w:rsidP="00013008">
      <w:pPr>
        <w:pStyle w:val="POMBodytext"/>
        <w:spacing w:before="240"/>
      </w:pPr>
      <w:r>
        <w:t xml:space="preserve">These </w:t>
      </w:r>
      <w:r w:rsidR="00544D6E">
        <w:t>methods</w:t>
      </w:r>
      <w:r w:rsidR="00544D6E" w:rsidRPr="003C5822">
        <w:t xml:space="preserve"> </w:t>
      </w:r>
      <w:r w:rsidR="000A0F40" w:rsidRPr="003C5822">
        <w:t xml:space="preserve">are briefly described </w:t>
      </w:r>
      <w:r>
        <w:t>here</w:t>
      </w:r>
      <w:r w:rsidR="000A0F40" w:rsidRPr="003C5822">
        <w:t>.</w:t>
      </w:r>
    </w:p>
    <w:p w14:paraId="14F8FB92" w14:textId="5D2C6E43" w:rsidR="00FD0C87" w:rsidRPr="003C5822" w:rsidRDefault="00FD0C87" w:rsidP="0069235F">
      <w:pPr>
        <w:pStyle w:val="POMBodytext"/>
        <w:rPr>
          <w:bCs/>
        </w:rPr>
      </w:pPr>
      <w:r w:rsidRPr="003C5822">
        <w:lastRenderedPageBreak/>
        <w:t xml:space="preserve">Disbursement methods and supporting documentation requirements are detailed below: </w:t>
      </w:r>
    </w:p>
    <w:p w14:paraId="2ED7DB58" w14:textId="0ABA67ED" w:rsidR="00FD0C87" w:rsidRPr="003C5822" w:rsidRDefault="0005233D" w:rsidP="0069235F">
      <w:pPr>
        <w:pStyle w:val="POMBullet"/>
      </w:pPr>
      <w:r w:rsidRPr="00A10593">
        <w:rPr>
          <w:b/>
          <w:bCs/>
        </w:rPr>
        <w:t>Designated Account</w:t>
      </w:r>
      <w:r w:rsidR="00F157C9" w:rsidRPr="00A10593">
        <w:rPr>
          <w:b/>
          <w:bCs/>
        </w:rPr>
        <w:t xml:space="preserve"> (Advance)</w:t>
      </w:r>
      <w:r w:rsidR="000A0F40" w:rsidRPr="00A10593">
        <w:rPr>
          <w:b/>
          <w:bCs/>
        </w:rPr>
        <w:t>:</w:t>
      </w:r>
      <w:r w:rsidR="00FD0C87" w:rsidRPr="003C5822">
        <w:t xml:space="preserve"> </w:t>
      </w:r>
      <w:r w:rsidR="000A0F40" w:rsidRPr="003C5822">
        <w:t>At the start of the project, the project may apply for an advance to be deposited in a Designated Account.</w:t>
      </w:r>
      <w:r w:rsidR="001E2715">
        <w:t xml:space="preserve"> </w:t>
      </w:r>
      <w:r w:rsidR="000A0F40" w:rsidRPr="003C5822">
        <w:t>Subsequent withdrawal applications will be based on SOEs reviewed and submitted information of withdrawal application to the World Bank through the Client Connection portal.</w:t>
      </w:r>
    </w:p>
    <w:p w14:paraId="2A068780" w14:textId="6DD42AD9" w:rsidR="00FD0C87" w:rsidRPr="003C5822" w:rsidRDefault="00FD0C87" w:rsidP="00A10593">
      <w:pPr>
        <w:pStyle w:val="POMBullet"/>
        <w:spacing w:after="0"/>
      </w:pPr>
      <w:r w:rsidRPr="00A10593">
        <w:rPr>
          <w:b/>
          <w:bCs/>
        </w:rPr>
        <w:t>Reimbursement</w:t>
      </w:r>
      <w:r w:rsidR="000A0F40" w:rsidRPr="00A10593">
        <w:rPr>
          <w:b/>
          <w:bCs/>
        </w:rPr>
        <w:t>:</w:t>
      </w:r>
      <w:r w:rsidR="000A0F40" w:rsidRPr="003C5822">
        <w:t xml:space="preserve"> An example of this includes expenditures eligible for World Bank financing that will have been incurred by the recipient and not paid from advanced funds. These will be refunded on a reimbursement basis.</w:t>
      </w:r>
      <w:r w:rsidR="004A263B">
        <w:t xml:space="preserve"> </w:t>
      </w:r>
      <w:r w:rsidR="000A0F40" w:rsidRPr="003C5822">
        <w:t>Reimbursement requests shall include:</w:t>
      </w:r>
      <w:r w:rsidR="001E2715">
        <w:t xml:space="preserve"> </w:t>
      </w:r>
    </w:p>
    <w:p w14:paraId="62D4B275" w14:textId="2C31B708" w:rsidR="00F157C9" w:rsidRPr="003C5822" w:rsidRDefault="000A0F40" w:rsidP="00D83F53">
      <w:pPr>
        <w:pStyle w:val="POMBullet"/>
        <w:numPr>
          <w:ilvl w:val="0"/>
          <w:numId w:val="63"/>
        </w:numPr>
        <w:spacing w:after="0"/>
        <w:ind w:left="1224"/>
      </w:pPr>
      <w:r w:rsidRPr="003C5822">
        <w:t>Records providing evidence of eligible expenditures (</w:t>
      </w:r>
      <w:r w:rsidR="009137D1">
        <w:t>for example</w:t>
      </w:r>
      <w:r w:rsidRPr="003C5822">
        <w:t>, copies of receipts, supplier invoices)</w:t>
      </w:r>
      <w:r w:rsidR="00544D6E">
        <w:t>.</w:t>
      </w:r>
    </w:p>
    <w:p w14:paraId="219384FC" w14:textId="7197A571" w:rsidR="00F157C9" w:rsidRPr="003C5822" w:rsidRDefault="00544D6E" w:rsidP="00D83F53">
      <w:pPr>
        <w:pStyle w:val="POMBullet"/>
        <w:numPr>
          <w:ilvl w:val="0"/>
          <w:numId w:val="63"/>
        </w:numPr>
        <w:spacing w:after="0"/>
        <w:ind w:left="1224"/>
      </w:pPr>
      <w:r>
        <w:t>SOE</w:t>
      </w:r>
      <w:r w:rsidR="00F157C9" w:rsidRPr="003C5822">
        <w:t xml:space="preserve"> in for all expenditures (with attached expenditure vouchers)</w:t>
      </w:r>
      <w:r w:rsidR="000C615C">
        <w:t>.</w:t>
      </w:r>
      <w:r w:rsidR="00F157C9" w:rsidRPr="003C5822">
        <w:t xml:space="preserve"> </w:t>
      </w:r>
    </w:p>
    <w:p w14:paraId="336177D6" w14:textId="63B89D81" w:rsidR="00F157C9" w:rsidRPr="003C5822" w:rsidRDefault="00F157C9" w:rsidP="00D83F53">
      <w:pPr>
        <w:pStyle w:val="POMBullet"/>
        <w:numPr>
          <w:ilvl w:val="0"/>
          <w:numId w:val="63"/>
        </w:numPr>
        <w:spacing w:after="0"/>
        <w:ind w:left="1224"/>
      </w:pPr>
      <w:r w:rsidRPr="003C5822">
        <w:t>List of payments against contracts that are subject to the World Bank's prior review (with attached payment vouchers)</w:t>
      </w:r>
      <w:r w:rsidR="000C615C">
        <w:t>.</w:t>
      </w:r>
    </w:p>
    <w:p w14:paraId="0B91335D" w14:textId="3C7F5779" w:rsidR="00F157C9" w:rsidRPr="003C5822" w:rsidRDefault="00F157C9" w:rsidP="00D83F53">
      <w:pPr>
        <w:pStyle w:val="POMBullet"/>
        <w:numPr>
          <w:ilvl w:val="0"/>
          <w:numId w:val="63"/>
        </w:numPr>
        <w:ind w:left="1224"/>
      </w:pPr>
      <w:r w:rsidRPr="003C5822">
        <w:t>Designated Account bank statement and signed DARS</w:t>
      </w:r>
      <w:r w:rsidR="000C615C">
        <w:t>.</w:t>
      </w:r>
    </w:p>
    <w:p w14:paraId="695147B8" w14:textId="6F3A6978" w:rsidR="0008687D" w:rsidRPr="003C5822" w:rsidRDefault="00FD0C87" w:rsidP="00A10593">
      <w:pPr>
        <w:pStyle w:val="POMBullet"/>
        <w:spacing w:after="0"/>
      </w:pPr>
      <w:r w:rsidRPr="00A10593">
        <w:rPr>
          <w:b/>
          <w:bCs/>
        </w:rPr>
        <w:t>Designated Accounts (Replenishment)</w:t>
      </w:r>
      <w:r w:rsidR="0008687D" w:rsidRPr="00A10593">
        <w:rPr>
          <w:b/>
          <w:bCs/>
        </w:rPr>
        <w:t>:</w:t>
      </w:r>
      <w:r w:rsidR="0008687D" w:rsidRPr="003C5822">
        <w:t xml:space="preserve"> An example of this includes expenditures eligible for World Bank financing that will have been incurred by the recipient and not paid from advanced funds. These will be refunded on a replenishment basis.</w:t>
      </w:r>
      <w:r w:rsidR="004A263B">
        <w:t xml:space="preserve"> </w:t>
      </w:r>
      <w:r w:rsidR="0008687D" w:rsidRPr="003C5822">
        <w:t>Replenishment requests shall include:</w:t>
      </w:r>
      <w:r w:rsidR="001E2715">
        <w:t xml:space="preserve"> </w:t>
      </w:r>
    </w:p>
    <w:p w14:paraId="6E395CFF" w14:textId="61B2C7D3" w:rsidR="0008687D" w:rsidRPr="003C5822" w:rsidRDefault="0008687D" w:rsidP="00D83F53">
      <w:pPr>
        <w:pStyle w:val="POMBullet"/>
        <w:numPr>
          <w:ilvl w:val="0"/>
          <w:numId w:val="64"/>
        </w:numPr>
        <w:spacing w:after="0"/>
        <w:ind w:left="1224"/>
      </w:pPr>
      <w:r w:rsidRPr="003C5822">
        <w:t>Records providing evidence of eligible expenditures (</w:t>
      </w:r>
      <w:r w:rsidR="009137D1">
        <w:t>for example</w:t>
      </w:r>
      <w:r w:rsidRPr="003C5822">
        <w:t>, copies of receipts, supplier invoices)</w:t>
      </w:r>
      <w:r w:rsidR="000C615C">
        <w:t>.</w:t>
      </w:r>
    </w:p>
    <w:p w14:paraId="29B185D8" w14:textId="42ADA46C" w:rsidR="0008687D" w:rsidRPr="003C5822" w:rsidRDefault="000C615C" w:rsidP="00D83F53">
      <w:pPr>
        <w:pStyle w:val="POMBullet"/>
        <w:numPr>
          <w:ilvl w:val="0"/>
          <w:numId w:val="64"/>
        </w:numPr>
        <w:spacing w:after="0"/>
        <w:ind w:left="1224"/>
      </w:pPr>
      <w:r>
        <w:t>SOE</w:t>
      </w:r>
      <w:r w:rsidR="0008687D" w:rsidRPr="003C5822">
        <w:t xml:space="preserve"> in for all expenditures (with attached expenditure vouchers)</w:t>
      </w:r>
      <w:r>
        <w:t>.</w:t>
      </w:r>
      <w:r w:rsidR="0008687D" w:rsidRPr="003C5822">
        <w:t xml:space="preserve"> </w:t>
      </w:r>
    </w:p>
    <w:p w14:paraId="1A6875D4" w14:textId="57C10070" w:rsidR="0008687D" w:rsidRPr="003C5822" w:rsidRDefault="0008687D" w:rsidP="00D83F53">
      <w:pPr>
        <w:pStyle w:val="POMBullet"/>
        <w:numPr>
          <w:ilvl w:val="0"/>
          <w:numId w:val="64"/>
        </w:numPr>
        <w:spacing w:after="0"/>
        <w:ind w:left="1224"/>
      </w:pPr>
      <w:r w:rsidRPr="003C5822">
        <w:t>List of payments against contracts that are subject to the World Bank's prior review (with attached payment vouchers)</w:t>
      </w:r>
      <w:r w:rsidR="000C615C">
        <w:t>.</w:t>
      </w:r>
    </w:p>
    <w:p w14:paraId="347D0EFF" w14:textId="223ABEA0" w:rsidR="0008687D" w:rsidRPr="003C5822" w:rsidRDefault="0008687D" w:rsidP="00D83F53">
      <w:pPr>
        <w:pStyle w:val="POMBullet"/>
        <w:numPr>
          <w:ilvl w:val="0"/>
          <w:numId w:val="64"/>
        </w:numPr>
        <w:ind w:left="1224"/>
      </w:pPr>
      <w:r w:rsidRPr="003C5822">
        <w:t xml:space="preserve">Designated Account bank statement and signed </w:t>
      </w:r>
      <w:r w:rsidRPr="008623EF">
        <w:t>DARS</w:t>
      </w:r>
      <w:r w:rsidR="000C615C">
        <w:t>.</w:t>
      </w:r>
    </w:p>
    <w:p w14:paraId="61E53232" w14:textId="663E4F25" w:rsidR="0008687D" w:rsidRPr="003C5822" w:rsidRDefault="00FD0C87" w:rsidP="00A10593">
      <w:pPr>
        <w:pStyle w:val="POMBullet"/>
        <w:spacing w:after="0"/>
      </w:pPr>
      <w:r w:rsidRPr="00A10593">
        <w:rPr>
          <w:b/>
          <w:bCs/>
        </w:rPr>
        <w:t xml:space="preserve">Direct </w:t>
      </w:r>
      <w:r w:rsidR="000C615C" w:rsidRPr="00A10593">
        <w:rPr>
          <w:b/>
          <w:bCs/>
        </w:rPr>
        <w:t>P</w:t>
      </w:r>
      <w:r w:rsidRPr="00A10593">
        <w:rPr>
          <w:b/>
          <w:bCs/>
        </w:rPr>
        <w:t>ayment</w:t>
      </w:r>
      <w:r w:rsidR="0008687D" w:rsidRPr="00A10593">
        <w:rPr>
          <w:b/>
          <w:bCs/>
        </w:rPr>
        <w:t>:</w:t>
      </w:r>
      <w:r w:rsidR="0008687D" w:rsidRPr="003C5822">
        <w:t xml:space="preserve"> Upon request of the project, through withdrawal application for Direct Payment, the World Bank may make payments directly to a third party (</w:t>
      </w:r>
      <w:r w:rsidR="009137D1">
        <w:t>for example,</w:t>
      </w:r>
      <w:r w:rsidR="0008687D" w:rsidRPr="003C5822">
        <w:t xml:space="preserve"> supplier, contractor, and consultant) for eligible expenditures.</w:t>
      </w:r>
      <w:r w:rsidR="001E2715">
        <w:t xml:space="preserve"> </w:t>
      </w:r>
      <w:r w:rsidR="0008687D" w:rsidRPr="003C5822">
        <w:t xml:space="preserve">Request for payment should include records providing evidence for eligible expenditures, </w:t>
      </w:r>
      <w:r w:rsidR="009137D1">
        <w:t>for example</w:t>
      </w:r>
      <w:r w:rsidR="0008687D" w:rsidRPr="003C5822">
        <w:t xml:space="preserve">, copies of the contract, receipts, supplier </w:t>
      </w:r>
      <w:r w:rsidR="000C615C">
        <w:t>,</w:t>
      </w:r>
      <w:r w:rsidR="000C615C" w:rsidRPr="003C5822">
        <w:t xml:space="preserve"> </w:t>
      </w:r>
      <w:r w:rsidR="0008687D" w:rsidRPr="003C5822">
        <w:t>and documentary evidence of delivery of contracted goods or services. The following are the steps for application:</w:t>
      </w:r>
    </w:p>
    <w:p w14:paraId="30C39E54" w14:textId="70D1746E" w:rsidR="0008687D" w:rsidRPr="003C5822" w:rsidRDefault="0008687D" w:rsidP="00D83F53">
      <w:pPr>
        <w:pStyle w:val="POMBullet"/>
        <w:numPr>
          <w:ilvl w:val="0"/>
          <w:numId w:val="65"/>
        </w:numPr>
        <w:spacing w:after="0"/>
        <w:ind w:left="1224"/>
      </w:pPr>
      <w:r w:rsidRPr="003C5822">
        <w:t>Assemble payment request and supporting documentation including invoices, receipts, payment certification</w:t>
      </w:r>
      <w:r w:rsidR="004E7BA2">
        <w:t>,</w:t>
      </w:r>
      <w:r w:rsidRPr="003C5822">
        <w:t xml:space="preserve"> and shipping documents.</w:t>
      </w:r>
    </w:p>
    <w:p w14:paraId="5B9DC126" w14:textId="77777777" w:rsidR="0008687D" w:rsidRPr="003C5822" w:rsidRDefault="0008687D" w:rsidP="00D83F53">
      <w:pPr>
        <w:pStyle w:val="POMBullet"/>
        <w:numPr>
          <w:ilvl w:val="0"/>
          <w:numId w:val="65"/>
        </w:numPr>
        <w:spacing w:after="0"/>
        <w:ind w:left="1224"/>
      </w:pPr>
      <w:r w:rsidRPr="003C5822">
        <w:t>Review the payment request for the following:</w:t>
      </w:r>
    </w:p>
    <w:p w14:paraId="4E07B754" w14:textId="2E6C83FE" w:rsidR="0008687D" w:rsidRPr="003C5822" w:rsidRDefault="0008687D" w:rsidP="00D83F53">
      <w:pPr>
        <w:pStyle w:val="POMBullet"/>
        <w:numPr>
          <w:ilvl w:val="0"/>
          <w:numId w:val="66"/>
        </w:numPr>
        <w:spacing w:after="0"/>
        <w:ind w:left="1800"/>
      </w:pPr>
      <w:r w:rsidRPr="003C5822">
        <w:t>Expenditure Eligibility</w:t>
      </w:r>
      <w:r w:rsidR="004E7BA2">
        <w:t>;</w:t>
      </w:r>
    </w:p>
    <w:p w14:paraId="1910FA45" w14:textId="14106DA2" w:rsidR="0008687D" w:rsidRPr="003C5822" w:rsidRDefault="0008687D" w:rsidP="00D83F53">
      <w:pPr>
        <w:pStyle w:val="POMBullet"/>
        <w:numPr>
          <w:ilvl w:val="0"/>
          <w:numId w:val="66"/>
        </w:numPr>
        <w:spacing w:after="0"/>
        <w:ind w:left="1800"/>
      </w:pPr>
      <w:r w:rsidRPr="003C5822">
        <w:t>Expenditure Category</w:t>
      </w:r>
      <w:r w:rsidR="004E7BA2">
        <w:t>;</w:t>
      </w:r>
    </w:p>
    <w:p w14:paraId="3B5DD9FF" w14:textId="1AF9C50A" w:rsidR="0008687D" w:rsidRPr="003C5822" w:rsidRDefault="0008687D" w:rsidP="00D83F53">
      <w:pPr>
        <w:pStyle w:val="POMBullet"/>
        <w:numPr>
          <w:ilvl w:val="0"/>
          <w:numId w:val="66"/>
        </w:numPr>
        <w:spacing w:after="0"/>
        <w:ind w:left="1800"/>
      </w:pPr>
      <w:r w:rsidRPr="003C5822">
        <w:t>Sample contract</w:t>
      </w:r>
      <w:r w:rsidR="004E7BA2">
        <w:t>;</w:t>
      </w:r>
      <w:r w:rsidR="00960B82">
        <w:t xml:space="preserve"> </w:t>
      </w:r>
      <w:r w:rsidR="004E7BA2">
        <w:t>and</w:t>
      </w:r>
    </w:p>
    <w:p w14:paraId="1A80D691" w14:textId="264ED52E" w:rsidR="0008687D" w:rsidRPr="003C5822" w:rsidRDefault="0008687D" w:rsidP="00D83F53">
      <w:pPr>
        <w:pStyle w:val="POMBullet"/>
        <w:numPr>
          <w:ilvl w:val="0"/>
          <w:numId w:val="66"/>
        </w:numPr>
        <w:spacing w:after="0"/>
        <w:ind w:left="1800"/>
      </w:pPr>
      <w:r w:rsidRPr="003C5822">
        <w:t>World Bank 'No objection' for the expenditure</w:t>
      </w:r>
      <w:r w:rsidR="004E7BA2">
        <w:t>.</w:t>
      </w:r>
    </w:p>
    <w:p w14:paraId="5BB444BA" w14:textId="39550BEB" w:rsidR="0008687D" w:rsidRPr="003C5822" w:rsidRDefault="0008687D" w:rsidP="00D83F53">
      <w:pPr>
        <w:pStyle w:val="POMBullet"/>
        <w:numPr>
          <w:ilvl w:val="0"/>
          <w:numId w:val="67"/>
        </w:numPr>
        <w:spacing w:after="0"/>
        <w:ind w:left="1224"/>
      </w:pPr>
      <w:r w:rsidRPr="003C5822">
        <w:t>Raise Withdrawal Application</w:t>
      </w:r>
      <w:r w:rsidR="004E7BA2">
        <w:t>.</w:t>
      </w:r>
    </w:p>
    <w:p w14:paraId="2DBD7B6C" w14:textId="0EB717C8" w:rsidR="0008687D" w:rsidRPr="003C5822" w:rsidRDefault="0008687D" w:rsidP="00D83F53">
      <w:pPr>
        <w:pStyle w:val="POMBullet"/>
        <w:numPr>
          <w:ilvl w:val="0"/>
          <w:numId w:val="67"/>
        </w:numPr>
        <w:spacing w:after="0"/>
        <w:ind w:left="1224"/>
      </w:pPr>
      <w:r w:rsidRPr="003C5822">
        <w:t>Raise Expenditure Summary Sheet for each category of expenditure (if multiple)</w:t>
      </w:r>
      <w:r w:rsidR="004E7BA2">
        <w:t>.</w:t>
      </w:r>
    </w:p>
    <w:p w14:paraId="3FBACDA9" w14:textId="21180C3B" w:rsidR="00FD0C87" w:rsidRPr="003C5822" w:rsidRDefault="0008687D" w:rsidP="00D83F53">
      <w:pPr>
        <w:pStyle w:val="POMBullet"/>
        <w:numPr>
          <w:ilvl w:val="0"/>
          <w:numId w:val="67"/>
        </w:numPr>
        <w:ind w:left="1224"/>
      </w:pPr>
      <w:r w:rsidRPr="003C5822">
        <w:t>Obtain authenticated signatories from the authorized persons</w:t>
      </w:r>
      <w:r w:rsidR="004E7BA2">
        <w:t>.</w:t>
      </w:r>
    </w:p>
    <w:p w14:paraId="40AFAB54" w14:textId="3299EC3B" w:rsidR="0008687D" w:rsidRPr="003C5822" w:rsidRDefault="0008687D" w:rsidP="00A10593">
      <w:pPr>
        <w:pStyle w:val="POMBullet"/>
        <w:spacing w:after="0"/>
      </w:pPr>
      <w:r w:rsidRPr="003C5822">
        <w:lastRenderedPageBreak/>
        <w:t>Special commitment: Upon request of the project, through a Withdrawal Application, for special commitment, the World Bank may pay amounts to a third party for eligible expenditures under special commitments. The following procedure may</w:t>
      </w:r>
      <w:r w:rsidR="004E7BA2">
        <w:t xml:space="preserve"> </w:t>
      </w:r>
      <w:r w:rsidRPr="003C5822">
        <w:t>be adopted:</w:t>
      </w:r>
    </w:p>
    <w:p w14:paraId="2ECCF133" w14:textId="77777777" w:rsidR="0008687D" w:rsidRPr="003C5822" w:rsidRDefault="0008687D" w:rsidP="00D83F53">
      <w:pPr>
        <w:pStyle w:val="POMBullet"/>
        <w:numPr>
          <w:ilvl w:val="0"/>
          <w:numId w:val="68"/>
        </w:numPr>
        <w:spacing w:after="0"/>
        <w:ind w:left="1224"/>
      </w:pPr>
      <w:r w:rsidRPr="003C5822">
        <w:t>Obtain Supply Contract/Award Letter and Suppliers invoice.</w:t>
      </w:r>
    </w:p>
    <w:p w14:paraId="074E01B4" w14:textId="77777777" w:rsidR="0008687D" w:rsidRPr="003C5822" w:rsidRDefault="0008687D" w:rsidP="00D83F53">
      <w:pPr>
        <w:pStyle w:val="POMBullet"/>
        <w:numPr>
          <w:ilvl w:val="0"/>
          <w:numId w:val="68"/>
        </w:numPr>
        <w:spacing w:after="0"/>
        <w:ind w:left="1224"/>
      </w:pPr>
      <w:r w:rsidRPr="003C5822">
        <w:t>Apply to a bank for opening Letter of Credit in favor of the payee's bank.</w:t>
      </w:r>
    </w:p>
    <w:p w14:paraId="56A41781" w14:textId="77777777" w:rsidR="0008687D" w:rsidRPr="003C5822" w:rsidRDefault="0008687D" w:rsidP="00D83F53">
      <w:pPr>
        <w:pStyle w:val="POMBullet"/>
        <w:numPr>
          <w:ilvl w:val="0"/>
          <w:numId w:val="68"/>
        </w:numPr>
        <w:spacing w:after="0"/>
        <w:ind w:left="1224"/>
      </w:pPr>
      <w:r w:rsidRPr="003C5822">
        <w:t>Raise Special Commitment Application for payment to supplier on the terms stated in Contract or Award Letter and Letter of Credit.</w:t>
      </w:r>
    </w:p>
    <w:p w14:paraId="4D4F4611" w14:textId="3485A564" w:rsidR="0008687D" w:rsidRPr="003C5822" w:rsidRDefault="0008687D" w:rsidP="00D83F53">
      <w:pPr>
        <w:pStyle w:val="POMBullet"/>
        <w:numPr>
          <w:ilvl w:val="0"/>
          <w:numId w:val="68"/>
        </w:numPr>
        <w:ind w:left="1224"/>
      </w:pPr>
      <w:r w:rsidRPr="003C5822">
        <w:t>Submit Special Commitment Application, supporting documents including Supply Contract or Award Letter, a copy of the Letter of Credit to the payee's bank for onward transmission to the World Bank</w:t>
      </w:r>
      <w:r w:rsidR="004E7BA2">
        <w:t>.</w:t>
      </w:r>
      <w:r w:rsidRPr="003C5822">
        <w:t xml:space="preserve"> </w:t>
      </w:r>
    </w:p>
    <w:p w14:paraId="7C7090CD" w14:textId="6E64EC4F" w:rsidR="00C317D2" w:rsidRPr="003C5822" w:rsidRDefault="00C317D2" w:rsidP="0069235F">
      <w:pPr>
        <w:pStyle w:val="POMBodytext"/>
        <w:rPr>
          <w:bCs/>
        </w:rPr>
      </w:pPr>
      <w:r w:rsidRPr="003C5822">
        <w:t xml:space="preserve">Each government other than the FGS will operate a separate USD PA. Funds may be transferred from DA-B and DA-C to </w:t>
      </w:r>
      <w:r w:rsidR="004E7BA2">
        <w:t>PAs</w:t>
      </w:r>
      <w:r w:rsidRPr="003C5822">
        <w:t xml:space="preserve"> on a regular basis as and when funds are required. </w:t>
      </w:r>
    </w:p>
    <w:p w14:paraId="05700276" w14:textId="77777777" w:rsidR="00C317D2" w:rsidRPr="003C5822" w:rsidRDefault="00C317D2" w:rsidP="00A10593">
      <w:pPr>
        <w:pStyle w:val="POMBodytext"/>
        <w:spacing w:after="0"/>
        <w:rPr>
          <w:bCs/>
        </w:rPr>
      </w:pPr>
      <w:r w:rsidRPr="003C5822">
        <w:t xml:space="preserve">Signatories to the DAs and PAs are to be: </w:t>
      </w:r>
    </w:p>
    <w:p w14:paraId="3F2FBDCC" w14:textId="77777777" w:rsidR="007A22EC" w:rsidRPr="0003605F" w:rsidRDefault="007A22EC" w:rsidP="00D83F53">
      <w:pPr>
        <w:widowControl w:val="0"/>
        <w:numPr>
          <w:ilvl w:val="0"/>
          <w:numId w:val="37"/>
        </w:numPr>
        <w:tabs>
          <w:tab w:val="left" w:pos="720"/>
        </w:tabs>
        <w:autoSpaceDE w:val="0"/>
        <w:autoSpaceDN w:val="0"/>
        <w:adjustRightInd w:val="0"/>
        <w:spacing w:before="0" w:after="0" w:line="300" w:lineRule="auto"/>
        <w:rPr>
          <w:rFonts w:ascii="Arial" w:hAnsi="Arial" w:cs="Arial"/>
          <w:color w:val="000000"/>
          <w:sz w:val="20"/>
          <w:szCs w:val="20"/>
        </w:rPr>
      </w:pPr>
      <w:r w:rsidRPr="0003605F">
        <w:rPr>
          <w:rFonts w:ascii="Arial" w:hAnsi="Arial" w:cs="Arial"/>
          <w:color w:val="000000"/>
          <w:sz w:val="20"/>
          <w:szCs w:val="20"/>
        </w:rPr>
        <w:t>Federal Government: DA-A</w:t>
      </w:r>
    </w:p>
    <w:p w14:paraId="2591200A" w14:textId="77777777" w:rsidR="007A22EC" w:rsidRPr="0003605F" w:rsidRDefault="007A22EC" w:rsidP="00D83F53">
      <w:pPr>
        <w:widowControl w:val="0"/>
        <w:numPr>
          <w:ilvl w:val="1"/>
          <w:numId w:val="38"/>
        </w:numPr>
        <w:tabs>
          <w:tab w:val="left" w:pos="1710"/>
        </w:tabs>
        <w:autoSpaceDE w:val="0"/>
        <w:autoSpaceDN w:val="0"/>
        <w:adjustRightInd w:val="0"/>
        <w:spacing w:before="0" w:after="0" w:line="300" w:lineRule="auto"/>
        <w:ind w:left="1368"/>
        <w:rPr>
          <w:rFonts w:ascii="Arial" w:hAnsi="Arial" w:cs="Arial"/>
          <w:bCs/>
          <w:color w:val="000000"/>
          <w:sz w:val="20"/>
          <w:szCs w:val="20"/>
        </w:rPr>
      </w:pPr>
      <w:r w:rsidRPr="0003605F">
        <w:rPr>
          <w:rFonts w:ascii="Arial" w:hAnsi="Arial" w:cs="Arial"/>
          <w:bCs/>
          <w:color w:val="000000"/>
          <w:sz w:val="20"/>
          <w:szCs w:val="20"/>
        </w:rPr>
        <w:t xml:space="preserve">Panel A (FGS): Director General of Ministry of Finance (MoF) with Director of Administration as alternate; and </w:t>
      </w:r>
    </w:p>
    <w:p w14:paraId="4B86ECCF" w14:textId="77777777" w:rsidR="007A22EC" w:rsidRPr="0003605F" w:rsidRDefault="007A22EC" w:rsidP="00D83F53">
      <w:pPr>
        <w:widowControl w:val="0"/>
        <w:numPr>
          <w:ilvl w:val="1"/>
          <w:numId w:val="38"/>
        </w:numPr>
        <w:tabs>
          <w:tab w:val="left" w:pos="720"/>
        </w:tabs>
        <w:autoSpaceDE w:val="0"/>
        <w:autoSpaceDN w:val="0"/>
        <w:adjustRightInd w:val="0"/>
        <w:spacing w:before="0" w:after="0" w:line="300" w:lineRule="auto"/>
        <w:ind w:left="1368"/>
        <w:rPr>
          <w:rFonts w:ascii="Arial" w:hAnsi="Arial" w:cs="Arial"/>
          <w:bCs/>
          <w:color w:val="000000"/>
          <w:sz w:val="20"/>
          <w:szCs w:val="20"/>
        </w:rPr>
      </w:pPr>
      <w:r w:rsidRPr="0003605F">
        <w:rPr>
          <w:rFonts w:ascii="Arial" w:hAnsi="Arial" w:cs="Arial"/>
          <w:bCs/>
          <w:color w:val="000000"/>
          <w:sz w:val="20"/>
          <w:szCs w:val="20"/>
        </w:rPr>
        <w:t>Panel B (FGS): Accountant General (with Deputy Accountant General as alternate).</w:t>
      </w:r>
    </w:p>
    <w:p w14:paraId="12379E7D" w14:textId="0FF52CB7" w:rsidR="007A22EC" w:rsidRPr="0003605F" w:rsidRDefault="007A22EC" w:rsidP="00D83F53">
      <w:pPr>
        <w:widowControl w:val="0"/>
        <w:numPr>
          <w:ilvl w:val="0"/>
          <w:numId w:val="37"/>
        </w:numPr>
        <w:tabs>
          <w:tab w:val="left" w:pos="720"/>
        </w:tabs>
        <w:autoSpaceDE w:val="0"/>
        <w:autoSpaceDN w:val="0"/>
        <w:adjustRightInd w:val="0"/>
        <w:spacing w:before="0" w:after="0" w:line="300" w:lineRule="auto"/>
        <w:rPr>
          <w:rFonts w:ascii="Arial" w:hAnsi="Arial" w:cs="Arial"/>
          <w:b/>
          <w:bCs/>
          <w:color w:val="000000"/>
          <w:sz w:val="20"/>
          <w:szCs w:val="20"/>
        </w:rPr>
      </w:pPr>
      <w:r w:rsidRPr="0003605F">
        <w:rPr>
          <w:rFonts w:ascii="Arial" w:hAnsi="Arial" w:cs="Arial"/>
          <w:bCs/>
          <w:color w:val="000000"/>
          <w:sz w:val="20"/>
          <w:szCs w:val="20"/>
        </w:rPr>
        <w:t xml:space="preserve"> Puntland, South</w:t>
      </w:r>
      <w:r w:rsidR="00287B71">
        <w:rPr>
          <w:rFonts w:ascii="Arial" w:hAnsi="Arial" w:cs="Arial"/>
          <w:bCs/>
          <w:color w:val="000000"/>
          <w:sz w:val="20"/>
          <w:szCs w:val="20"/>
        </w:rPr>
        <w:t xml:space="preserve"> W</w:t>
      </w:r>
      <w:r w:rsidRPr="0003605F">
        <w:rPr>
          <w:rFonts w:ascii="Arial" w:hAnsi="Arial" w:cs="Arial"/>
          <w:bCs/>
          <w:color w:val="000000"/>
          <w:sz w:val="20"/>
          <w:szCs w:val="20"/>
        </w:rPr>
        <w:t>est, Galmudug, Hirshabelle, and Jubbaland: DA-B</w:t>
      </w:r>
    </w:p>
    <w:p w14:paraId="7AC7DA5A" w14:textId="77777777" w:rsidR="007A22EC" w:rsidRPr="0003605F" w:rsidRDefault="007A22EC" w:rsidP="00D83F53">
      <w:pPr>
        <w:widowControl w:val="0"/>
        <w:numPr>
          <w:ilvl w:val="1"/>
          <w:numId w:val="39"/>
        </w:numPr>
        <w:tabs>
          <w:tab w:val="left" w:pos="720"/>
        </w:tabs>
        <w:autoSpaceDE w:val="0"/>
        <w:autoSpaceDN w:val="0"/>
        <w:adjustRightInd w:val="0"/>
        <w:spacing w:before="0" w:after="0" w:line="300" w:lineRule="auto"/>
        <w:ind w:left="1368"/>
        <w:rPr>
          <w:rFonts w:ascii="Arial" w:hAnsi="Arial" w:cs="Arial"/>
          <w:bCs/>
          <w:color w:val="000000"/>
          <w:sz w:val="20"/>
          <w:szCs w:val="20"/>
        </w:rPr>
      </w:pPr>
      <w:r w:rsidRPr="0003605F">
        <w:rPr>
          <w:rFonts w:ascii="Arial" w:hAnsi="Arial" w:cs="Arial"/>
          <w:bCs/>
          <w:color w:val="000000"/>
          <w:sz w:val="20"/>
          <w:szCs w:val="20"/>
        </w:rPr>
        <w:t xml:space="preserve">Panel A (FGS): Director General of MoF (with Director of Administration as alternate); and </w:t>
      </w:r>
    </w:p>
    <w:p w14:paraId="6010B0B2" w14:textId="77777777" w:rsidR="007A22EC" w:rsidRPr="0003605F" w:rsidRDefault="007A22EC" w:rsidP="00D83F53">
      <w:pPr>
        <w:widowControl w:val="0"/>
        <w:numPr>
          <w:ilvl w:val="1"/>
          <w:numId w:val="39"/>
        </w:numPr>
        <w:tabs>
          <w:tab w:val="left" w:pos="720"/>
        </w:tabs>
        <w:autoSpaceDE w:val="0"/>
        <w:autoSpaceDN w:val="0"/>
        <w:adjustRightInd w:val="0"/>
        <w:spacing w:before="0" w:after="0" w:line="300" w:lineRule="auto"/>
        <w:ind w:left="1368"/>
        <w:rPr>
          <w:rFonts w:ascii="Arial" w:hAnsi="Arial" w:cs="Arial"/>
          <w:b/>
          <w:bCs/>
          <w:color w:val="000000"/>
          <w:sz w:val="20"/>
          <w:szCs w:val="20"/>
        </w:rPr>
      </w:pPr>
      <w:r w:rsidRPr="0003605F">
        <w:rPr>
          <w:rFonts w:ascii="Arial" w:hAnsi="Arial" w:cs="Arial"/>
          <w:bCs/>
          <w:color w:val="000000"/>
          <w:sz w:val="20"/>
          <w:szCs w:val="20"/>
        </w:rPr>
        <w:t>Panel B (FGS): Accountant General (with Deputy Accountant General as alternate): All from FGS.</w:t>
      </w:r>
    </w:p>
    <w:p w14:paraId="7B577C32" w14:textId="77777777" w:rsidR="007A22EC" w:rsidRPr="0003605F" w:rsidRDefault="007A22EC" w:rsidP="00D83F53">
      <w:pPr>
        <w:widowControl w:val="0"/>
        <w:numPr>
          <w:ilvl w:val="0"/>
          <w:numId w:val="37"/>
        </w:numPr>
        <w:tabs>
          <w:tab w:val="left" w:pos="720"/>
        </w:tabs>
        <w:autoSpaceDE w:val="0"/>
        <w:autoSpaceDN w:val="0"/>
        <w:adjustRightInd w:val="0"/>
        <w:spacing w:before="0" w:after="0" w:line="300" w:lineRule="auto"/>
        <w:rPr>
          <w:rFonts w:ascii="Arial" w:hAnsi="Arial" w:cs="Arial"/>
          <w:b/>
          <w:bCs/>
          <w:color w:val="000000"/>
          <w:sz w:val="20"/>
          <w:szCs w:val="20"/>
        </w:rPr>
      </w:pPr>
      <w:r w:rsidRPr="0003605F">
        <w:rPr>
          <w:rFonts w:ascii="Arial" w:hAnsi="Arial" w:cs="Arial"/>
          <w:bCs/>
          <w:color w:val="000000"/>
          <w:sz w:val="20"/>
          <w:szCs w:val="20"/>
        </w:rPr>
        <w:t xml:space="preserve"> Somaliland: DA-C</w:t>
      </w:r>
    </w:p>
    <w:p w14:paraId="66447AB4" w14:textId="77777777" w:rsidR="007A22EC" w:rsidRPr="0003605F" w:rsidRDefault="007A22EC" w:rsidP="00D83F53">
      <w:pPr>
        <w:widowControl w:val="0"/>
        <w:numPr>
          <w:ilvl w:val="1"/>
          <w:numId w:val="40"/>
        </w:numPr>
        <w:tabs>
          <w:tab w:val="left" w:pos="720"/>
        </w:tabs>
        <w:autoSpaceDE w:val="0"/>
        <w:autoSpaceDN w:val="0"/>
        <w:adjustRightInd w:val="0"/>
        <w:spacing w:before="0" w:after="0" w:line="300" w:lineRule="auto"/>
        <w:ind w:left="1368"/>
        <w:rPr>
          <w:rFonts w:ascii="Arial" w:hAnsi="Arial" w:cs="Arial"/>
          <w:bCs/>
          <w:color w:val="000000"/>
          <w:sz w:val="20"/>
          <w:szCs w:val="20"/>
        </w:rPr>
      </w:pPr>
      <w:r w:rsidRPr="0003605F">
        <w:rPr>
          <w:rFonts w:ascii="Arial" w:hAnsi="Arial" w:cs="Arial"/>
          <w:bCs/>
          <w:color w:val="000000"/>
          <w:sz w:val="20"/>
          <w:szCs w:val="20"/>
        </w:rPr>
        <w:t>Panel A (SL): Director General of MoF (with Director of Finance as alternate); and</w:t>
      </w:r>
    </w:p>
    <w:p w14:paraId="6C2444FF" w14:textId="77777777" w:rsidR="007A22EC" w:rsidRPr="0003605F" w:rsidRDefault="007A22EC" w:rsidP="00D83F53">
      <w:pPr>
        <w:widowControl w:val="0"/>
        <w:numPr>
          <w:ilvl w:val="1"/>
          <w:numId w:val="40"/>
        </w:numPr>
        <w:tabs>
          <w:tab w:val="left" w:pos="720"/>
        </w:tabs>
        <w:autoSpaceDE w:val="0"/>
        <w:autoSpaceDN w:val="0"/>
        <w:adjustRightInd w:val="0"/>
        <w:spacing w:before="0" w:after="0" w:line="300" w:lineRule="auto"/>
        <w:ind w:left="1368"/>
        <w:rPr>
          <w:rFonts w:ascii="Arial" w:hAnsi="Arial" w:cs="Arial"/>
          <w:bCs/>
          <w:color w:val="000000"/>
          <w:sz w:val="20"/>
          <w:szCs w:val="20"/>
        </w:rPr>
      </w:pPr>
      <w:r w:rsidRPr="0003605F">
        <w:rPr>
          <w:rFonts w:ascii="Arial" w:hAnsi="Arial" w:cs="Arial"/>
          <w:bCs/>
          <w:color w:val="000000"/>
          <w:sz w:val="20"/>
          <w:szCs w:val="20"/>
        </w:rPr>
        <w:t>Panel B (SL): Accountant General (with Deputy Accountant General as alternate).</w:t>
      </w:r>
    </w:p>
    <w:p w14:paraId="4677E345" w14:textId="4BC11F1A" w:rsidR="007A22EC" w:rsidRPr="0003605F" w:rsidRDefault="007A22EC" w:rsidP="00D83F53">
      <w:pPr>
        <w:widowControl w:val="0"/>
        <w:numPr>
          <w:ilvl w:val="0"/>
          <w:numId w:val="37"/>
        </w:numPr>
        <w:tabs>
          <w:tab w:val="left" w:pos="720"/>
        </w:tabs>
        <w:autoSpaceDE w:val="0"/>
        <w:autoSpaceDN w:val="0"/>
        <w:adjustRightInd w:val="0"/>
        <w:spacing w:before="0" w:after="0" w:line="300" w:lineRule="auto"/>
        <w:rPr>
          <w:rFonts w:ascii="Arial" w:hAnsi="Arial" w:cs="Arial"/>
          <w:bCs/>
          <w:color w:val="000000"/>
          <w:sz w:val="20"/>
          <w:szCs w:val="20"/>
        </w:rPr>
      </w:pPr>
      <w:r w:rsidRPr="0003605F">
        <w:rPr>
          <w:rFonts w:ascii="Arial" w:hAnsi="Arial" w:cs="Arial"/>
          <w:bCs/>
          <w:color w:val="000000"/>
          <w:sz w:val="20"/>
          <w:szCs w:val="20"/>
        </w:rPr>
        <w:t xml:space="preserve">FMS Projects Accounts: Puntland, </w:t>
      </w:r>
      <w:r w:rsidR="00287B71">
        <w:rPr>
          <w:rFonts w:ascii="Arial" w:hAnsi="Arial" w:cs="Arial"/>
          <w:bCs/>
          <w:color w:val="000000"/>
          <w:sz w:val="20"/>
          <w:szCs w:val="20"/>
        </w:rPr>
        <w:t>South West</w:t>
      </w:r>
      <w:r w:rsidRPr="0003605F">
        <w:rPr>
          <w:rFonts w:ascii="Arial" w:hAnsi="Arial" w:cs="Arial"/>
          <w:bCs/>
          <w:color w:val="000000"/>
          <w:sz w:val="20"/>
          <w:szCs w:val="20"/>
        </w:rPr>
        <w:t>, Galmudug, Hirshabelle, and Jubbaland</w:t>
      </w:r>
    </w:p>
    <w:p w14:paraId="340B6F86" w14:textId="3ED0544D" w:rsidR="0003605F" w:rsidRPr="0003605F" w:rsidRDefault="007A22EC" w:rsidP="00D83F53">
      <w:pPr>
        <w:widowControl w:val="0"/>
        <w:numPr>
          <w:ilvl w:val="0"/>
          <w:numId w:val="41"/>
        </w:numPr>
        <w:tabs>
          <w:tab w:val="left" w:pos="720"/>
        </w:tabs>
        <w:autoSpaceDE w:val="0"/>
        <w:autoSpaceDN w:val="0"/>
        <w:adjustRightInd w:val="0"/>
        <w:spacing w:before="0" w:after="0" w:line="300" w:lineRule="auto"/>
        <w:ind w:left="1368"/>
        <w:rPr>
          <w:rFonts w:ascii="Arial" w:eastAsiaTheme="minorEastAsia" w:hAnsi="Arial" w:cs="Arial"/>
          <w:bCs/>
          <w:color w:val="000000"/>
          <w:sz w:val="20"/>
          <w:szCs w:val="20"/>
        </w:rPr>
      </w:pPr>
      <w:r w:rsidRPr="0003605F">
        <w:rPr>
          <w:rFonts w:ascii="Arial" w:eastAsiaTheme="minorEastAsia" w:hAnsi="Arial" w:cs="Arial"/>
          <w:bCs/>
          <w:color w:val="000000"/>
          <w:sz w:val="20"/>
          <w:szCs w:val="20"/>
        </w:rPr>
        <w:t>Panel A: Director General</w:t>
      </w:r>
      <w:r w:rsidR="00403919">
        <w:rPr>
          <w:rFonts w:ascii="Arial" w:eastAsiaTheme="minorEastAsia" w:hAnsi="Arial" w:cs="Arial"/>
          <w:bCs/>
          <w:color w:val="000000"/>
          <w:sz w:val="20"/>
          <w:szCs w:val="20"/>
        </w:rPr>
        <w:t xml:space="preserve"> of</w:t>
      </w:r>
      <w:r w:rsidRPr="0003605F">
        <w:rPr>
          <w:rFonts w:ascii="Arial" w:eastAsiaTheme="minorEastAsia" w:hAnsi="Arial" w:cs="Arial"/>
          <w:bCs/>
          <w:color w:val="000000"/>
          <w:sz w:val="20"/>
          <w:szCs w:val="20"/>
        </w:rPr>
        <w:t xml:space="preserve"> Ministry of Finance (with Deputy Director Administration); and</w:t>
      </w:r>
    </w:p>
    <w:p w14:paraId="19789002" w14:textId="48ECCB51" w:rsidR="0003605F" w:rsidRPr="0003605F" w:rsidRDefault="007A22EC" w:rsidP="00D83F53">
      <w:pPr>
        <w:widowControl w:val="0"/>
        <w:numPr>
          <w:ilvl w:val="0"/>
          <w:numId w:val="41"/>
        </w:numPr>
        <w:tabs>
          <w:tab w:val="left" w:pos="720"/>
        </w:tabs>
        <w:autoSpaceDE w:val="0"/>
        <w:autoSpaceDN w:val="0"/>
        <w:adjustRightInd w:val="0"/>
        <w:spacing w:before="0" w:after="240" w:line="300" w:lineRule="auto"/>
        <w:ind w:left="1368"/>
        <w:rPr>
          <w:rFonts w:ascii="Arial" w:eastAsiaTheme="minorEastAsia" w:hAnsi="Arial" w:cs="Arial"/>
          <w:bCs/>
          <w:color w:val="000000"/>
          <w:sz w:val="20"/>
          <w:szCs w:val="20"/>
        </w:rPr>
      </w:pPr>
      <w:r w:rsidRPr="0003605F">
        <w:rPr>
          <w:rFonts w:ascii="Arial" w:eastAsiaTheme="minorEastAsia" w:hAnsi="Arial" w:cs="Arial"/>
          <w:bCs/>
          <w:color w:val="000000"/>
          <w:sz w:val="20"/>
          <w:szCs w:val="20"/>
        </w:rPr>
        <w:t>Panel B: Director</w:t>
      </w:r>
      <w:r w:rsidR="00403919">
        <w:rPr>
          <w:rFonts w:ascii="Arial" w:eastAsiaTheme="minorEastAsia" w:hAnsi="Arial" w:cs="Arial"/>
          <w:bCs/>
          <w:color w:val="000000"/>
          <w:sz w:val="20"/>
          <w:szCs w:val="20"/>
        </w:rPr>
        <w:t>,</w:t>
      </w:r>
      <w:r w:rsidRPr="0003605F">
        <w:rPr>
          <w:rFonts w:ascii="Arial" w:eastAsiaTheme="minorEastAsia" w:hAnsi="Arial" w:cs="Arial"/>
          <w:bCs/>
          <w:color w:val="000000"/>
          <w:sz w:val="20"/>
          <w:szCs w:val="20"/>
        </w:rPr>
        <w:t xml:space="preserve"> Treasury (with Deputy Director Treasury as the alternate</w:t>
      </w:r>
      <w:r w:rsidR="00403919">
        <w:rPr>
          <w:rFonts w:ascii="Arial" w:eastAsiaTheme="minorEastAsia" w:hAnsi="Arial" w:cs="Arial"/>
          <w:bCs/>
          <w:color w:val="000000"/>
          <w:sz w:val="20"/>
          <w:szCs w:val="20"/>
        </w:rPr>
        <w:t>).</w:t>
      </w:r>
    </w:p>
    <w:p w14:paraId="143935FC" w14:textId="6C1659A8" w:rsidR="00C20155" w:rsidRPr="003C5822" w:rsidRDefault="00C20155" w:rsidP="0069235F">
      <w:pPr>
        <w:pStyle w:val="POMBodytext"/>
      </w:pPr>
      <w:r w:rsidRPr="003C5822">
        <w:t xml:space="preserve">The Disbursement </w:t>
      </w:r>
      <w:r w:rsidR="00403919">
        <w:t>L</w:t>
      </w:r>
      <w:r w:rsidRPr="003C5822">
        <w:t xml:space="preserve">etters provide for advances of </w:t>
      </w:r>
      <w:r w:rsidR="00403919">
        <w:t>p</w:t>
      </w:r>
      <w:r w:rsidRPr="003C5822">
        <w:t xml:space="preserve">roject funds to each </w:t>
      </w:r>
      <w:r w:rsidR="00403919">
        <w:t>DA</w:t>
      </w:r>
      <w:r w:rsidRPr="003C5822">
        <w:t>. The DA-A, DA-B</w:t>
      </w:r>
      <w:r w:rsidR="00403919">
        <w:t>,</w:t>
      </w:r>
      <w:r w:rsidRPr="003C5822">
        <w:t xml:space="preserve"> and DA-C advance ceilings are established, and can be modified, by the World Bank. At the time of </w:t>
      </w:r>
      <w:r w:rsidR="007A22EC" w:rsidRPr="003C5822">
        <w:t>writing</w:t>
      </w:r>
      <w:r w:rsidR="00FD28D6" w:rsidRPr="003C5822">
        <w:t>,</w:t>
      </w:r>
      <w:r w:rsidRPr="003C5822">
        <w:t xml:space="preserve"> the advance ceilings are US$</w:t>
      </w:r>
      <w:r w:rsidR="00FD28D6" w:rsidRPr="003C5822">
        <w:t>5</w:t>
      </w:r>
      <w:r w:rsidR="0005233D" w:rsidRPr="003C5822">
        <w:t>00,000</w:t>
      </w:r>
      <w:r w:rsidRPr="003C5822">
        <w:t>, US$</w:t>
      </w:r>
      <w:r w:rsidR="007A22EC" w:rsidRPr="003C5822">
        <w:t>2</w:t>
      </w:r>
      <w:r w:rsidR="0005233D" w:rsidRPr="003C5822">
        <w:t>,</w:t>
      </w:r>
      <w:r w:rsidR="007A22EC" w:rsidRPr="003C5822">
        <w:t>54</w:t>
      </w:r>
      <w:r w:rsidR="0005233D" w:rsidRPr="003C5822">
        <w:t>0,000</w:t>
      </w:r>
      <w:r w:rsidRPr="003C5822">
        <w:t>, and US$</w:t>
      </w:r>
      <w:r w:rsidR="007A22EC" w:rsidRPr="003C5822">
        <w:t>5</w:t>
      </w:r>
      <w:r w:rsidR="0005233D" w:rsidRPr="003C5822">
        <w:t>00,000</w:t>
      </w:r>
      <w:r w:rsidR="00403919">
        <w:t>,</w:t>
      </w:r>
      <w:r w:rsidRPr="003C5822">
        <w:t xml:space="preserve"> respectively</w:t>
      </w:r>
      <w:r w:rsidR="00930860" w:rsidRPr="003C5822">
        <w:t>, and could change through Disbursement Letter amendment(s)</w:t>
      </w:r>
      <w:r w:rsidRPr="003C5822">
        <w:t xml:space="preserve">. </w:t>
      </w:r>
    </w:p>
    <w:p w14:paraId="71D8B001" w14:textId="6E5EBF03" w:rsidR="00C20155" w:rsidRPr="003C5822" w:rsidRDefault="00C20155" w:rsidP="00A10593">
      <w:pPr>
        <w:pStyle w:val="POMBodytext"/>
        <w:spacing w:after="0"/>
      </w:pPr>
      <w:r w:rsidRPr="003C5822">
        <w:t xml:space="preserve">Funds may be transferred from DA-B to </w:t>
      </w:r>
      <w:r w:rsidR="00403919">
        <w:t>PAs</w:t>
      </w:r>
      <w:r w:rsidRPr="003C5822">
        <w:t xml:space="preserve"> on a regular basis as and when funds are required. The maximum advance to be held in each of the PA</w:t>
      </w:r>
      <w:r w:rsidR="00403919">
        <w:t>s</w:t>
      </w:r>
      <w:r w:rsidRPr="003C5822">
        <w:t xml:space="preserve"> is agreed between the FGS and the World Bank. FMS</w:t>
      </w:r>
      <w:r w:rsidR="00403919">
        <w:t>s</w:t>
      </w:r>
      <w:r w:rsidRPr="003C5822">
        <w:t xml:space="preserve"> may submit requests for increases to advances, supported by a cashflow forecast. These will be considered on a case-by-case, and approval will be evidenced by a </w:t>
      </w:r>
      <w:r w:rsidR="00403919">
        <w:t>No O</w:t>
      </w:r>
      <w:r w:rsidRPr="003C5822">
        <w:t>bjection letter from the TTL. The maximum</w:t>
      </w:r>
      <w:r w:rsidR="00930860" w:rsidRPr="003C5822">
        <w:t xml:space="preserve"> project</w:t>
      </w:r>
      <w:r w:rsidRPr="003C5822">
        <w:t xml:space="preserve"> advances </w:t>
      </w:r>
      <w:r w:rsidR="00930860" w:rsidRPr="003C5822">
        <w:t xml:space="preserve">to be maintained in the </w:t>
      </w:r>
      <w:r w:rsidR="00403919">
        <w:t>PAs</w:t>
      </w:r>
      <w:r w:rsidR="00930860" w:rsidRPr="003C5822">
        <w:t xml:space="preserve"> as agreed at t</w:t>
      </w:r>
      <w:r w:rsidR="00B61C2B" w:rsidRPr="003C5822">
        <w:t>he time of revision is</w:t>
      </w:r>
      <w:r w:rsidR="00930860" w:rsidRPr="003C5822">
        <w:t>:</w:t>
      </w:r>
    </w:p>
    <w:p w14:paraId="1791F934" w14:textId="262BEF4D" w:rsidR="004A7748" w:rsidRPr="003C5822" w:rsidRDefault="004A7748" w:rsidP="00A10593">
      <w:pPr>
        <w:pStyle w:val="POMBullet"/>
        <w:spacing w:after="0"/>
      </w:pPr>
      <w:r w:rsidRPr="003C5822">
        <w:t>Galmudug State of Somalia:</w:t>
      </w:r>
      <w:r w:rsidRPr="003C5822">
        <w:tab/>
      </w:r>
      <w:r w:rsidRPr="003C5822">
        <w:tab/>
      </w:r>
      <w:r w:rsidR="00403919">
        <w:t xml:space="preserve"> US</w:t>
      </w:r>
      <w:r w:rsidRPr="003C5822">
        <w:t>$</w:t>
      </w:r>
      <w:r w:rsidR="00B61C2B" w:rsidRPr="003C5822">
        <w:t>50</w:t>
      </w:r>
      <w:r w:rsidR="0075175F" w:rsidRPr="003C5822">
        <w:t>0,000</w:t>
      </w:r>
      <w:r w:rsidR="00403919">
        <w:t>;</w:t>
      </w:r>
    </w:p>
    <w:p w14:paraId="77E9590E" w14:textId="64338F32" w:rsidR="00930860" w:rsidRPr="003C5822" w:rsidRDefault="00930860" w:rsidP="00A10593">
      <w:pPr>
        <w:pStyle w:val="POMBullet"/>
        <w:spacing w:after="0"/>
      </w:pPr>
      <w:r w:rsidRPr="003C5822">
        <w:t>Hirshabelle State of Somalia</w:t>
      </w:r>
      <w:r w:rsidR="00403919">
        <w:t>:</w:t>
      </w:r>
      <w:r w:rsidRPr="003C5822">
        <w:t xml:space="preserve"> </w:t>
      </w:r>
      <w:r w:rsidR="00403919">
        <w:t>US</w:t>
      </w:r>
      <w:r w:rsidRPr="003C5822">
        <w:tab/>
      </w:r>
      <w:r w:rsidRPr="003C5822">
        <w:tab/>
        <w:t>$</w:t>
      </w:r>
      <w:r w:rsidR="007A22EC" w:rsidRPr="003C5822">
        <w:t>250,000</w:t>
      </w:r>
      <w:r w:rsidR="00403919">
        <w:t>;</w:t>
      </w:r>
    </w:p>
    <w:p w14:paraId="20E4FDB1" w14:textId="406F2A89" w:rsidR="00C20155" w:rsidRPr="003C5822" w:rsidRDefault="00C20155" w:rsidP="00A10593">
      <w:pPr>
        <w:pStyle w:val="POMBullet"/>
        <w:spacing w:after="0"/>
      </w:pPr>
      <w:r w:rsidRPr="003C5822">
        <w:t xml:space="preserve">Puntland State of Somalia: </w:t>
      </w:r>
      <w:r w:rsidRPr="003C5822">
        <w:tab/>
      </w:r>
      <w:r w:rsidR="004A7748" w:rsidRPr="003C5822">
        <w:tab/>
      </w:r>
      <w:r w:rsidR="00403919">
        <w:t>US</w:t>
      </w:r>
      <w:r w:rsidRPr="003C5822">
        <w:t>$</w:t>
      </w:r>
      <w:r w:rsidR="00B61C2B" w:rsidRPr="003C5822">
        <w:t>1,0</w:t>
      </w:r>
      <w:r w:rsidR="0075175F" w:rsidRPr="003C5822">
        <w:t>00,000</w:t>
      </w:r>
      <w:r w:rsidR="00403919">
        <w:t>;</w:t>
      </w:r>
    </w:p>
    <w:p w14:paraId="7AB19AAA" w14:textId="03BF9334" w:rsidR="00930860" w:rsidRPr="003C5822" w:rsidRDefault="00930860" w:rsidP="00A10593">
      <w:pPr>
        <w:pStyle w:val="POMBullet"/>
        <w:spacing w:after="0"/>
      </w:pPr>
      <w:r w:rsidRPr="003C5822">
        <w:lastRenderedPageBreak/>
        <w:t>Somaliland</w:t>
      </w:r>
      <w:r w:rsidR="00403919">
        <w:t>:</w:t>
      </w:r>
      <w:r w:rsidRPr="003C5822">
        <w:t xml:space="preserve"> </w:t>
      </w:r>
      <w:r w:rsidRPr="003C5822">
        <w:tab/>
      </w:r>
      <w:r w:rsidRPr="003C5822">
        <w:tab/>
      </w:r>
      <w:r w:rsidRPr="003C5822">
        <w:tab/>
      </w:r>
      <w:r w:rsidRPr="003C5822">
        <w:tab/>
      </w:r>
      <w:r w:rsidR="00403919">
        <w:t>US</w:t>
      </w:r>
      <w:r w:rsidRPr="003C5822">
        <w:t>$</w:t>
      </w:r>
      <w:r w:rsidR="007A22EC" w:rsidRPr="003C5822">
        <w:t>500,000</w:t>
      </w:r>
      <w:r w:rsidR="00403919">
        <w:t>;</w:t>
      </w:r>
    </w:p>
    <w:p w14:paraId="16CC9493" w14:textId="43D2BF5D" w:rsidR="007A22EC" w:rsidRPr="003C5822" w:rsidRDefault="00287B71" w:rsidP="00A10593">
      <w:pPr>
        <w:pStyle w:val="POMBullet"/>
        <w:spacing w:after="0"/>
      </w:pPr>
      <w:r>
        <w:t>South West</w:t>
      </w:r>
      <w:r w:rsidR="004A7748" w:rsidRPr="003C5822">
        <w:t xml:space="preserve"> State of Somalia</w:t>
      </w:r>
      <w:r w:rsidR="00C20155" w:rsidRPr="003C5822">
        <w:t xml:space="preserve">: </w:t>
      </w:r>
      <w:r w:rsidR="00C20155" w:rsidRPr="003C5822">
        <w:tab/>
      </w:r>
      <w:r w:rsidR="00C20155" w:rsidRPr="003C5822">
        <w:tab/>
      </w:r>
      <w:r w:rsidR="00403919">
        <w:t>US</w:t>
      </w:r>
      <w:r w:rsidR="00C20155" w:rsidRPr="003C5822">
        <w:t>$</w:t>
      </w:r>
      <w:r w:rsidR="00B61C2B" w:rsidRPr="003C5822">
        <w:t>50</w:t>
      </w:r>
      <w:r w:rsidR="0075175F" w:rsidRPr="003C5822">
        <w:t>0,000</w:t>
      </w:r>
      <w:r w:rsidR="00403919">
        <w:t>; and</w:t>
      </w:r>
    </w:p>
    <w:p w14:paraId="6D6E98BE" w14:textId="47617A17" w:rsidR="004A7748" w:rsidRPr="003C5822" w:rsidRDefault="00EC2460" w:rsidP="0069235F">
      <w:pPr>
        <w:pStyle w:val="POMBullet"/>
      </w:pPr>
      <w:r>
        <w:t>Jubbaland</w:t>
      </w:r>
      <w:r w:rsidR="007A22EC" w:rsidRPr="003C5822">
        <w:t xml:space="preserve"> State of Somalia</w:t>
      </w:r>
      <w:r w:rsidR="00403919">
        <w:t>:</w:t>
      </w:r>
      <w:r w:rsidR="001E2715">
        <w:t xml:space="preserve"> </w:t>
      </w:r>
      <w:r w:rsidR="00403919">
        <w:t>US</w:t>
      </w:r>
      <w:r w:rsidR="007A22EC" w:rsidRPr="003C5822">
        <w:t>$250,000</w:t>
      </w:r>
      <w:r w:rsidR="00403919">
        <w:t>.</w:t>
      </w:r>
    </w:p>
    <w:p w14:paraId="2A3A4FDC" w14:textId="4F239ED9" w:rsidR="00255887" w:rsidRDefault="00C317D2" w:rsidP="00A10593">
      <w:pPr>
        <w:pStyle w:val="POMBodytext"/>
        <w:rPr>
          <w:rFonts w:eastAsiaTheme="minorEastAsia" w:cstheme="minorHAnsi"/>
          <w:b/>
          <w:color w:val="000000"/>
        </w:rPr>
      </w:pPr>
      <w:r w:rsidRPr="003C5822">
        <w:t>Account maintenance and reconciliation procedures are described in Volume 2, the EAFS Manual</w:t>
      </w:r>
      <w:r w:rsidR="0055329B">
        <w:t>.</w:t>
      </w:r>
    </w:p>
    <w:p w14:paraId="7AC0D8AB" w14:textId="4A55688B" w:rsidR="00B01FD3" w:rsidRPr="003C5822" w:rsidRDefault="00B01FD3" w:rsidP="00D73E08">
      <w:pPr>
        <w:pStyle w:val="Heading2"/>
      </w:pPr>
      <w:bookmarkStart w:id="502" w:name="_Toc121316995"/>
      <w:r w:rsidRPr="003C5822">
        <w:t xml:space="preserve">Fraud and </w:t>
      </w:r>
      <w:r w:rsidR="009A71C7">
        <w:t>C</w:t>
      </w:r>
      <w:r w:rsidRPr="003C5822">
        <w:t xml:space="preserve">orruption </w:t>
      </w:r>
      <w:r w:rsidR="009A71C7">
        <w:t>R</w:t>
      </w:r>
      <w:r w:rsidRPr="003C5822">
        <w:t>isks</w:t>
      </w:r>
      <w:bookmarkEnd w:id="502"/>
      <w:r w:rsidRPr="003C5822">
        <w:t xml:space="preserve"> </w:t>
      </w:r>
    </w:p>
    <w:p w14:paraId="23BFB053" w14:textId="1C4B2611" w:rsidR="00C0547A" w:rsidRPr="003C5822" w:rsidRDefault="00B01FD3" w:rsidP="00974E87">
      <w:pPr>
        <w:pStyle w:val="POMBodytext"/>
        <w:spacing w:after="0"/>
      </w:pPr>
      <w:r w:rsidRPr="003C5822">
        <w:t>The</w:t>
      </w:r>
      <w:r w:rsidRPr="003C5822">
        <w:rPr>
          <w:b/>
        </w:rPr>
        <w:t xml:space="preserve"> </w:t>
      </w:r>
      <w:r w:rsidRPr="003C5822">
        <w:t>possibility of circumventing the internal control system</w:t>
      </w:r>
      <w:r w:rsidR="009A71C7">
        <w:t>s</w:t>
      </w:r>
      <w:r w:rsidRPr="003C5822">
        <w:t xml:space="preserve"> with colluding practices </w:t>
      </w:r>
      <w:r w:rsidR="009A71C7">
        <w:t xml:space="preserve">such </w:t>
      </w:r>
      <w:r w:rsidRPr="003C5822">
        <w:t>as bribes, abuse of administrative positions, misprocurement, and so on, is a critical issue and may include</w:t>
      </w:r>
      <w:r w:rsidR="009A71C7">
        <w:t>:</w:t>
      </w:r>
      <w:r w:rsidRPr="003C5822">
        <w:t xml:space="preserve"> </w:t>
      </w:r>
    </w:p>
    <w:p w14:paraId="665064FE" w14:textId="0D3254CF" w:rsidR="00E9381D" w:rsidRPr="003C5822" w:rsidRDefault="009A71C7" w:rsidP="00974E87">
      <w:pPr>
        <w:pStyle w:val="POMBullet"/>
        <w:spacing w:after="0"/>
      </w:pPr>
      <w:r>
        <w:t>L</w:t>
      </w:r>
      <w:r w:rsidR="00B01FD3" w:rsidRPr="003C5822">
        <w:t>ate submission of supporting documents, particularly documentation relating to decentralized payments in the regions, districts,</w:t>
      </w:r>
      <w:r w:rsidR="001E2715">
        <w:t xml:space="preserve"> </w:t>
      </w:r>
      <w:r w:rsidR="00B01FD3" w:rsidRPr="003C5822">
        <w:t>and at community level</w:t>
      </w:r>
      <w:r>
        <w:t>.</w:t>
      </w:r>
    </w:p>
    <w:p w14:paraId="7B282775" w14:textId="26DAF64A" w:rsidR="00E9381D" w:rsidRPr="003C5822" w:rsidRDefault="009A71C7" w:rsidP="00974E87">
      <w:pPr>
        <w:pStyle w:val="POMBullet"/>
        <w:spacing w:after="0"/>
      </w:pPr>
      <w:r>
        <w:t>P</w:t>
      </w:r>
      <w:r w:rsidR="00C6589C" w:rsidRPr="003C5822">
        <w:t>oor filing</w:t>
      </w:r>
      <w:r w:rsidR="005D5E5B" w:rsidRPr="003C5822">
        <w:t xml:space="preserve"> </w:t>
      </w:r>
      <w:r w:rsidR="00B01FD3" w:rsidRPr="003C5822">
        <w:t>and</w:t>
      </w:r>
      <w:r w:rsidR="005D5E5B" w:rsidRPr="003C5822">
        <w:t xml:space="preserve"> </w:t>
      </w:r>
      <w:r w:rsidR="00B01FD3" w:rsidRPr="003C5822">
        <w:t>records</w:t>
      </w:r>
      <w:r>
        <w:t>.</w:t>
      </w:r>
      <w:r w:rsidR="00B01FD3" w:rsidRPr="003C5822">
        <w:t xml:space="preserve"> </w:t>
      </w:r>
    </w:p>
    <w:p w14:paraId="0AB7ADB4" w14:textId="32A81087" w:rsidR="00E9381D" w:rsidRPr="003C5822" w:rsidRDefault="009A71C7" w:rsidP="00974E87">
      <w:pPr>
        <w:pStyle w:val="POMBullet"/>
        <w:spacing w:after="0"/>
      </w:pPr>
      <w:r>
        <w:t>D</w:t>
      </w:r>
      <w:r w:rsidR="00B01FD3" w:rsidRPr="003C5822">
        <w:t>elays in submission of accountability statements and supporting documents from the State Offices</w:t>
      </w:r>
      <w:r>
        <w:t>.</w:t>
      </w:r>
    </w:p>
    <w:p w14:paraId="32A59BE1" w14:textId="28DB64AE" w:rsidR="00E9381D" w:rsidRPr="003C5822" w:rsidRDefault="009A71C7" w:rsidP="00974E87">
      <w:pPr>
        <w:pStyle w:val="POMBullet"/>
        <w:spacing w:after="0"/>
      </w:pPr>
      <w:r>
        <w:t>L</w:t>
      </w:r>
      <w:r w:rsidR="00B01FD3" w:rsidRPr="003C5822">
        <w:t>ack of budget fiscal discipline</w:t>
      </w:r>
      <w:r>
        <w:t>.</w:t>
      </w:r>
      <w:r w:rsidR="00B01FD3" w:rsidRPr="003C5822">
        <w:t xml:space="preserve"> </w:t>
      </w:r>
    </w:p>
    <w:p w14:paraId="3DAEA295" w14:textId="66FAF277" w:rsidR="009B3531" w:rsidRPr="003C5822" w:rsidRDefault="009A71C7" w:rsidP="00974E87">
      <w:pPr>
        <w:pStyle w:val="POMBullet"/>
        <w:spacing w:after="0"/>
      </w:pPr>
      <w:r>
        <w:t>U</w:t>
      </w:r>
      <w:r w:rsidR="00B01FD3" w:rsidRPr="003C5822">
        <w:t>nauthorized commitment to suppliers, bypassing budget and expenses vetting procedures</w:t>
      </w:r>
      <w:r>
        <w:t>.</w:t>
      </w:r>
      <w:r w:rsidR="00B01FD3" w:rsidRPr="003C5822">
        <w:t xml:space="preserve"> </w:t>
      </w:r>
    </w:p>
    <w:p w14:paraId="3C29CAF5" w14:textId="44349F83" w:rsidR="00C0547A" w:rsidRPr="003C5822" w:rsidRDefault="009A71C7" w:rsidP="0069235F">
      <w:pPr>
        <w:pStyle w:val="POMBullet"/>
      </w:pPr>
      <w:r>
        <w:t>U</w:t>
      </w:r>
      <w:r w:rsidR="00B01FD3" w:rsidRPr="003C5822">
        <w:t xml:space="preserve">nsecured safekeeping and transportation of funds, particularly at the decentralized implementation levels at the communities. </w:t>
      </w:r>
    </w:p>
    <w:p w14:paraId="227AB16C" w14:textId="0F4D6CD9" w:rsidR="00C0547A" w:rsidRPr="003C5822" w:rsidRDefault="00B01FD3" w:rsidP="00974E87">
      <w:pPr>
        <w:pStyle w:val="POMBodytext"/>
        <w:spacing w:after="0"/>
      </w:pPr>
      <w:r w:rsidRPr="003C5822">
        <w:t xml:space="preserve">These are mitigated as follows: </w:t>
      </w:r>
    </w:p>
    <w:p w14:paraId="6AFB67BF" w14:textId="5238989A" w:rsidR="009A6B19" w:rsidRPr="003C5822" w:rsidRDefault="009A71C7" w:rsidP="00974E87">
      <w:pPr>
        <w:pStyle w:val="POMBullet"/>
        <w:spacing w:after="0"/>
      </w:pPr>
      <w:r>
        <w:t>S</w:t>
      </w:r>
      <w:r w:rsidR="00B01FD3" w:rsidRPr="003C5822">
        <w:t>pecific aspects on corruption auditing would be included in the internal and external audit</w:t>
      </w:r>
      <w:r>
        <w:t>s.</w:t>
      </w:r>
      <w:r w:rsidRPr="003C5822">
        <w:t xml:space="preserve"> </w:t>
      </w:r>
    </w:p>
    <w:p w14:paraId="0E2966F3" w14:textId="0E23DE21" w:rsidR="009A6B19" w:rsidRPr="003C5822" w:rsidRDefault="009A71C7" w:rsidP="00974E87">
      <w:pPr>
        <w:pStyle w:val="POMBullet"/>
        <w:spacing w:after="0"/>
      </w:pPr>
      <w:r>
        <w:t>S</w:t>
      </w:r>
      <w:r w:rsidR="00B01FD3" w:rsidRPr="003C5822">
        <w:t>pecific FM arrangements relating to project support to the sector will be spelled out in the POM</w:t>
      </w:r>
      <w:r>
        <w:t>.</w:t>
      </w:r>
    </w:p>
    <w:p w14:paraId="2E2376CA" w14:textId="48A72849" w:rsidR="009A6B19" w:rsidRPr="003C5822" w:rsidRDefault="009A71C7" w:rsidP="00974E87">
      <w:pPr>
        <w:pStyle w:val="POMBullet"/>
        <w:spacing w:after="0"/>
      </w:pPr>
      <w:r>
        <w:t>S</w:t>
      </w:r>
      <w:r w:rsidR="00B01FD3" w:rsidRPr="003C5822">
        <w:t>trong FM arrangements (including monthly/quarterly IFR including budget execution and</w:t>
      </w:r>
      <w:r>
        <w:t xml:space="preserve"> </w:t>
      </w:r>
      <w:r w:rsidR="00B01FD3" w:rsidRPr="003C5822">
        <w:t>monitoring)</w:t>
      </w:r>
      <w:r>
        <w:t>.</w:t>
      </w:r>
    </w:p>
    <w:p w14:paraId="16FB42B5" w14:textId="48BD6B5C" w:rsidR="009A6B19" w:rsidRPr="003C5822" w:rsidRDefault="009A71C7" w:rsidP="00974E87">
      <w:pPr>
        <w:pStyle w:val="POMBullet"/>
        <w:spacing w:after="0"/>
      </w:pPr>
      <w:r>
        <w:t>M</w:t>
      </w:r>
      <w:r w:rsidR="00B01FD3" w:rsidRPr="003C5822">
        <w:t>easures to improve transparency, such as providing information on the project status to the public</w:t>
      </w:r>
      <w:r>
        <w:t>.</w:t>
      </w:r>
      <w:r w:rsidRPr="003C5822">
        <w:t xml:space="preserve"> </w:t>
      </w:r>
    </w:p>
    <w:p w14:paraId="552630EF" w14:textId="45D2FA3D" w:rsidR="005C0A76" w:rsidRPr="003C5822" w:rsidRDefault="009A71C7" w:rsidP="00974E87">
      <w:pPr>
        <w:pStyle w:val="POMBullet"/>
        <w:spacing w:after="0"/>
      </w:pPr>
      <w:r>
        <w:t>T</w:t>
      </w:r>
      <w:r w:rsidR="00B01FD3" w:rsidRPr="003C5822">
        <w:t xml:space="preserve">he Bank fiduciary team will deploy pragmatic risk mitigation measures including targeted client support through the EAFS </w:t>
      </w:r>
      <w:r>
        <w:t>U</w:t>
      </w:r>
      <w:r w:rsidR="00B01FD3" w:rsidRPr="003C5822">
        <w:t>nits/Treasury Directorates as well as risk-based monitoring arrangements (including use of Risk Expertise), field-based implementation support including collaboration with internal auditors, third party monitoring/verification of outputs and use of technology</w:t>
      </w:r>
      <w:r>
        <w:t>.</w:t>
      </w:r>
      <w:r w:rsidRPr="003C5822">
        <w:t xml:space="preserve"> </w:t>
      </w:r>
    </w:p>
    <w:p w14:paraId="614E93E4" w14:textId="75A79C26" w:rsidR="00B01FD3" w:rsidRPr="003C5822" w:rsidRDefault="009A71C7" w:rsidP="0069235F">
      <w:pPr>
        <w:pStyle w:val="POMBullet"/>
      </w:pPr>
      <w:r>
        <w:t>I</w:t>
      </w:r>
      <w:r w:rsidR="00B01FD3" w:rsidRPr="003C5822">
        <w:t xml:space="preserve">n consultation with the Accountant General(s) and EAFS Directors, consolidation and centralization of fiduciary risks through frequent joint FM/Procurement/INT </w:t>
      </w:r>
      <w:r w:rsidR="00974E87">
        <w:t xml:space="preserve">(Integrity) </w:t>
      </w:r>
      <w:r w:rsidR="00B01FD3" w:rsidRPr="003C5822">
        <w:t>training, targeted technical assistance support, and FM staff rotation.</w:t>
      </w:r>
    </w:p>
    <w:p w14:paraId="5AAEFFCE" w14:textId="5065BEA6" w:rsidR="005C0A76" w:rsidRPr="003C5822" w:rsidRDefault="00B01FD3" w:rsidP="008D7064">
      <w:pPr>
        <w:pStyle w:val="Heading2"/>
      </w:pPr>
      <w:bookmarkStart w:id="503" w:name="_Toc121316996"/>
      <w:r w:rsidRPr="003C5822">
        <w:t xml:space="preserve">Conclusion and </w:t>
      </w:r>
      <w:r w:rsidR="009A71C7">
        <w:t>S</w:t>
      </w:r>
      <w:r w:rsidRPr="003C5822">
        <w:t xml:space="preserve">upervision </w:t>
      </w:r>
      <w:r w:rsidR="009A71C7">
        <w:t>P</w:t>
      </w:r>
      <w:r w:rsidRPr="003C5822">
        <w:t>lan</w:t>
      </w:r>
      <w:bookmarkEnd w:id="503"/>
      <w:r w:rsidRPr="003C5822">
        <w:t xml:space="preserve"> </w:t>
      </w:r>
    </w:p>
    <w:p w14:paraId="200264AD" w14:textId="4073E975" w:rsidR="005C0A76" w:rsidRPr="003C5822" w:rsidRDefault="00B01FD3" w:rsidP="0069235F">
      <w:pPr>
        <w:pStyle w:val="POMBodytext"/>
      </w:pPr>
      <w:r w:rsidRPr="003C5822">
        <w:t>Given the potential decentralized nature of the project component</w:t>
      </w:r>
      <w:r w:rsidR="009A71C7">
        <w:t>s</w:t>
      </w:r>
      <w:r w:rsidRPr="003C5822">
        <w:t xml:space="preserve"> (distributed remote payments), the Bank team will undertake continuous extended FM reviews on all the project disbursements into this component. Third party monitoring arrangements and deployment of targeted risk management expertise will be an integral part of the FM supervision. Detailed reviews will be undertaken covering all </w:t>
      </w:r>
      <w:r w:rsidRPr="003C5822">
        <w:lastRenderedPageBreak/>
        <w:t xml:space="preserve">FM aspects, including internal control systems, the overall fiduciary control environment, and end-to-end transactions tracing to disbursements all as SOE reviews. Supervision intensity will be based on the assessed and envisaged emerging risks. </w:t>
      </w:r>
    </w:p>
    <w:p w14:paraId="1E8C7350" w14:textId="1FE84853" w:rsidR="00B01FD3" w:rsidRPr="003C5822" w:rsidRDefault="00B01FD3" w:rsidP="0069235F">
      <w:pPr>
        <w:pStyle w:val="POMBodytext"/>
      </w:pPr>
      <w:r w:rsidRPr="003C5822">
        <w:t>The periodicity of FM supervisions will be based on risk emanating from the review of quarterly/monthly salary payments supporting documentation, quarterly IFRs reviews, review of audited Annual Financial Statements and Management Letter as well as timely follow up of issues arising. SOE/W</w:t>
      </w:r>
      <w:r w:rsidR="000A138A">
        <w:t xml:space="preserve">ithdrawal </w:t>
      </w:r>
      <w:r w:rsidRPr="003C5822">
        <w:t>A</w:t>
      </w:r>
      <w:r w:rsidR="000A138A">
        <w:t>pplication</w:t>
      </w:r>
      <w:r w:rsidRPr="003C5822">
        <w:t xml:space="preserve"> reviews will be undertaken with support from the Monitoring Agent(s), internal auditors, and the targeted Risk Expert(s). The FM risks will form the basis in the updating of the project Implementation Status Report (ISR). The Bank’s FM team will play a key role in monitoring</w:t>
      </w:r>
      <w:r w:rsidR="000A138A">
        <w:t xml:space="preserve"> the</w:t>
      </w:r>
      <w:r w:rsidRPr="003C5822">
        <w:t xml:space="preserve"> timely implementation of the action plan. </w:t>
      </w:r>
    </w:p>
    <w:p w14:paraId="0D30839B" w14:textId="3DA69417" w:rsidR="00B01FD3" w:rsidRPr="003C5822" w:rsidRDefault="00B01FD3" w:rsidP="0069235F">
      <w:pPr>
        <w:pStyle w:val="POMBodytext"/>
      </w:pPr>
      <w:r w:rsidRPr="003C5822">
        <w:rPr>
          <w:b/>
          <w:bCs/>
        </w:rPr>
        <w:t>List of FM covenants:</w:t>
      </w:r>
      <w:r w:rsidRPr="003C5822">
        <w:t xml:space="preserve"> FM standard covenants include: (a) IFRs will be prepared on a quarterly basis and submitted to the World Bank 45 days after each quarter; (b) The AWPB, including disbursement forecasts, will be prepared each year; and (c) the overall FM system will be maintained operational during the project’s entire life in accordance with sound accounting practices.</w:t>
      </w:r>
    </w:p>
    <w:p w14:paraId="1A97056F" w14:textId="77777777" w:rsidR="00DA0EC3" w:rsidRPr="003C5822" w:rsidRDefault="00DA0EC3" w:rsidP="000D37DF">
      <w:pPr>
        <w:pStyle w:val="Heading2"/>
      </w:pPr>
      <w:bookmarkStart w:id="504" w:name="_Toc12987683"/>
      <w:bookmarkStart w:id="505" w:name="_Toc12987819"/>
      <w:bookmarkStart w:id="506" w:name="_Toc13054193"/>
      <w:bookmarkStart w:id="507" w:name="_Toc13054319"/>
      <w:bookmarkStart w:id="508" w:name="_Toc13054430"/>
      <w:bookmarkStart w:id="509" w:name="_Toc121316997"/>
      <w:r w:rsidRPr="003C5822">
        <w:t>Procedures for traveling and workshops</w:t>
      </w:r>
      <w:bookmarkEnd w:id="504"/>
      <w:bookmarkEnd w:id="505"/>
      <w:bookmarkEnd w:id="506"/>
      <w:bookmarkEnd w:id="507"/>
      <w:bookmarkEnd w:id="508"/>
      <w:bookmarkEnd w:id="509"/>
    </w:p>
    <w:p w14:paraId="2EB83676" w14:textId="48653E66" w:rsidR="004743F4" w:rsidRPr="003C5822" w:rsidRDefault="000D0068" w:rsidP="0069235F">
      <w:pPr>
        <w:pStyle w:val="POMBodytext"/>
      </w:pPr>
      <w:bookmarkStart w:id="510" w:name="_Toc2319230"/>
      <w:bookmarkStart w:id="511" w:name="_Toc2361430"/>
      <w:bookmarkStart w:id="512" w:name="_Toc5968108"/>
      <w:r w:rsidRPr="003C5822">
        <w:t>Travel expense policy and procedures are</w:t>
      </w:r>
      <w:r w:rsidR="009E3528" w:rsidRPr="003C5822">
        <w:t xml:space="preserve"> indicated in </w:t>
      </w:r>
      <w:hyperlink w:anchor="Annex_13" w:tooltip="Annex 13" w:history="1">
        <w:r w:rsidRPr="0018659C">
          <w:rPr>
            <w:rStyle w:val="Hyperlink"/>
          </w:rPr>
          <w:t>Annex 1</w:t>
        </w:r>
        <w:r w:rsidR="00E77259" w:rsidRPr="0018659C">
          <w:rPr>
            <w:rStyle w:val="Hyperlink"/>
          </w:rPr>
          <w:t>3</w:t>
        </w:r>
      </w:hyperlink>
      <w:r w:rsidR="009E3528" w:rsidRPr="003C5822">
        <w:t>.</w:t>
      </w:r>
      <w:bookmarkEnd w:id="510"/>
      <w:bookmarkEnd w:id="511"/>
      <w:r w:rsidR="009E3528" w:rsidRPr="003C5822">
        <w:t xml:space="preserve"> </w:t>
      </w:r>
      <w:bookmarkEnd w:id="512"/>
    </w:p>
    <w:p w14:paraId="5E6B6057" w14:textId="1430341E" w:rsidR="002A0268" w:rsidRPr="003C5822" w:rsidRDefault="00A2450A" w:rsidP="0069235F">
      <w:pPr>
        <w:pStyle w:val="POMBodytext"/>
      </w:pPr>
      <w:bookmarkStart w:id="513" w:name="_Toc2319231"/>
      <w:bookmarkStart w:id="514" w:name="_Toc2361431"/>
      <w:bookmarkStart w:id="515" w:name="_Toc5968109"/>
      <w:r w:rsidRPr="003C5822">
        <w:t xml:space="preserve">The project will finance training and workshops. These costs should </w:t>
      </w:r>
      <w:r w:rsidR="00B55A73" w:rsidRPr="00974E87">
        <w:rPr>
          <w:b/>
          <w:bCs/>
        </w:rPr>
        <w:t>NOT</w:t>
      </w:r>
      <w:r w:rsidR="00974E87">
        <w:rPr>
          <w:b/>
          <w:bCs/>
        </w:rPr>
        <w:t xml:space="preserve"> </w:t>
      </w:r>
      <w:r w:rsidRPr="003C5822">
        <w:t>be</w:t>
      </w:r>
      <w:r w:rsidR="002E3F44" w:rsidRPr="003C5822">
        <w:t xml:space="preserve"> submitted </w:t>
      </w:r>
      <w:r w:rsidR="00BB4626">
        <w:t xml:space="preserve">on a </w:t>
      </w:r>
      <w:r w:rsidR="00C6589C" w:rsidRPr="003C5822">
        <w:t>cas</w:t>
      </w:r>
      <w:r w:rsidR="00C6589C">
        <w:t>e</w:t>
      </w:r>
      <w:r w:rsidR="00BB4626">
        <w:t>-</w:t>
      </w:r>
      <w:r w:rsidR="002E3F44" w:rsidRPr="003C5822">
        <w:t>by</w:t>
      </w:r>
      <w:r w:rsidR="00BB4626">
        <w:t>-</w:t>
      </w:r>
      <w:r w:rsidR="002E3F44" w:rsidRPr="003C5822">
        <w:t xml:space="preserve">case basis. </w:t>
      </w:r>
      <w:r w:rsidRPr="003C5822">
        <w:t xml:space="preserve">If required, </w:t>
      </w:r>
      <w:r w:rsidR="00BB4626">
        <w:t xml:space="preserve">they should be </w:t>
      </w:r>
      <w:r w:rsidRPr="003C5822">
        <w:t xml:space="preserve">based on an annual </w:t>
      </w:r>
      <w:r w:rsidR="00E3617F" w:rsidRPr="003C5822">
        <w:t>capacity</w:t>
      </w:r>
      <w:r w:rsidR="00BB4626">
        <w:t>-</w:t>
      </w:r>
      <w:r w:rsidR="00E3617F" w:rsidRPr="003C5822">
        <w:t>building</w:t>
      </w:r>
      <w:r w:rsidRPr="003C5822">
        <w:t xml:space="preserve"> plan and budget which shall be submitted to the Bank for its prior review and approval. The annual training plan will identify, inter alia (</w:t>
      </w:r>
      <w:r w:rsidR="00BB4626">
        <w:t>a</w:t>
      </w:r>
      <w:r w:rsidRPr="003C5822">
        <w:t>) the training envisaged; (</w:t>
      </w:r>
      <w:r w:rsidR="00BB4626">
        <w:t>b</w:t>
      </w:r>
      <w:r w:rsidRPr="003C5822">
        <w:t>) the justification for the training; (</w:t>
      </w:r>
      <w:r w:rsidR="00BB4626">
        <w:t>c</w:t>
      </w:r>
      <w:r w:rsidRPr="003C5822">
        <w:t>) the personnel to be trained; (</w:t>
      </w:r>
      <w:r w:rsidR="00BB4626">
        <w:t>d</w:t>
      </w:r>
      <w:r w:rsidRPr="003C5822">
        <w:t>) the duration for such training; and (</w:t>
      </w:r>
      <w:r w:rsidR="00BB4626">
        <w:t>e</w:t>
      </w:r>
      <w:r w:rsidRPr="003C5822">
        <w:t>) the estimated cost of the training. At the time of the actual training, the</w:t>
      </w:r>
      <w:r w:rsidR="00462349" w:rsidRPr="003C5822">
        <w:t xml:space="preserve"> </w:t>
      </w:r>
      <w:r w:rsidR="00C6589C" w:rsidRPr="003C5822">
        <w:t>quarterly</w:t>
      </w:r>
      <w:r w:rsidR="00B61C2B" w:rsidRPr="003C5822">
        <w:t xml:space="preserve"> travel budget</w:t>
      </w:r>
      <w:r w:rsidR="001E2715">
        <w:t xml:space="preserve"> </w:t>
      </w:r>
      <w:r w:rsidRPr="003C5822">
        <w:t>request shall be submitted to the Bank for review and approval. Upon completion of the training, the trainees shall be required to prepare and submit a report on the training received.</w:t>
      </w:r>
      <w:bookmarkEnd w:id="513"/>
      <w:bookmarkEnd w:id="514"/>
      <w:bookmarkEnd w:id="515"/>
      <w:r w:rsidR="002E3F44" w:rsidRPr="003C5822">
        <w:t xml:space="preserve"> </w:t>
      </w:r>
    </w:p>
    <w:p w14:paraId="52C7A533" w14:textId="32D02DBC" w:rsidR="00971C34" w:rsidRPr="003C5822" w:rsidRDefault="00971C34" w:rsidP="0069235F">
      <w:pPr>
        <w:pStyle w:val="POMBodytext"/>
      </w:pPr>
      <w:r w:rsidRPr="003C5822">
        <w:t xml:space="preserve">Payment to </w:t>
      </w:r>
      <w:r w:rsidR="00C6589C" w:rsidRPr="003C5822">
        <w:t>travelers</w:t>
      </w:r>
      <w:r w:rsidRPr="003C5822">
        <w:t xml:space="preserve"> will be paid based on agreed </w:t>
      </w:r>
      <w:r w:rsidR="00BB4626">
        <w:t>f</w:t>
      </w:r>
      <w:r w:rsidRPr="003C5822">
        <w:t>inancial rules and regulations set out in this POM and in consultation with the W</w:t>
      </w:r>
      <w:r w:rsidR="00BB4626">
        <w:t xml:space="preserve">orld </w:t>
      </w:r>
      <w:r w:rsidRPr="003C5822">
        <w:t>B</w:t>
      </w:r>
      <w:r w:rsidR="00BB4626">
        <w:t>ank</w:t>
      </w:r>
      <w:r w:rsidRPr="003C5822">
        <w:t xml:space="preserve">. </w:t>
      </w:r>
    </w:p>
    <w:p w14:paraId="6C0E1D1D" w14:textId="34EC0AE9" w:rsidR="00971C34" w:rsidRPr="003C5822" w:rsidRDefault="00971C34" w:rsidP="008E5EA9">
      <w:pPr>
        <w:rPr>
          <w:rFonts w:cstheme="minorHAnsi"/>
          <w:sz w:val="22"/>
          <w:szCs w:val="22"/>
        </w:rPr>
        <w:sectPr w:rsidR="00971C34" w:rsidRPr="003C5822" w:rsidSect="00E77F5E">
          <w:type w:val="oddPage"/>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1"/>
          <w:cols w:space="720"/>
          <w:docGrid w:linePitch="360"/>
        </w:sectPr>
      </w:pPr>
    </w:p>
    <w:p w14:paraId="665AA021" w14:textId="19162004" w:rsidR="00FC79F3" w:rsidRPr="003C5822" w:rsidRDefault="008D7064" w:rsidP="00483A86">
      <w:pPr>
        <w:pStyle w:val="Heading1"/>
      </w:pPr>
      <w:bookmarkStart w:id="516" w:name="_Toc11440942"/>
      <w:bookmarkStart w:id="517" w:name="_Toc11766303"/>
      <w:bookmarkStart w:id="518" w:name="_Toc12987684"/>
      <w:bookmarkStart w:id="519" w:name="_Toc12987820"/>
      <w:bookmarkStart w:id="520" w:name="_Toc13054194"/>
      <w:bookmarkStart w:id="521" w:name="_Toc13054320"/>
      <w:bookmarkStart w:id="522" w:name="_Toc13054431"/>
      <w:bookmarkEnd w:id="516"/>
      <w:bookmarkEnd w:id="517"/>
      <w:r>
        <w:lastRenderedPageBreak/>
        <w:t xml:space="preserve"> </w:t>
      </w:r>
      <w:bookmarkStart w:id="523" w:name="_Toc121316998"/>
      <w:r w:rsidR="00707969" w:rsidRPr="003C5822">
        <w:t xml:space="preserve">Adherence to the </w:t>
      </w:r>
      <w:r w:rsidR="008B082E">
        <w:t>A</w:t>
      </w:r>
      <w:r w:rsidR="00707969" w:rsidRPr="003C5822">
        <w:t xml:space="preserve">greed </w:t>
      </w:r>
      <w:r w:rsidR="00AB3989">
        <w:t xml:space="preserve">Environmental and Social Risk Management </w:t>
      </w:r>
      <w:r w:rsidR="00707969" w:rsidRPr="003C5822">
        <w:t>Arrangements</w:t>
      </w:r>
      <w:bookmarkEnd w:id="518"/>
      <w:bookmarkEnd w:id="519"/>
      <w:bookmarkEnd w:id="520"/>
      <w:bookmarkEnd w:id="521"/>
      <w:bookmarkEnd w:id="522"/>
      <w:bookmarkEnd w:id="523"/>
      <w:r w:rsidR="001B092B">
        <w:t xml:space="preserve"> </w:t>
      </w:r>
    </w:p>
    <w:p w14:paraId="064D94B0" w14:textId="16A15441" w:rsidR="00086EB0" w:rsidRDefault="001C4987" w:rsidP="00086EB0">
      <w:pPr>
        <w:pStyle w:val="POMBodytext"/>
      </w:pPr>
      <w:r w:rsidRPr="003C5822">
        <w:t xml:space="preserve">The project will be implemented following the World Bank’s Environmental and Social Framework (ESF). The existing institutional safeguards arrangement under the old operational policies for Biyoole will be enhanced and the capacity of the </w:t>
      </w:r>
      <w:r w:rsidR="00E137A5">
        <w:t>Project Implementation Units (</w:t>
      </w:r>
      <w:r w:rsidRPr="003C5822">
        <w:t>PIUs</w:t>
      </w:r>
      <w:r w:rsidR="00E137A5">
        <w:t>)</w:t>
      </w:r>
      <w:r w:rsidRPr="003C5822">
        <w:t xml:space="preserve"> will be strengthened to be able to address the additional requirements of the ESF.</w:t>
      </w:r>
    </w:p>
    <w:p w14:paraId="694DEAD1" w14:textId="2530DE99" w:rsidR="00086EB0" w:rsidRPr="00CD5F46" w:rsidRDefault="00086EB0" w:rsidP="00CD5F46">
      <w:pPr>
        <w:pStyle w:val="POMBodytext"/>
        <w:spacing w:after="0"/>
        <w:rPr>
          <w:rFonts w:cstheme="minorHAnsi"/>
        </w:rPr>
      </w:pPr>
      <w:r w:rsidRPr="00CD222D">
        <w:rPr>
          <w:rFonts w:cstheme="minorHAnsi"/>
        </w:rPr>
        <w:t xml:space="preserve">The NPIU will oversee and coordinate the implementation of the project and will guide and train the </w:t>
      </w:r>
      <w:r w:rsidRPr="006458C2">
        <w:rPr>
          <w:rFonts w:cstheme="minorHAnsi"/>
        </w:rPr>
        <w:t>Federal Member S</w:t>
      </w:r>
      <w:r w:rsidRPr="002D3ADB">
        <w:rPr>
          <w:rFonts w:cstheme="minorHAnsi"/>
        </w:rPr>
        <w:t>tates (</w:t>
      </w:r>
      <w:r w:rsidRPr="00A72C83">
        <w:rPr>
          <w:rFonts w:cstheme="minorHAnsi"/>
        </w:rPr>
        <w:t>FMSs)</w:t>
      </w:r>
      <w:r w:rsidRPr="007746AE">
        <w:rPr>
          <w:rFonts w:cstheme="minorHAnsi"/>
        </w:rPr>
        <w:t xml:space="preserve">, as well as provide templates for reporting. </w:t>
      </w:r>
      <w:r w:rsidRPr="00970076">
        <w:rPr>
          <w:rFonts w:cstheme="minorHAnsi"/>
        </w:rPr>
        <w:t>National Project Coordination Unit (</w:t>
      </w:r>
      <w:r w:rsidRPr="00BF0E9F">
        <w:rPr>
          <w:rFonts w:cstheme="minorHAnsi"/>
        </w:rPr>
        <w:t>NPCU</w:t>
      </w:r>
      <w:r w:rsidRPr="00B05389">
        <w:rPr>
          <w:rFonts w:cstheme="minorHAnsi"/>
        </w:rPr>
        <w:t>) envir</w:t>
      </w:r>
      <w:r w:rsidRPr="00106976">
        <w:rPr>
          <w:rFonts w:cstheme="minorHAnsi"/>
        </w:rPr>
        <w:t>onmental and</w:t>
      </w:r>
      <w:r w:rsidRPr="00CD5F46">
        <w:rPr>
          <w:rFonts w:cstheme="minorHAnsi"/>
        </w:rPr>
        <w:t xml:space="preserve"> social (E&amp;S) staff will include:</w:t>
      </w:r>
    </w:p>
    <w:p w14:paraId="6D364DAF" w14:textId="300FF38E" w:rsidR="00086EB0" w:rsidRPr="00CD5F46" w:rsidRDefault="00086EB0" w:rsidP="00D83F53">
      <w:pPr>
        <w:pStyle w:val="POMBodytext"/>
        <w:numPr>
          <w:ilvl w:val="0"/>
          <w:numId w:val="92"/>
        </w:numPr>
        <w:spacing w:after="0"/>
        <w:ind w:left="720"/>
        <w:rPr>
          <w:rFonts w:cstheme="minorHAnsi"/>
        </w:rPr>
      </w:pPr>
      <w:r w:rsidRPr="00CD5F46">
        <w:rPr>
          <w:rFonts w:cstheme="minorHAnsi"/>
        </w:rPr>
        <w:t xml:space="preserve">National environmental specialist who will lead on the contractors’ </w:t>
      </w:r>
      <w:r w:rsidR="0002318B" w:rsidRPr="0002318B">
        <w:rPr>
          <w:rFonts w:cstheme="minorHAnsi"/>
        </w:rPr>
        <w:t>Environmental and Social Management Plans (</w:t>
      </w:r>
      <w:r w:rsidRPr="00FD53F1">
        <w:rPr>
          <w:rFonts w:cstheme="minorHAnsi"/>
        </w:rPr>
        <w:t>ESMP</w:t>
      </w:r>
      <w:r w:rsidR="0002318B">
        <w:rPr>
          <w:rFonts w:cstheme="minorHAnsi"/>
        </w:rPr>
        <w:t>)</w:t>
      </w:r>
      <w:r w:rsidRPr="00106976">
        <w:rPr>
          <w:rFonts w:cstheme="minorHAnsi"/>
        </w:rPr>
        <w:t xml:space="preserve"> or </w:t>
      </w:r>
      <w:r w:rsidR="0002318B" w:rsidRPr="0002318B">
        <w:rPr>
          <w:rFonts w:cstheme="minorHAnsi"/>
        </w:rPr>
        <w:t>Environmental and Social Impact Assessment (ESIA</w:t>
      </w:r>
      <w:r w:rsidR="0002318B">
        <w:rPr>
          <w:rFonts w:cstheme="minorHAnsi"/>
        </w:rPr>
        <w:t>)</w:t>
      </w:r>
      <w:r w:rsidRPr="00106976">
        <w:rPr>
          <w:rFonts w:cstheme="minorHAnsi"/>
        </w:rPr>
        <w:t>.</w:t>
      </w:r>
    </w:p>
    <w:p w14:paraId="574F12C8" w14:textId="0849D741" w:rsidR="00086EB0" w:rsidRPr="00CD5F46" w:rsidRDefault="00086EB0" w:rsidP="00D83F53">
      <w:pPr>
        <w:pStyle w:val="POMBodytext"/>
        <w:numPr>
          <w:ilvl w:val="0"/>
          <w:numId w:val="92"/>
        </w:numPr>
        <w:spacing w:after="0"/>
        <w:ind w:left="720"/>
        <w:rPr>
          <w:rFonts w:cstheme="minorHAnsi"/>
        </w:rPr>
      </w:pPr>
      <w:r w:rsidRPr="00CD5F46">
        <w:rPr>
          <w:rFonts w:cstheme="minorHAnsi"/>
        </w:rPr>
        <w:t>Full-time national social/</w:t>
      </w:r>
      <w:r w:rsidR="00FD53F1">
        <w:rPr>
          <w:rFonts w:cstheme="minorHAnsi"/>
        </w:rPr>
        <w:t>community-driven development</w:t>
      </w:r>
      <w:r w:rsidRPr="00106976">
        <w:rPr>
          <w:rFonts w:cstheme="minorHAnsi"/>
        </w:rPr>
        <w:t xml:space="preserve"> specialist </w:t>
      </w:r>
      <w:r w:rsidRPr="00CD5F46">
        <w:rPr>
          <w:rFonts w:cstheme="minorHAnsi"/>
        </w:rPr>
        <w:t xml:space="preserve">who will lead on the community engagement process as well as the </w:t>
      </w:r>
      <w:r w:rsidR="00FD53F1">
        <w:rPr>
          <w:rFonts w:cstheme="minorHAnsi"/>
        </w:rPr>
        <w:t>memorandum of understanding</w:t>
      </w:r>
      <w:r w:rsidRPr="00106976">
        <w:rPr>
          <w:rFonts w:cstheme="minorHAnsi"/>
        </w:rPr>
        <w:t xml:space="preserve"> with the community, water sharing agreements and the summary social report and project GM</w:t>
      </w:r>
      <w:r w:rsidRPr="00CD5F46">
        <w:rPr>
          <w:rFonts w:cstheme="minorHAnsi"/>
        </w:rPr>
        <w:t>.</w:t>
      </w:r>
    </w:p>
    <w:p w14:paraId="0F906531" w14:textId="1CCE0802" w:rsidR="00086EB0" w:rsidRPr="00CD5F46" w:rsidRDefault="00086EB0" w:rsidP="00D83F53">
      <w:pPr>
        <w:pStyle w:val="POMBodytext"/>
        <w:numPr>
          <w:ilvl w:val="0"/>
          <w:numId w:val="92"/>
        </w:numPr>
        <w:spacing w:after="0"/>
        <w:ind w:left="720"/>
        <w:rPr>
          <w:rFonts w:cstheme="minorHAnsi"/>
        </w:rPr>
      </w:pPr>
      <w:r w:rsidRPr="00CD5F46">
        <w:rPr>
          <w:rFonts w:cstheme="minorHAnsi"/>
        </w:rPr>
        <w:t xml:space="preserve">Full-time </w:t>
      </w:r>
      <w:r w:rsidR="00FD53F1">
        <w:rPr>
          <w:rFonts w:cstheme="minorHAnsi"/>
        </w:rPr>
        <w:t>gender-based violence (GBV)</w:t>
      </w:r>
      <w:r w:rsidR="00FD53F1" w:rsidRPr="00106976">
        <w:rPr>
          <w:rFonts w:cstheme="minorHAnsi"/>
        </w:rPr>
        <w:t xml:space="preserve"> </w:t>
      </w:r>
      <w:r w:rsidRPr="00106976">
        <w:rPr>
          <w:rFonts w:cstheme="minorHAnsi"/>
        </w:rPr>
        <w:t>/gender specialist</w:t>
      </w:r>
      <w:r w:rsidRPr="00CD5F46">
        <w:rPr>
          <w:rFonts w:cstheme="minorHAnsi"/>
        </w:rPr>
        <w:t xml:space="preserve"> who will be the main focal point for project and </w:t>
      </w:r>
      <w:r w:rsidR="004E180C" w:rsidRPr="004E180C">
        <w:rPr>
          <w:rFonts w:cstheme="minorHAnsi"/>
        </w:rPr>
        <w:t xml:space="preserve">sexual </w:t>
      </w:r>
      <w:r w:rsidR="007A13F5" w:rsidRPr="004E180C">
        <w:rPr>
          <w:rFonts w:cstheme="minorHAnsi"/>
        </w:rPr>
        <w:t>exploitation, abuse</w:t>
      </w:r>
      <w:r w:rsidR="004E180C" w:rsidRPr="004E180C">
        <w:rPr>
          <w:rFonts w:cstheme="minorHAnsi"/>
        </w:rPr>
        <w:t>, and harassment (</w:t>
      </w:r>
      <w:r w:rsidRPr="004E180C">
        <w:rPr>
          <w:rFonts w:cstheme="minorHAnsi"/>
        </w:rPr>
        <w:t>SEAH</w:t>
      </w:r>
      <w:r w:rsidR="004E180C" w:rsidRPr="004E180C">
        <w:rPr>
          <w:rFonts w:cstheme="minorHAnsi"/>
        </w:rPr>
        <w:t>)</w:t>
      </w:r>
      <w:r w:rsidRPr="00106976">
        <w:rPr>
          <w:rFonts w:cstheme="minorHAnsi"/>
        </w:rPr>
        <w:t xml:space="preserve"> complaints</w:t>
      </w:r>
      <w:r w:rsidRPr="00CD5F46">
        <w:rPr>
          <w:rFonts w:cstheme="minorHAnsi"/>
        </w:rPr>
        <w:t>.</w:t>
      </w:r>
    </w:p>
    <w:p w14:paraId="3186B6CF" w14:textId="537F7346" w:rsidR="00086EB0" w:rsidRPr="00CD5F46" w:rsidRDefault="00086EB0" w:rsidP="00D83F53">
      <w:pPr>
        <w:pStyle w:val="POMBodytext"/>
        <w:numPr>
          <w:ilvl w:val="0"/>
          <w:numId w:val="92"/>
        </w:numPr>
        <w:ind w:left="720"/>
        <w:rPr>
          <w:rFonts w:cstheme="minorHAnsi"/>
        </w:rPr>
      </w:pPr>
      <w:r w:rsidRPr="00CD5F46">
        <w:rPr>
          <w:rFonts w:cstheme="minorHAnsi"/>
        </w:rPr>
        <w:t>Security specialist who will oversee the security management system and review all site specific security risk assessments and management plans.</w:t>
      </w:r>
      <w:r w:rsidR="001B092B">
        <w:rPr>
          <w:rFonts w:cstheme="minorHAnsi"/>
        </w:rPr>
        <w:t xml:space="preserve"> </w:t>
      </w:r>
    </w:p>
    <w:p w14:paraId="181FEAE9" w14:textId="3A7A958A" w:rsidR="00086EB0" w:rsidRPr="00CD5F46" w:rsidRDefault="00086EB0" w:rsidP="00CD5F46">
      <w:pPr>
        <w:pStyle w:val="POMBodytext"/>
        <w:spacing w:after="0"/>
        <w:rPr>
          <w:rFonts w:cstheme="minorHAnsi"/>
        </w:rPr>
      </w:pPr>
      <w:r w:rsidRPr="00CD5F46">
        <w:rPr>
          <w:rFonts w:cstheme="minorHAnsi"/>
        </w:rPr>
        <w:t>The NPIU will provide overall responsibility for safeguards’ due diligence and compliance monitoring, and be responsible for coordinating the identification, resolution, and monitoring the status of all E&amp;S issues through the E&amp;S focal points. The PIU will be responsible for:</w:t>
      </w:r>
    </w:p>
    <w:p w14:paraId="1B83999B" w14:textId="007C62F6" w:rsidR="00086EB0" w:rsidRPr="00CD5F46" w:rsidRDefault="00911B0A" w:rsidP="00D83F53">
      <w:pPr>
        <w:pStyle w:val="POMBodytext"/>
        <w:numPr>
          <w:ilvl w:val="3"/>
          <w:numId w:val="93"/>
        </w:numPr>
        <w:spacing w:after="0"/>
        <w:ind w:left="720"/>
        <w:rPr>
          <w:rFonts w:cstheme="minorHAnsi"/>
        </w:rPr>
      </w:pPr>
      <w:r w:rsidRPr="00CD5F46">
        <w:rPr>
          <w:rFonts w:cstheme="minorHAnsi"/>
        </w:rPr>
        <w:t xml:space="preserve">Ensuring </w:t>
      </w:r>
      <w:r w:rsidR="00086EB0" w:rsidRPr="00CD5F46">
        <w:rPr>
          <w:rFonts w:cstheme="minorHAnsi"/>
        </w:rPr>
        <w:t>compliance with World Bank ESF and other relevant country laws as contained in this ESMF.</w:t>
      </w:r>
    </w:p>
    <w:p w14:paraId="22A88230" w14:textId="3F3AC9FF" w:rsidR="00086EB0" w:rsidRPr="00CD5F46" w:rsidRDefault="00086EB0" w:rsidP="00D83F53">
      <w:pPr>
        <w:pStyle w:val="POMBodytext"/>
        <w:numPr>
          <w:ilvl w:val="3"/>
          <w:numId w:val="93"/>
        </w:numPr>
        <w:spacing w:after="0"/>
        <w:ind w:left="720"/>
        <w:rPr>
          <w:rFonts w:cstheme="minorHAnsi"/>
        </w:rPr>
      </w:pPr>
      <w:r w:rsidRPr="00CD5F46">
        <w:rPr>
          <w:rFonts w:cstheme="minorHAnsi"/>
        </w:rPr>
        <w:t>Ensuring that all service providers are informed of their responsibilities for the day-to-day compliance with the ESMF.</w:t>
      </w:r>
    </w:p>
    <w:p w14:paraId="35972BBA" w14:textId="739D29DF" w:rsidR="00086EB0" w:rsidRPr="00CD5F46" w:rsidRDefault="00086EB0" w:rsidP="00D83F53">
      <w:pPr>
        <w:pStyle w:val="POMBodytext"/>
        <w:numPr>
          <w:ilvl w:val="3"/>
          <w:numId w:val="93"/>
        </w:numPr>
        <w:spacing w:after="0"/>
        <w:ind w:left="720"/>
        <w:rPr>
          <w:rFonts w:cstheme="minorHAnsi"/>
        </w:rPr>
      </w:pPr>
      <w:r w:rsidRPr="00CD5F46">
        <w:rPr>
          <w:rFonts w:cstheme="minorHAnsi"/>
        </w:rPr>
        <w:t>Supporting the smooth and efficient implementation of the project.</w:t>
      </w:r>
    </w:p>
    <w:p w14:paraId="03755292" w14:textId="2A5D51B6" w:rsidR="00086EB0" w:rsidRPr="00CD5F46" w:rsidRDefault="00086EB0" w:rsidP="00D83F53">
      <w:pPr>
        <w:pStyle w:val="POMBodytext"/>
        <w:numPr>
          <w:ilvl w:val="3"/>
          <w:numId w:val="93"/>
        </w:numPr>
        <w:spacing w:after="0"/>
        <w:ind w:left="720"/>
        <w:rPr>
          <w:rFonts w:cstheme="minorHAnsi"/>
        </w:rPr>
      </w:pPr>
      <w:r w:rsidRPr="00CD5F46">
        <w:rPr>
          <w:rFonts w:cstheme="minorHAnsi"/>
        </w:rPr>
        <w:t>Undertaking effective preparation, review, approval, and implementation of the ESIA, and ESMP based on the ESMF.</w:t>
      </w:r>
    </w:p>
    <w:p w14:paraId="46ED4FE7" w14:textId="0C4CF17C" w:rsidR="00086EB0" w:rsidRPr="00CD5F46" w:rsidRDefault="00086EB0" w:rsidP="00D83F53">
      <w:pPr>
        <w:pStyle w:val="POMBodytext"/>
        <w:numPr>
          <w:ilvl w:val="3"/>
          <w:numId w:val="93"/>
        </w:numPr>
        <w:spacing w:after="0"/>
        <w:ind w:left="720"/>
        <w:rPr>
          <w:rFonts w:cstheme="minorHAnsi"/>
        </w:rPr>
      </w:pPr>
      <w:r w:rsidRPr="00CD5F46">
        <w:rPr>
          <w:rFonts w:cstheme="minorHAnsi"/>
        </w:rPr>
        <w:t>Maintaining relevant records associated with management of E&amp;S risks, impact assessments, evidence of consultations and a log of grievances together with documentation of management measures implemented.</w:t>
      </w:r>
    </w:p>
    <w:p w14:paraId="191F38D9" w14:textId="4FF8A95B" w:rsidR="00086EB0" w:rsidRPr="00CD5F46" w:rsidRDefault="00086EB0" w:rsidP="00D83F53">
      <w:pPr>
        <w:pStyle w:val="POMBodytext"/>
        <w:numPr>
          <w:ilvl w:val="3"/>
          <w:numId w:val="93"/>
        </w:numPr>
        <w:spacing w:after="0"/>
        <w:ind w:left="720"/>
        <w:rPr>
          <w:rFonts w:cstheme="minorHAnsi"/>
        </w:rPr>
      </w:pPr>
      <w:r w:rsidRPr="00CD5F46">
        <w:rPr>
          <w:rFonts w:cstheme="minorHAnsi"/>
        </w:rPr>
        <w:t>Taking the lead in screening, scoping, and review of draft ESIA/ESMP for the government, receiving comments from stakeholders during public hearing of the project.</w:t>
      </w:r>
    </w:p>
    <w:p w14:paraId="5DD48DD5" w14:textId="58A54150" w:rsidR="00086EB0" w:rsidRPr="00CD5F46" w:rsidRDefault="00086EB0" w:rsidP="00D83F53">
      <w:pPr>
        <w:pStyle w:val="POMBodytext"/>
        <w:numPr>
          <w:ilvl w:val="3"/>
          <w:numId w:val="93"/>
        </w:numPr>
        <w:spacing w:after="0"/>
        <w:ind w:left="720"/>
        <w:rPr>
          <w:rFonts w:cstheme="minorHAnsi"/>
        </w:rPr>
      </w:pPr>
      <w:r w:rsidRPr="00CD5F46">
        <w:rPr>
          <w:rFonts w:cstheme="minorHAnsi"/>
        </w:rPr>
        <w:lastRenderedPageBreak/>
        <w:t>Convening a technical decision-making panel (if required), ensuring conformity with applicable standards, conduct environmental and social liability investigations, and perform monitoring and evaluation work.</w:t>
      </w:r>
    </w:p>
    <w:p w14:paraId="3E521CA4" w14:textId="5FFD6970" w:rsidR="00086EB0" w:rsidRPr="00CD5F46" w:rsidRDefault="00086EB0" w:rsidP="00D83F53">
      <w:pPr>
        <w:pStyle w:val="POMBodytext"/>
        <w:numPr>
          <w:ilvl w:val="3"/>
          <w:numId w:val="93"/>
        </w:numPr>
        <w:spacing w:after="0"/>
        <w:ind w:left="720"/>
        <w:rPr>
          <w:rFonts w:cstheme="minorHAnsi"/>
        </w:rPr>
      </w:pPr>
      <w:r w:rsidRPr="00CD5F46">
        <w:rPr>
          <w:rFonts w:cstheme="minorHAnsi"/>
        </w:rPr>
        <w:t>Providing overall leadership during public consultation meetings with critical project stakeholders, to gain their support/cooperation/consensus in established policy direction.</w:t>
      </w:r>
    </w:p>
    <w:p w14:paraId="6F218782" w14:textId="77777777" w:rsidR="00086EB0" w:rsidRPr="00CD5F46" w:rsidRDefault="00086EB0" w:rsidP="002D37EC">
      <w:pPr>
        <w:tabs>
          <w:tab w:val="left" w:pos="1004"/>
        </w:tabs>
        <w:spacing w:before="0" w:after="0" w:line="240" w:lineRule="auto"/>
        <w:ind w:right="310"/>
        <w:rPr>
          <w:rFonts w:eastAsia="Calibri" w:cstheme="minorHAnsi"/>
          <w:sz w:val="22"/>
          <w:szCs w:val="22"/>
        </w:rPr>
      </w:pPr>
    </w:p>
    <w:p w14:paraId="74586E73" w14:textId="0D5C619E" w:rsidR="00086EB0" w:rsidRPr="00CD5F46" w:rsidRDefault="00086EB0" w:rsidP="00CD222D">
      <w:pPr>
        <w:tabs>
          <w:tab w:val="left" w:pos="1004"/>
        </w:tabs>
        <w:spacing w:before="0" w:after="0" w:line="240" w:lineRule="auto"/>
        <w:ind w:right="310"/>
        <w:rPr>
          <w:rFonts w:eastAsia="Calibri" w:cstheme="minorHAnsi"/>
          <w:sz w:val="22"/>
          <w:szCs w:val="22"/>
        </w:rPr>
      </w:pPr>
      <w:r w:rsidRPr="00CD5F46">
        <w:rPr>
          <w:rFonts w:eastAsia="Calibri" w:cstheme="minorHAnsi"/>
          <w:sz w:val="22"/>
          <w:szCs w:val="22"/>
        </w:rPr>
        <w:t>The role of the E&amp;S staff include</w:t>
      </w:r>
      <w:r w:rsidR="00911B0A" w:rsidRPr="00CD5F46">
        <w:rPr>
          <w:rFonts w:eastAsia="Calibri" w:cstheme="minorHAnsi"/>
          <w:sz w:val="22"/>
          <w:szCs w:val="22"/>
        </w:rPr>
        <w:t>s</w:t>
      </w:r>
      <w:r w:rsidRPr="00CD5F46">
        <w:rPr>
          <w:rFonts w:eastAsia="Calibri" w:cstheme="minorHAnsi"/>
          <w:sz w:val="22"/>
          <w:szCs w:val="22"/>
        </w:rPr>
        <w:t>:</w:t>
      </w:r>
    </w:p>
    <w:p w14:paraId="7F922517" w14:textId="444C7066"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Spearhead</w:t>
      </w:r>
      <w:r w:rsidR="00911B0A" w:rsidRPr="00CD5F46">
        <w:rPr>
          <w:rFonts w:eastAsia="Calibri" w:cstheme="minorHAnsi"/>
          <w:sz w:val="22"/>
          <w:szCs w:val="22"/>
        </w:rPr>
        <w:t>ing</w:t>
      </w:r>
      <w:r w:rsidRPr="00CD5F46">
        <w:rPr>
          <w:rFonts w:eastAsia="Calibri" w:cstheme="minorHAnsi"/>
          <w:sz w:val="22"/>
          <w:szCs w:val="22"/>
        </w:rPr>
        <w:t xml:space="preserve"> the development</w:t>
      </w:r>
      <w:r w:rsidR="001F45DB" w:rsidRPr="00CD5F46">
        <w:rPr>
          <w:rFonts w:eastAsia="Calibri" w:cstheme="minorHAnsi"/>
          <w:sz w:val="22"/>
          <w:szCs w:val="22"/>
        </w:rPr>
        <w:t xml:space="preserve"> of,</w:t>
      </w:r>
      <w:r w:rsidRPr="00CD5F46">
        <w:rPr>
          <w:rFonts w:eastAsia="Calibri" w:cstheme="minorHAnsi"/>
          <w:sz w:val="22"/>
          <w:szCs w:val="22"/>
        </w:rPr>
        <w:t xml:space="preserve"> and updating</w:t>
      </w:r>
      <w:r w:rsidR="001F45DB" w:rsidRPr="00CD5F46">
        <w:rPr>
          <w:rFonts w:eastAsia="Calibri" w:cstheme="minorHAnsi"/>
          <w:sz w:val="22"/>
          <w:szCs w:val="22"/>
        </w:rPr>
        <w:t>,</w:t>
      </w:r>
      <w:r w:rsidRPr="00CD5F46">
        <w:rPr>
          <w:rFonts w:eastAsia="Calibri" w:cstheme="minorHAnsi"/>
          <w:sz w:val="22"/>
          <w:szCs w:val="22"/>
        </w:rPr>
        <w:t xml:space="preserve"> ESF instruments including this ESMF</w:t>
      </w:r>
      <w:r w:rsidR="001F45DB" w:rsidRPr="00CD5F46">
        <w:rPr>
          <w:rFonts w:eastAsia="Calibri" w:cstheme="minorHAnsi"/>
          <w:sz w:val="22"/>
          <w:szCs w:val="22"/>
        </w:rPr>
        <w:t>.</w:t>
      </w:r>
    </w:p>
    <w:p w14:paraId="24A5D22D" w14:textId="0D76FEB1"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Review</w:t>
      </w:r>
      <w:r w:rsidR="001F45DB" w:rsidRPr="00CD5F46">
        <w:rPr>
          <w:rFonts w:eastAsia="Calibri" w:cstheme="minorHAnsi"/>
          <w:sz w:val="22"/>
          <w:szCs w:val="22"/>
        </w:rPr>
        <w:t>ing</w:t>
      </w:r>
      <w:r w:rsidRPr="00CD5F46">
        <w:rPr>
          <w:rFonts w:eastAsia="Calibri" w:cstheme="minorHAnsi"/>
          <w:sz w:val="22"/>
          <w:szCs w:val="22"/>
        </w:rPr>
        <w:t xml:space="preserve"> all ESIA</w:t>
      </w:r>
      <w:r w:rsidR="001F45DB" w:rsidRPr="00CD5F46">
        <w:rPr>
          <w:rFonts w:eastAsia="Calibri" w:cstheme="minorHAnsi"/>
          <w:sz w:val="22"/>
          <w:szCs w:val="22"/>
        </w:rPr>
        <w:t xml:space="preserve"> and</w:t>
      </w:r>
      <w:r w:rsidRPr="00CD5F46">
        <w:rPr>
          <w:rFonts w:eastAsia="Calibri" w:cstheme="minorHAnsi"/>
          <w:sz w:val="22"/>
          <w:szCs w:val="22"/>
        </w:rPr>
        <w:t xml:space="preserve"> ESMP reports and documents prepared by E&amp;S consultants to ensure compliance with the World Bank ESF/ESSs</w:t>
      </w:r>
      <w:r w:rsidR="001F45DB" w:rsidRPr="00CD5F46">
        <w:rPr>
          <w:rFonts w:eastAsia="Calibri" w:cstheme="minorHAnsi"/>
          <w:sz w:val="22"/>
          <w:szCs w:val="22"/>
        </w:rPr>
        <w:t>.</w:t>
      </w:r>
    </w:p>
    <w:p w14:paraId="087CD4B4" w14:textId="1FCE4C1B"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Ensur</w:t>
      </w:r>
      <w:r w:rsidR="002D37EC" w:rsidRPr="00CD5F46">
        <w:rPr>
          <w:rFonts w:eastAsia="Calibri" w:cstheme="minorHAnsi"/>
          <w:sz w:val="22"/>
          <w:szCs w:val="22"/>
        </w:rPr>
        <w:t>ing</w:t>
      </w:r>
      <w:r w:rsidRPr="00CD5F46">
        <w:rPr>
          <w:rFonts w:eastAsia="Calibri" w:cstheme="minorHAnsi"/>
          <w:sz w:val="22"/>
          <w:szCs w:val="22"/>
        </w:rPr>
        <w:t xml:space="preserve"> that </w:t>
      </w:r>
      <w:r w:rsidR="002D37EC" w:rsidRPr="00CD5F46">
        <w:rPr>
          <w:rFonts w:eastAsia="Calibri" w:cstheme="minorHAnsi"/>
          <w:sz w:val="22"/>
          <w:szCs w:val="22"/>
        </w:rPr>
        <w:t xml:space="preserve">Barwaaqo </w:t>
      </w:r>
      <w:r w:rsidRPr="00CD5F46">
        <w:rPr>
          <w:rFonts w:eastAsia="Calibri" w:cstheme="minorHAnsi"/>
          <w:sz w:val="22"/>
          <w:szCs w:val="22"/>
        </w:rPr>
        <w:t>subproject design, specifications</w:t>
      </w:r>
      <w:r w:rsidR="002D37EC" w:rsidRPr="00CD5F46">
        <w:rPr>
          <w:rFonts w:eastAsia="Calibri" w:cstheme="minorHAnsi"/>
          <w:sz w:val="22"/>
          <w:szCs w:val="22"/>
        </w:rPr>
        <w:t>,</w:t>
      </w:r>
      <w:r w:rsidRPr="00CD5F46">
        <w:rPr>
          <w:rFonts w:eastAsia="Calibri" w:cstheme="minorHAnsi"/>
          <w:sz w:val="22"/>
          <w:szCs w:val="22"/>
        </w:rPr>
        <w:t xml:space="preserve"> and budget adequately reflect the recommendations of the ESIAs/ESMPs</w:t>
      </w:r>
      <w:r w:rsidR="002D37EC" w:rsidRPr="00CD5F46">
        <w:rPr>
          <w:rFonts w:eastAsia="Calibri" w:cstheme="minorHAnsi"/>
          <w:sz w:val="22"/>
          <w:szCs w:val="22"/>
        </w:rPr>
        <w:t>.</w:t>
      </w:r>
    </w:p>
    <w:p w14:paraId="37F8B464" w14:textId="5F992180"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Coordinat</w:t>
      </w:r>
      <w:r w:rsidR="002D37EC" w:rsidRPr="00CD5F46">
        <w:rPr>
          <w:rFonts w:eastAsia="Calibri" w:cstheme="minorHAnsi"/>
          <w:sz w:val="22"/>
          <w:szCs w:val="22"/>
        </w:rPr>
        <w:t>ing</w:t>
      </w:r>
      <w:r w:rsidRPr="00CD5F46">
        <w:rPr>
          <w:rFonts w:eastAsia="Calibri" w:cstheme="minorHAnsi"/>
          <w:sz w:val="22"/>
          <w:szCs w:val="22"/>
        </w:rPr>
        <w:t xml:space="preserve"> application, follow up processing and obtain</w:t>
      </w:r>
      <w:r w:rsidR="002D37EC" w:rsidRPr="00CD5F46">
        <w:rPr>
          <w:rFonts w:eastAsia="Calibri" w:cstheme="minorHAnsi"/>
          <w:sz w:val="22"/>
          <w:szCs w:val="22"/>
        </w:rPr>
        <w:t>ing</w:t>
      </w:r>
      <w:r w:rsidRPr="00CD5F46">
        <w:rPr>
          <w:rFonts w:eastAsia="Calibri" w:cstheme="minorHAnsi"/>
          <w:sz w:val="22"/>
          <w:szCs w:val="22"/>
        </w:rPr>
        <w:t xml:space="preserve"> requisite clearances and approvals from the World Bank for the ESIA/ESMP submitted by the individual </w:t>
      </w:r>
      <w:r w:rsidR="002D37EC" w:rsidRPr="00CD5F46">
        <w:rPr>
          <w:rFonts w:eastAsia="Calibri" w:cstheme="minorHAnsi"/>
          <w:sz w:val="22"/>
          <w:szCs w:val="22"/>
        </w:rPr>
        <w:t xml:space="preserve">Barwaaqo </w:t>
      </w:r>
      <w:r w:rsidRPr="00CD5F46">
        <w:rPr>
          <w:rFonts w:eastAsia="Calibri" w:cstheme="minorHAnsi"/>
          <w:sz w:val="22"/>
          <w:szCs w:val="22"/>
        </w:rPr>
        <w:t>project</w:t>
      </w:r>
      <w:r w:rsidR="001B092B">
        <w:rPr>
          <w:rFonts w:eastAsia="Calibri" w:cstheme="minorHAnsi"/>
          <w:sz w:val="22"/>
          <w:szCs w:val="22"/>
        </w:rPr>
        <w:t xml:space="preserve"> </w:t>
      </w:r>
      <w:r w:rsidRPr="00CD5F46">
        <w:rPr>
          <w:rFonts w:eastAsia="Calibri" w:cstheme="minorHAnsi"/>
          <w:sz w:val="22"/>
          <w:szCs w:val="22"/>
        </w:rPr>
        <w:t>and subprojects</w:t>
      </w:r>
      <w:r w:rsidR="002D37EC" w:rsidRPr="00CD5F46">
        <w:rPr>
          <w:rFonts w:eastAsia="Calibri" w:cstheme="minorHAnsi"/>
          <w:sz w:val="22"/>
          <w:szCs w:val="22"/>
        </w:rPr>
        <w:t>’</w:t>
      </w:r>
      <w:r w:rsidRPr="00CD5F46">
        <w:rPr>
          <w:rFonts w:eastAsia="Calibri" w:cstheme="minorHAnsi"/>
          <w:sz w:val="22"/>
          <w:szCs w:val="22"/>
        </w:rPr>
        <w:t xml:space="preserve"> contractors</w:t>
      </w:r>
      <w:r w:rsidR="002D37EC" w:rsidRPr="00CD5F46">
        <w:rPr>
          <w:rFonts w:eastAsia="Calibri" w:cstheme="minorHAnsi"/>
          <w:sz w:val="22"/>
          <w:szCs w:val="22"/>
        </w:rPr>
        <w:t>.</w:t>
      </w:r>
    </w:p>
    <w:p w14:paraId="5B2D203E" w14:textId="766786E1"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Prepar</w:t>
      </w:r>
      <w:r w:rsidR="002D37EC" w:rsidRPr="00CD5F46">
        <w:rPr>
          <w:rFonts w:eastAsia="Calibri" w:cstheme="minorHAnsi"/>
          <w:sz w:val="22"/>
          <w:szCs w:val="22"/>
        </w:rPr>
        <w:t>ing</w:t>
      </w:r>
      <w:r w:rsidRPr="00CD5F46">
        <w:rPr>
          <w:rFonts w:eastAsia="Calibri" w:cstheme="minorHAnsi"/>
          <w:sz w:val="22"/>
          <w:szCs w:val="22"/>
        </w:rPr>
        <w:t xml:space="preserve"> regular monthly/quarterly/semi-annual annual progress reports with statutory requirements</w:t>
      </w:r>
      <w:r w:rsidR="002D37EC" w:rsidRPr="00CD5F46">
        <w:rPr>
          <w:rFonts w:eastAsia="Calibri" w:cstheme="minorHAnsi"/>
          <w:sz w:val="22"/>
          <w:szCs w:val="22"/>
        </w:rPr>
        <w:t>.</w:t>
      </w:r>
    </w:p>
    <w:p w14:paraId="6D3AC20A" w14:textId="278CAE56"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Develop</w:t>
      </w:r>
      <w:r w:rsidR="002D37EC" w:rsidRPr="00CD5F46">
        <w:rPr>
          <w:rFonts w:eastAsia="Calibri" w:cstheme="minorHAnsi"/>
          <w:sz w:val="22"/>
          <w:szCs w:val="22"/>
        </w:rPr>
        <w:t>ing</w:t>
      </w:r>
      <w:r w:rsidRPr="00CD5F46">
        <w:rPr>
          <w:rFonts w:eastAsia="Calibri" w:cstheme="minorHAnsi"/>
          <w:sz w:val="22"/>
          <w:szCs w:val="22"/>
        </w:rPr>
        <w:t>, organiz</w:t>
      </w:r>
      <w:r w:rsidR="002D37EC" w:rsidRPr="00CD5F46">
        <w:rPr>
          <w:rFonts w:eastAsia="Calibri" w:cstheme="minorHAnsi"/>
          <w:sz w:val="22"/>
          <w:szCs w:val="22"/>
        </w:rPr>
        <w:t>ing,</w:t>
      </w:r>
      <w:r w:rsidRPr="00CD5F46">
        <w:rPr>
          <w:rFonts w:eastAsia="Calibri" w:cstheme="minorHAnsi"/>
          <w:sz w:val="22"/>
          <w:szCs w:val="22"/>
        </w:rPr>
        <w:t xml:space="preserve"> and deliver</w:t>
      </w:r>
      <w:r w:rsidR="002D37EC" w:rsidRPr="00CD5F46">
        <w:rPr>
          <w:rFonts w:eastAsia="Calibri" w:cstheme="minorHAnsi"/>
          <w:sz w:val="22"/>
          <w:szCs w:val="22"/>
        </w:rPr>
        <w:t>ing</w:t>
      </w:r>
      <w:r w:rsidRPr="00CD5F46">
        <w:rPr>
          <w:rFonts w:eastAsia="Calibri" w:cstheme="minorHAnsi"/>
          <w:sz w:val="22"/>
          <w:szCs w:val="22"/>
        </w:rPr>
        <w:t xml:space="preserve"> appropriate E&amp;S safeguards</w:t>
      </w:r>
      <w:r w:rsidR="002D37EC" w:rsidRPr="00CD5F46">
        <w:rPr>
          <w:rFonts w:eastAsia="Calibri" w:cstheme="minorHAnsi"/>
          <w:sz w:val="22"/>
          <w:szCs w:val="22"/>
        </w:rPr>
        <w:t>’</w:t>
      </w:r>
      <w:r w:rsidRPr="00CD5F46">
        <w:rPr>
          <w:rFonts w:eastAsia="Calibri" w:cstheme="minorHAnsi"/>
          <w:sz w:val="22"/>
          <w:szCs w:val="22"/>
        </w:rPr>
        <w:t xml:space="preserve"> related training courses for the NPIU and FMS PIU staff, contractors, local government/community representatives and others involved in the project implementation</w:t>
      </w:r>
      <w:r w:rsidR="002D37EC" w:rsidRPr="00CD5F46">
        <w:rPr>
          <w:rFonts w:eastAsia="Calibri" w:cstheme="minorHAnsi"/>
          <w:sz w:val="22"/>
          <w:szCs w:val="22"/>
        </w:rPr>
        <w:t>.</w:t>
      </w:r>
    </w:p>
    <w:p w14:paraId="0232D978" w14:textId="26977D12"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Review</w:t>
      </w:r>
      <w:r w:rsidR="002D37EC" w:rsidRPr="00CD5F46">
        <w:rPr>
          <w:rFonts w:eastAsia="Calibri" w:cstheme="minorHAnsi"/>
          <w:sz w:val="22"/>
          <w:szCs w:val="22"/>
        </w:rPr>
        <w:t>ing</w:t>
      </w:r>
      <w:r w:rsidRPr="00CD5F46">
        <w:rPr>
          <w:rFonts w:eastAsia="Calibri" w:cstheme="minorHAnsi"/>
          <w:sz w:val="22"/>
          <w:szCs w:val="22"/>
        </w:rPr>
        <w:t xml:space="preserve"> and approv</w:t>
      </w:r>
      <w:r w:rsidR="002D37EC" w:rsidRPr="00CD5F46">
        <w:rPr>
          <w:rFonts w:eastAsia="Calibri" w:cstheme="minorHAnsi"/>
          <w:sz w:val="22"/>
          <w:szCs w:val="22"/>
        </w:rPr>
        <w:t>ing</w:t>
      </w:r>
      <w:r w:rsidRPr="00CD5F46">
        <w:rPr>
          <w:rFonts w:eastAsia="Calibri" w:cstheme="minorHAnsi"/>
          <w:sz w:val="22"/>
          <w:szCs w:val="22"/>
        </w:rPr>
        <w:t xml:space="preserve"> the </w:t>
      </w:r>
      <w:r w:rsidR="002D37EC" w:rsidRPr="00CD5F46">
        <w:rPr>
          <w:rFonts w:eastAsia="Calibri" w:cstheme="minorHAnsi"/>
          <w:sz w:val="22"/>
          <w:szCs w:val="22"/>
        </w:rPr>
        <w:t>c</w:t>
      </w:r>
      <w:r w:rsidRPr="00CD5F46">
        <w:rPr>
          <w:rFonts w:eastAsia="Calibri" w:cstheme="minorHAnsi"/>
          <w:sz w:val="22"/>
          <w:szCs w:val="22"/>
        </w:rPr>
        <w:t>ontractors</w:t>
      </w:r>
      <w:r w:rsidR="002D37EC" w:rsidRPr="00CD5F46">
        <w:rPr>
          <w:rFonts w:eastAsia="Calibri" w:cstheme="minorHAnsi"/>
          <w:sz w:val="22"/>
          <w:szCs w:val="22"/>
        </w:rPr>
        <w:t>’</w:t>
      </w:r>
      <w:r w:rsidRPr="00CD5F46">
        <w:rPr>
          <w:rFonts w:eastAsia="Calibri" w:cstheme="minorHAnsi"/>
          <w:sz w:val="22"/>
          <w:szCs w:val="22"/>
        </w:rPr>
        <w:t xml:space="preserve"> ESMP using the ESMF as a guide</w:t>
      </w:r>
      <w:r w:rsidR="002D37EC" w:rsidRPr="00CD5F46">
        <w:rPr>
          <w:rFonts w:eastAsia="Calibri" w:cstheme="minorHAnsi"/>
          <w:sz w:val="22"/>
          <w:szCs w:val="22"/>
        </w:rPr>
        <w:t>.</w:t>
      </w:r>
    </w:p>
    <w:p w14:paraId="73CD905B" w14:textId="11EE17DF"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Liais</w:t>
      </w:r>
      <w:r w:rsidR="002D37EC" w:rsidRPr="00CD5F46">
        <w:rPr>
          <w:rFonts w:eastAsia="Calibri" w:cstheme="minorHAnsi"/>
          <w:sz w:val="22"/>
          <w:szCs w:val="22"/>
        </w:rPr>
        <w:t>ing</w:t>
      </w:r>
      <w:r w:rsidRPr="00CD5F46">
        <w:rPr>
          <w:rFonts w:eastAsia="Calibri" w:cstheme="minorHAnsi"/>
          <w:sz w:val="22"/>
          <w:szCs w:val="22"/>
        </w:rPr>
        <w:t xml:space="preserve"> with the </w:t>
      </w:r>
      <w:r w:rsidR="002D37EC" w:rsidRPr="00CD5F46">
        <w:rPr>
          <w:rFonts w:eastAsia="Calibri" w:cstheme="minorHAnsi"/>
          <w:sz w:val="22"/>
          <w:szCs w:val="22"/>
        </w:rPr>
        <w:t>c</w:t>
      </w:r>
      <w:r w:rsidRPr="00CD5F46">
        <w:rPr>
          <w:rFonts w:eastAsia="Calibri" w:cstheme="minorHAnsi"/>
          <w:sz w:val="22"/>
          <w:szCs w:val="22"/>
        </w:rPr>
        <w:t>ontractors and the PIU/</w:t>
      </w:r>
      <w:r w:rsidR="00EA7063" w:rsidRPr="00EA7063">
        <w:rPr>
          <w:rFonts w:eastAsia="Calibri" w:cstheme="minorHAnsi"/>
          <w:sz w:val="22"/>
          <w:szCs w:val="22"/>
        </w:rPr>
        <w:t xml:space="preserve"> </w:t>
      </w:r>
      <w:r w:rsidR="00EA7063" w:rsidRPr="00CD5F46">
        <w:rPr>
          <w:rFonts w:eastAsia="Calibri" w:cstheme="minorHAnsi"/>
          <w:sz w:val="22"/>
          <w:szCs w:val="22"/>
        </w:rPr>
        <w:t>Ministries, Departments and Agencies (</w:t>
      </w:r>
      <w:r w:rsidRPr="00CD5F46">
        <w:rPr>
          <w:rFonts w:eastAsia="Calibri" w:cstheme="minorHAnsi"/>
          <w:sz w:val="22"/>
          <w:szCs w:val="22"/>
        </w:rPr>
        <w:t>MDAs</w:t>
      </w:r>
      <w:r w:rsidR="00EA7063">
        <w:rPr>
          <w:rFonts w:eastAsia="Calibri" w:cstheme="minorHAnsi"/>
          <w:sz w:val="22"/>
          <w:szCs w:val="22"/>
        </w:rPr>
        <w:t>)</w:t>
      </w:r>
      <w:r w:rsidRPr="00CD5F46">
        <w:rPr>
          <w:rFonts w:eastAsia="Calibri" w:cstheme="minorHAnsi"/>
          <w:sz w:val="22"/>
          <w:szCs w:val="22"/>
        </w:rPr>
        <w:t xml:space="preserve"> on implementation of the ESMPs and ensur</w:t>
      </w:r>
      <w:r w:rsidR="002D37EC" w:rsidRPr="00CD5F46">
        <w:rPr>
          <w:rFonts w:eastAsia="Calibri" w:cstheme="minorHAnsi"/>
          <w:sz w:val="22"/>
          <w:szCs w:val="22"/>
        </w:rPr>
        <w:t>ing</w:t>
      </w:r>
      <w:r w:rsidRPr="00CD5F46">
        <w:rPr>
          <w:rFonts w:eastAsia="Calibri" w:cstheme="minorHAnsi"/>
          <w:sz w:val="22"/>
          <w:szCs w:val="22"/>
        </w:rPr>
        <w:t xml:space="preserve"> proper implementation of ESMP requirements through regular visits </w:t>
      </w:r>
      <w:r w:rsidR="002D37EC" w:rsidRPr="00CD5F46">
        <w:rPr>
          <w:rFonts w:eastAsia="Calibri" w:cstheme="minorHAnsi"/>
          <w:sz w:val="22"/>
          <w:szCs w:val="22"/>
        </w:rPr>
        <w:t>to</w:t>
      </w:r>
      <w:r w:rsidRPr="00CD5F46">
        <w:rPr>
          <w:rFonts w:eastAsia="Calibri" w:cstheme="minorHAnsi"/>
          <w:sz w:val="22"/>
          <w:szCs w:val="22"/>
        </w:rPr>
        <w:t xml:space="preserve"> project sites</w:t>
      </w:r>
      <w:r w:rsidR="002D37EC" w:rsidRPr="00CD5F46">
        <w:rPr>
          <w:rFonts w:eastAsia="Calibri" w:cstheme="minorHAnsi"/>
          <w:sz w:val="22"/>
          <w:szCs w:val="22"/>
        </w:rPr>
        <w:t>.</w:t>
      </w:r>
    </w:p>
    <w:p w14:paraId="3027E301" w14:textId="523308B7"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Liais</w:t>
      </w:r>
      <w:r w:rsidR="002D37EC" w:rsidRPr="00CD5F46">
        <w:rPr>
          <w:rFonts w:eastAsia="Calibri" w:cstheme="minorHAnsi"/>
          <w:sz w:val="22"/>
          <w:szCs w:val="22"/>
        </w:rPr>
        <w:t>ing</w:t>
      </w:r>
      <w:r w:rsidRPr="00CD5F46">
        <w:rPr>
          <w:rFonts w:eastAsia="Calibri" w:cstheme="minorHAnsi"/>
          <w:sz w:val="22"/>
          <w:szCs w:val="22"/>
        </w:rPr>
        <w:t xml:space="preserve"> with various </w:t>
      </w:r>
      <w:r w:rsidR="002D37EC" w:rsidRPr="00CD5F46">
        <w:rPr>
          <w:rFonts w:eastAsia="Calibri" w:cstheme="minorHAnsi"/>
          <w:sz w:val="22"/>
          <w:szCs w:val="22"/>
        </w:rPr>
        <w:t xml:space="preserve">government </w:t>
      </w:r>
      <w:r w:rsidRPr="00CD5F46">
        <w:rPr>
          <w:rFonts w:eastAsia="Calibri" w:cstheme="minorHAnsi"/>
          <w:sz w:val="22"/>
          <w:szCs w:val="22"/>
        </w:rPr>
        <w:t>agencies on E&amp;S, land, resettlement</w:t>
      </w:r>
      <w:r w:rsidR="002D37EC" w:rsidRPr="00CD5F46">
        <w:rPr>
          <w:rFonts w:eastAsia="Calibri" w:cstheme="minorHAnsi"/>
          <w:sz w:val="22"/>
          <w:szCs w:val="22"/>
        </w:rPr>
        <w:t>,</w:t>
      </w:r>
      <w:r w:rsidRPr="00CD5F46">
        <w:rPr>
          <w:rFonts w:eastAsia="Calibri" w:cstheme="minorHAnsi"/>
          <w:sz w:val="22"/>
          <w:szCs w:val="22"/>
        </w:rPr>
        <w:t xml:space="preserve"> and other regulatory matters</w:t>
      </w:r>
      <w:r w:rsidR="002D37EC" w:rsidRPr="00CD5F46">
        <w:rPr>
          <w:rFonts w:eastAsia="Calibri" w:cstheme="minorHAnsi"/>
          <w:sz w:val="22"/>
          <w:szCs w:val="22"/>
        </w:rPr>
        <w:t>.</w:t>
      </w:r>
    </w:p>
    <w:p w14:paraId="053C7628" w14:textId="00487E9E"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Continuously interact</w:t>
      </w:r>
      <w:r w:rsidR="002D37EC" w:rsidRPr="00CD5F46">
        <w:rPr>
          <w:rFonts w:eastAsia="Calibri" w:cstheme="minorHAnsi"/>
          <w:sz w:val="22"/>
          <w:szCs w:val="22"/>
        </w:rPr>
        <w:t>ing</w:t>
      </w:r>
      <w:r w:rsidRPr="00CD5F46">
        <w:rPr>
          <w:rFonts w:eastAsia="Calibri" w:cstheme="minorHAnsi"/>
          <w:sz w:val="22"/>
          <w:szCs w:val="22"/>
        </w:rPr>
        <w:t xml:space="preserve"> with relevant NGOs and community groups working in the sector and project locations</w:t>
      </w:r>
      <w:r w:rsidR="002D37EC" w:rsidRPr="00CD5F46">
        <w:rPr>
          <w:rFonts w:eastAsia="Calibri" w:cstheme="minorHAnsi"/>
          <w:sz w:val="22"/>
          <w:szCs w:val="22"/>
        </w:rPr>
        <w:t>.</w:t>
      </w:r>
    </w:p>
    <w:p w14:paraId="7B8D995F" w14:textId="57A6F713"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Establish</w:t>
      </w:r>
      <w:r w:rsidR="002D37EC" w:rsidRPr="00CD5F46">
        <w:rPr>
          <w:rFonts w:eastAsia="Calibri" w:cstheme="minorHAnsi"/>
          <w:sz w:val="22"/>
          <w:szCs w:val="22"/>
        </w:rPr>
        <w:t>ing</w:t>
      </w:r>
      <w:r w:rsidRPr="00CD5F46">
        <w:rPr>
          <w:rFonts w:eastAsia="Calibri" w:cstheme="minorHAnsi"/>
          <w:sz w:val="22"/>
          <w:szCs w:val="22"/>
        </w:rPr>
        <w:t xml:space="preserve"> dialogue with the affected communities and ensur</w:t>
      </w:r>
      <w:r w:rsidR="002D37EC" w:rsidRPr="00CD5F46">
        <w:rPr>
          <w:rFonts w:eastAsia="Calibri" w:cstheme="minorHAnsi"/>
          <w:sz w:val="22"/>
          <w:szCs w:val="22"/>
        </w:rPr>
        <w:t>ing</w:t>
      </w:r>
      <w:r w:rsidRPr="00CD5F46">
        <w:rPr>
          <w:rFonts w:eastAsia="Calibri" w:cstheme="minorHAnsi"/>
          <w:sz w:val="22"/>
          <w:szCs w:val="22"/>
        </w:rPr>
        <w:t xml:space="preserve"> that E&amp;S concerns and suggestions are incorporated and implemented in the project</w:t>
      </w:r>
      <w:r w:rsidR="002D37EC" w:rsidRPr="00CD5F46">
        <w:rPr>
          <w:rFonts w:eastAsia="Calibri" w:cstheme="minorHAnsi"/>
          <w:sz w:val="22"/>
          <w:szCs w:val="22"/>
        </w:rPr>
        <w:t>.</w:t>
      </w:r>
    </w:p>
    <w:p w14:paraId="0241BE3D" w14:textId="2B17BDCE"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Review</w:t>
      </w:r>
      <w:r w:rsidR="002D37EC" w:rsidRPr="00CD5F46">
        <w:rPr>
          <w:rFonts w:eastAsia="Calibri" w:cstheme="minorHAnsi"/>
          <w:sz w:val="22"/>
          <w:szCs w:val="22"/>
        </w:rPr>
        <w:t>ing</w:t>
      </w:r>
      <w:r w:rsidRPr="00CD5F46">
        <w:rPr>
          <w:rFonts w:eastAsia="Calibri" w:cstheme="minorHAnsi"/>
          <w:sz w:val="22"/>
          <w:szCs w:val="22"/>
        </w:rPr>
        <w:t xml:space="preserve"> the performance of the project in terms of E&amp;S safeguards, through an assessment of the periodic internal monthly and quarterly E&amp;S monitoring reports; provid</w:t>
      </w:r>
      <w:r w:rsidR="002D37EC" w:rsidRPr="00CD5F46">
        <w:rPr>
          <w:rFonts w:eastAsia="Calibri" w:cstheme="minorHAnsi"/>
          <w:sz w:val="22"/>
          <w:szCs w:val="22"/>
        </w:rPr>
        <w:t>ing</w:t>
      </w:r>
      <w:r w:rsidRPr="00CD5F46">
        <w:rPr>
          <w:rFonts w:eastAsia="Calibri" w:cstheme="minorHAnsi"/>
          <w:sz w:val="22"/>
          <w:szCs w:val="22"/>
        </w:rPr>
        <w:t xml:space="preserve"> summaries of same and initiat</w:t>
      </w:r>
      <w:r w:rsidR="002D37EC" w:rsidRPr="00CD5F46">
        <w:rPr>
          <w:rFonts w:eastAsia="Calibri" w:cstheme="minorHAnsi"/>
          <w:sz w:val="22"/>
          <w:szCs w:val="22"/>
        </w:rPr>
        <w:t>ing</w:t>
      </w:r>
      <w:r w:rsidRPr="00CD5F46">
        <w:rPr>
          <w:rFonts w:eastAsia="Calibri" w:cstheme="minorHAnsi"/>
          <w:sz w:val="22"/>
          <w:szCs w:val="22"/>
        </w:rPr>
        <w:t xml:space="preserve"> necessary follow-up actions</w:t>
      </w:r>
      <w:r w:rsidR="002D37EC" w:rsidRPr="00CD5F46">
        <w:rPr>
          <w:rFonts w:eastAsia="Calibri" w:cstheme="minorHAnsi"/>
          <w:sz w:val="22"/>
          <w:szCs w:val="22"/>
        </w:rPr>
        <w:t>.</w:t>
      </w:r>
    </w:p>
    <w:p w14:paraId="2F2BCCDA" w14:textId="224178DF" w:rsidR="00086EB0" w:rsidRPr="00CD5F46" w:rsidRDefault="00086EB0" w:rsidP="00D83F53">
      <w:pPr>
        <w:numPr>
          <w:ilvl w:val="0"/>
          <w:numId w:val="96"/>
        </w:numPr>
        <w:tabs>
          <w:tab w:val="left" w:pos="860"/>
          <w:tab w:val="left" w:pos="1004"/>
        </w:tabs>
        <w:spacing w:before="0" w:after="0" w:line="240" w:lineRule="auto"/>
        <w:ind w:left="720" w:right="317" w:hanging="360"/>
        <w:rPr>
          <w:rFonts w:eastAsia="Calibri" w:cstheme="minorHAnsi"/>
          <w:sz w:val="22"/>
          <w:szCs w:val="22"/>
        </w:rPr>
      </w:pPr>
      <w:r w:rsidRPr="00CD5F46">
        <w:rPr>
          <w:rFonts w:eastAsia="Calibri" w:cstheme="minorHAnsi"/>
          <w:sz w:val="22"/>
          <w:szCs w:val="22"/>
        </w:rPr>
        <w:t>Provid</w:t>
      </w:r>
      <w:r w:rsidR="002D37EC" w:rsidRPr="00CD5F46">
        <w:rPr>
          <w:rFonts w:eastAsia="Calibri" w:cstheme="minorHAnsi"/>
          <w:sz w:val="22"/>
          <w:szCs w:val="22"/>
        </w:rPr>
        <w:t>ing</w:t>
      </w:r>
      <w:r w:rsidRPr="00CD5F46">
        <w:rPr>
          <w:rFonts w:eastAsia="Calibri" w:cstheme="minorHAnsi"/>
          <w:sz w:val="22"/>
          <w:szCs w:val="22"/>
        </w:rPr>
        <w:t xml:space="preserve"> support and assistance to </w:t>
      </w:r>
      <w:r w:rsidR="002D37EC" w:rsidRPr="00CD5F46">
        <w:rPr>
          <w:rFonts w:eastAsia="Calibri" w:cstheme="minorHAnsi"/>
          <w:sz w:val="22"/>
          <w:szCs w:val="22"/>
        </w:rPr>
        <w:t xml:space="preserve">government </w:t>
      </w:r>
      <w:r w:rsidRPr="00CD5F46">
        <w:rPr>
          <w:rFonts w:eastAsia="Calibri" w:cstheme="minorHAnsi"/>
          <w:sz w:val="22"/>
          <w:szCs w:val="22"/>
        </w:rPr>
        <w:t>MDAs</w:t>
      </w:r>
      <w:r w:rsidRPr="00106976">
        <w:rPr>
          <w:rFonts w:eastAsia="Calibri" w:cstheme="minorHAnsi"/>
          <w:sz w:val="22"/>
          <w:szCs w:val="22"/>
        </w:rPr>
        <w:t xml:space="preserve"> </w:t>
      </w:r>
      <w:r w:rsidRPr="00CD5F46">
        <w:rPr>
          <w:rFonts w:eastAsia="Calibri" w:cstheme="minorHAnsi"/>
          <w:sz w:val="22"/>
          <w:szCs w:val="22"/>
        </w:rPr>
        <w:t>and the World Bank during Project Review Missions.</w:t>
      </w:r>
    </w:p>
    <w:p w14:paraId="3E5EA4DC" w14:textId="77777777" w:rsidR="00086EB0" w:rsidRPr="00CD5F46" w:rsidRDefault="00086EB0" w:rsidP="002D37EC">
      <w:pPr>
        <w:tabs>
          <w:tab w:val="left" w:pos="1004"/>
        </w:tabs>
        <w:spacing w:before="0" w:after="0" w:line="240" w:lineRule="auto"/>
        <w:ind w:right="310"/>
        <w:rPr>
          <w:rFonts w:eastAsia="Calibri" w:cstheme="minorHAnsi"/>
          <w:sz w:val="22"/>
          <w:szCs w:val="22"/>
        </w:rPr>
      </w:pPr>
      <w:bookmarkStart w:id="524" w:name="_Toc105670596"/>
    </w:p>
    <w:p w14:paraId="4FE75859" w14:textId="423B13E0" w:rsidR="00086EB0" w:rsidRPr="00CD5F46" w:rsidRDefault="00086EB0" w:rsidP="002D37EC">
      <w:pPr>
        <w:tabs>
          <w:tab w:val="left" w:pos="1004"/>
        </w:tabs>
        <w:spacing w:before="0" w:after="0" w:line="240" w:lineRule="auto"/>
        <w:ind w:right="310"/>
        <w:rPr>
          <w:rFonts w:eastAsia="Calibri" w:cstheme="minorHAnsi"/>
          <w:sz w:val="22"/>
          <w:szCs w:val="22"/>
        </w:rPr>
      </w:pPr>
      <w:r w:rsidRPr="00CD5F46">
        <w:rPr>
          <w:rFonts w:eastAsia="Calibri" w:cstheme="minorHAnsi"/>
          <w:sz w:val="22"/>
          <w:szCs w:val="22"/>
        </w:rPr>
        <w:t>The FMS SPIU level will have a full-time environmental specialist, social specialist</w:t>
      </w:r>
      <w:r w:rsidR="002D37EC" w:rsidRPr="00CD5F46">
        <w:rPr>
          <w:rFonts w:eastAsia="Calibri" w:cstheme="minorHAnsi"/>
          <w:sz w:val="22"/>
          <w:szCs w:val="22"/>
        </w:rPr>
        <w:t>,</w:t>
      </w:r>
      <w:r w:rsidRPr="00CD5F46">
        <w:rPr>
          <w:rFonts w:eastAsia="Calibri" w:cstheme="minorHAnsi"/>
          <w:sz w:val="22"/>
          <w:szCs w:val="22"/>
        </w:rPr>
        <w:t xml:space="preserve"> and GBV and gender specialist</w:t>
      </w:r>
      <w:r w:rsidR="002D37EC" w:rsidRPr="00CD5F46">
        <w:rPr>
          <w:rFonts w:eastAsia="Calibri" w:cstheme="minorHAnsi"/>
          <w:sz w:val="22"/>
          <w:szCs w:val="22"/>
        </w:rPr>
        <w:t>s.</w:t>
      </w:r>
    </w:p>
    <w:p w14:paraId="793532A8" w14:textId="77777777" w:rsidR="00086EB0" w:rsidRPr="00CD5F46" w:rsidRDefault="00086EB0" w:rsidP="00086EB0">
      <w:pPr>
        <w:tabs>
          <w:tab w:val="left" w:pos="1004"/>
        </w:tabs>
        <w:spacing w:before="0" w:after="0" w:line="240" w:lineRule="auto"/>
        <w:ind w:right="310"/>
        <w:rPr>
          <w:rFonts w:eastAsia="Calibri" w:cstheme="minorHAnsi"/>
          <w:sz w:val="22"/>
          <w:szCs w:val="22"/>
        </w:rPr>
      </w:pPr>
    </w:p>
    <w:p w14:paraId="08E55F8E" w14:textId="132B6E82" w:rsidR="00086EB0" w:rsidRPr="00CD5F46" w:rsidRDefault="00086EB0" w:rsidP="003A4576">
      <w:pPr>
        <w:tabs>
          <w:tab w:val="left" w:pos="1004"/>
        </w:tabs>
        <w:spacing w:before="0" w:after="240" w:line="240" w:lineRule="auto"/>
        <w:ind w:right="317"/>
        <w:rPr>
          <w:rFonts w:cstheme="minorHAnsi"/>
        </w:rPr>
      </w:pPr>
      <w:r w:rsidRPr="00CD5F46">
        <w:rPr>
          <w:rFonts w:eastAsia="Calibri" w:cstheme="minorHAnsi"/>
          <w:sz w:val="22"/>
          <w:szCs w:val="22"/>
        </w:rPr>
        <w:t>Government MDA</w:t>
      </w:r>
      <w:r w:rsidR="002D37EC" w:rsidRPr="00CD5F46">
        <w:rPr>
          <w:rFonts w:eastAsia="Calibri" w:cstheme="minorHAnsi"/>
          <w:sz w:val="22"/>
          <w:szCs w:val="22"/>
        </w:rPr>
        <w:t>s</w:t>
      </w:r>
      <w:bookmarkEnd w:id="524"/>
      <w:r w:rsidR="002D37EC" w:rsidRPr="00CD5F46">
        <w:rPr>
          <w:rFonts w:eastAsia="Calibri" w:cstheme="minorHAnsi"/>
          <w:sz w:val="22"/>
          <w:szCs w:val="22"/>
        </w:rPr>
        <w:t xml:space="preserve"> </w:t>
      </w:r>
      <w:r w:rsidRPr="00CD5F46">
        <w:rPr>
          <w:rFonts w:eastAsia="Calibri" w:cstheme="minorHAnsi"/>
          <w:sz w:val="22"/>
          <w:szCs w:val="22"/>
        </w:rPr>
        <w:t xml:space="preserve">will be consulted and collaborated with on various matters including </w:t>
      </w:r>
      <w:r w:rsidR="007A13F5" w:rsidRPr="00CD5F46">
        <w:rPr>
          <w:rFonts w:eastAsia="Calibri" w:cstheme="minorHAnsi"/>
          <w:sz w:val="22"/>
          <w:szCs w:val="22"/>
        </w:rPr>
        <w:t>labor</w:t>
      </w:r>
      <w:r w:rsidRPr="00CD5F46">
        <w:rPr>
          <w:rFonts w:eastAsia="Calibri" w:cstheme="minorHAnsi"/>
          <w:sz w:val="22"/>
          <w:szCs w:val="22"/>
        </w:rPr>
        <w:t xml:space="preserve"> management, environmental, land, gender, </w:t>
      </w:r>
      <w:r w:rsidR="002D37EC" w:rsidRPr="00CD5F46">
        <w:rPr>
          <w:rFonts w:eastAsia="Calibri" w:cstheme="minorHAnsi"/>
          <w:sz w:val="22"/>
          <w:szCs w:val="22"/>
        </w:rPr>
        <w:t xml:space="preserve">and </w:t>
      </w:r>
      <w:r w:rsidRPr="00CD5F46">
        <w:rPr>
          <w:rFonts w:eastAsia="Calibri" w:cstheme="minorHAnsi"/>
          <w:sz w:val="22"/>
          <w:szCs w:val="22"/>
        </w:rPr>
        <w:t>security</w:t>
      </w:r>
      <w:r w:rsidR="002D37EC" w:rsidRPr="00CD5F46">
        <w:rPr>
          <w:rFonts w:eastAsia="Calibri" w:cstheme="minorHAnsi"/>
          <w:sz w:val="22"/>
          <w:szCs w:val="22"/>
        </w:rPr>
        <w:t>,</w:t>
      </w:r>
      <w:r w:rsidRPr="00CD5F46">
        <w:rPr>
          <w:rFonts w:eastAsia="Calibri" w:cstheme="minorHAnsi"/>
          <w:sz w:val="22"/>
          <w:szCs w:val="22"/>
        </w:rPr>
        <w:t xml:space="preserve"> among others</w:t>
      </w:r>
      <w:r w:rsidR="002D37EC" w:rsidRPr="00CD5F46">
        <w:rPr>
          <w:rFonts w:eastAsia="Calibri" w:cstheme="minorHAnsi"/>
          <w:sz w:val="22"/>
          <w:szCs w:val="22"/>
        </w:rPr>
        <w:t>,</w:t>
      </w:r>
      <w:r w:rsidRPr="00CD5F46">
        <w:rPr>
          <w:rFonts w:eastAsia="Calibri" w:cstheme="minorHAnsi"/>
          <w:sz w:val="22"/>
          <w:szCs w:val="22"/>
        </w:rPr>
        <w:t xml:space="preserve"> during the implementing of the </w:t>
      </w:r>
      <w:r w:rsidR="002D37EC" w:rsidRPr="00CD5F46">
        <w:rPr>
          <w:rFonts w:eastAsia="Calibri" w:cstheme="minorHAnsi"/>
          <w:sz w:val="22"/>
          <w:szCs w:val="22"/>
        </w:rPr>
        <w:t>B</w:t>
      </w:r>
      <w:r w:rsidRPr="00CD5F46">
        <w:rPr>
          <w:rFonts w:eastAsia="Calibri" w:cstheme="minorHAnsi"/>
          <w:sz w:val="22"/>
          <w:szCs w:val="22"/>
        </w:rPr>
        <w:t xml:space="preserve">arwaaqo project. Each agency will have a focal point for E&amp;S issues who will ensure implementation of E&amp;S requirements in conjunction with the FMS, </w:t>
      </w:r>
      <w:r w:rsidR="0073203D" w:rsidRPr="00CD5F46">
        <w:rPr>
          <w:rFonts w:eastAsia="Calibri" w:cstheme="minorHAnsi"/>
          <w:sz w:val="22"/>
          <w:szCs w:val="22"/>
        </w:rPr>
        <w:t xml:space="preserve">environmental, </w:t>
      </w:r>
      <w:r w:rsidRPr="00CD5F46">
        <w:rPr>
          <w:rFonts w:eastAsia="Calibri" w:cstheme="minorHAnsi"/>
          <w:sz w:val="22"/>
          <w:szCs w:val="22"/>
        </w:rPr>
        <w:t>social/CDD</w:t>
      </w:r>
      <w:r w:rsidR="0073203D" w:rsidRPr="00CD5F46">
        <w:rPr>
          <w:rFonts w:eastAsia="Calibri" w:cstheme="minorHAnsi"/>
          <w:sz w:val="22"/>
          <w:szCs w:val="22"/>
        </w:rPr>
        <w:t>,</w:t>
      </w:r>
      <w:r w:rsidRPr="00CD5F46">
        <w:rPr>
          <w:rFonts w:eastAsia="Calibri" w:cstheme="minorHAnsi"/>
          <w:sz w:val="22"/>
          <w:szCs w:val="22"/>
        </w:rPr>
        <w:t xml:space="preserve"> and GBV/gender focal points</w:t>
      </w:r>
      <w:r w:rsidR="0073203D" w:rsidRPr="00CD5F46">
        <w:rPr>
          <w:rFonts w:eastAsia="Calibri" w:cstheme="minorHAnsi"/>
          <w:sz w:val="22"/>
          <w:szCs w:val="22"/>
        </w:rPr>
        <w:t>.</w:t>
      </w:r>
    </w:p>
    <w:p w14:paraId="36A1B5AD" w14:textId="195293CD" w:rsidR="00BD412B" w:rsidRPr="00CD5F46" w:rsidRDefault="00BD412B" w:rsidP="00106976">
      <w:pPr>
        <w:pStyle w:val="Heading2"/>
      </w:pPr>
      <w:bookmarkStart w:id="525" w:name="_Toc12987685"/>
      <w:bookmarkStart w:id="526" w:name="_Toc12987821"/>
      <w:bookmarkStart w:id="527" w:name="_Toc13054195"/>
      <w:bookmarkStart w:id="528" w:name="_Toc13054321"/>
      <w:bookmarkStart w:id="529" w:name="_Toc13054432"/>
      <w:bookmarkStart w:id="530" w:name="_Toc121316999"/>
      <w:bookmarkStart w:id="531" w:name="_Toc2319236"/>
      <w:bookmarkStart w:id="532" w:name="_Toc2361436"/>
      <w:bookmarkStart w:id="533" w:name="_Toc5968114"/>
      <w:r w:rsidRPr="00CD5F46">
        <w:lastRenderedPageBreak/>
        <w:t>ES</w:t>
      </w:r>
      <w:r w:rsidR="00110310" w:rsidRPr="00CD5F46">
        <w:t>M</w:t>
      </w:r>
      <w:r w:rsidRPr="00CD5F46">
        <w:t>F</w:t>
      </w:r>
      <w:r w:rsidRPr="00106976">
        <w:t xml:space="preserve"> </w:t>
      </w:r>
      <w:bookmarkEnd w:id="525"/>
      <w:bookmarkEnd w:id="526"/>
      <w:bookmarkEnd w:id="527"/>
      <w:bookmarkEnd w:id="528"/>
      <w:bookmarkEnd w:id="529"/>
      <w:r w:rsidR="00110310" w:rsidRPr="00CD5F46">
        <w:t>Instruments</w:t>
      </w:r>
      <w:bookmarkEnd w:id="530"/>
    </w:p>
    <w:p w14:paraId="5145D50E" w14:textId="0A5D3FF0" w:rsidR="00F750C9" w:rsidRPr="00CD5F46" w:rsidRDefault="00F750C9" w:rsidP="00CD5F46">
      <w:pPr>
        <w:widowControl w:val="0"/>
        <w:shd w:val="clear" w:color="auto" w:fill="FFFFFF"/>
        <w:autoSpaceDE w:val="0"/>
        <w:autoSpaceDN w:val="0"/>
        <w:adjustRightInd w:val="0"/>
        <w:spacing w:before="0" w:after="0" w:line="259" w:lineRule="auto"/>
        <w:contextualSpacing/>
        <w:rPr>
          <w:rFonts w:cstheme="minorHAnsi"/>
          <w:color w:val="000000"/>
          <w:sz w:val="22"/>
          <w:szCs w:val="22"/>
          <w:lang w:eastAsia="en-GB"/>
        </w:rPr>
      </w:pPr>
      <w:r w:rsidRPr="00CD5F46">
        <w:rPr>
          <w:rFonts w:cstheme="minorHAnsi"/>
          <w:color w:val="000000"/>
          <w:sz w:val="22"/>
          <w:szCs w:val="22"/>
          <w:lang w:eastAsia="en-GB"/>
        </w:rPr>
        <w:t xml:space="preserve">The </w:t>
      </w:r>
      <w:r w:rsidR="00CD222D" w:rsidRPr="00CD5F46">
        <w:rPr>
          <w:rFonts w:cstheme="minorHAnsi"/>
          <w:color w:val="000000"/>
          <w:sz w:val="22"/>
          <w:szCs w:val="22"/>
          <w:lang w:eastAsia="en-GB"/>
        </w:rPr>
        <w:t xml:space="preserve">project </w:t>
      </w:r>
      <w:r w:rsidRPr="00CD5F46">
        <w:rPr>
          <w:rFonts w:cstheme="minorHAnsi"/>
          <w:color w:val="000000"/>
          <w:sz w:val="22"/>
          <w:szCs w:val="22"/>
          <w:lang w:eastAsia="en-GB"/>
        </w:rPr>
        <w:t xml:space="preserve">has </w:t>
      </w:r>
      <w:r w:rsidR="00CD222D" w:rsidRPr="00CD5F46">
        <w:rPr>
          <w:rFonts w:cstheme="minorHAnsi"/>
          <w:color w:val="000000"/>
          <w:sz w:val="22"/>
          <w:szCs w:val="22"/>
          <w:lang w:eastAsia="en-GB"/>
        </w:rPr>
        <w:t xml:space="preserve">a </w:t>
      </w:r>
      <w:r w:rsidRPr="00CD5F46">
        <w:rPr>
          <w:rFonts w:cstheme="minorHAnsi"/>
          <w:color w:val="000000"/>
          <w:sz w:val="22"/>
          <w:szCs w:val="22"/>
          <w:lang w:eastAsia="en-GB"/>
        </w:rPr>
        <w:t>range of E&amp;S risks which have been assessed and mitigation measures defined as per the World Bank’s Environment and Social Framework</w:t>
      </w:r>
      <w:r w:rsidR="00CD222D" w:rsidRPr="00CD5F46">
        <w:rPr>
          <w:rFonts w:cstheme="minorHAnsi"/>
          <w:color w:val="000000"/>
          <w:sz w:val="22"/>
          <w:szCs w:val="22"/>
          <w:lang w:eastAsia="en-GB"/>
        </w:rPr>
        <w:t>,</w:t>
      </w:r>
      <w:r w:rsidRPr="00CD5F46">
        <w:rPr>
          <w:rFonts w:cstheme="minorHAnsi"/>
          <w:color w:val="000000"/>
          <w:sz w:val="22"/>
          <w:szCs w:val="22"/>
          <w:vertAlign w:val="superscript"/>
          <w:lang w:eastAsia="en-GB"/>
        </w:rPr>
        <w:footnoteReference w:id="9"/>
      </w:r>
      <w:r w:rsidRPr="00CD5F46">
        <w:rPr>
          <w:rFonts w:cstheme="minorHAnsi"/>
          <w:color w:val="000000"/>
          <w:sz w:val="22"/>
          <w:szCs w:val="22"/>
          <w:lang w:eastAsia="en-GB"/>
        </w:rPr>
        <w:t xml:space="preserve"> in the following instruments, which have been disclosed on the Ministry website </w:t>
      </w:r>
      <w:r w:rsidR="00CD222D" w:rsidRPr="00CD5F46">
        <w:rPr>
          <w:rFonts w:cstheme="minorHAnsi"/>
          <w:color w:val="000000"/>
          <w:sz w:val="22"/>
          <w:szCs w:val="22"/>
          <w:lang w:eastAsia="en-GB"/>
        </w:rPr>
        <w:t>(</w:t>
      </w:r>
      <w:r w:rsidRPr="00CD5F46">
        <w:rPr>
          <w:rFonts w:cstheme="minorHAnsi"/>
          <w:color w:val="000000"/>
          <w:sz w:val="22"/>
          <w:szCs w:val="22"/>
          <w:lang w:eastAsia="en-GB"/>
        </w:rPr>
        <w:t>including a summary in Somali</w:t>
      </w:r>
      <w:r w:rsidR="00CD222D" w:rsidRPr="00CD5F46">
        <w:rPr>
          <w:rFonts w:cstheme="minorHAnsi"/>
          <w:color w:val="000000"/>
          <w:sz w:val="22"/>
          <w:szCs w:val="22"/>
          <w:lang w:eastAsia="en-GB"/>
        </w:rPr>
        <w:t>)</w:t>
      </w:r>
      <w:r w:rsidRPr="00CD5F46">
        <w:rPr>
          <w:rFonts w:cstheme="minorHAnsi"/>
          <w:color w:val="000000"/>
          <w:sz w:val="22"/>
          <w:szCs w:val="22"/>
          <w:lang w:eastAsia="en-GB"/>
        </w:rPr>
        <w:t>:</w:t>
      </w:r>
    </w:p>
    <w:p w14:paraId="7F0B4DED" w14:textId="3C34B996" w:rsidR="00F750C9" w:rsidRPr="00CD5F46" w:rsidRDefault="00F750C9" w:rsidP="00D83F53">
      <w:pPr>
        <w:widowControl w:val="0"/>
        <w:numPr>
          <w:ilvl w:val="0"/>
          <w:numId w:val="94"/>
        </w:numPr>
        <w:shd w:val="clear" w:color="auto" w:fill="FFFFFF"/>
        <w:autoSpaceDE w:val="0"/>
        <w:autoSpaceDN w:val="0"/>
        <w:adjustRightInd w:val="0"/>
        <w:spacing w:before="100" w:beforeAutospacing="1" w:after="0" w:line="259" w:lineRule="auto"/>
        <w:contextualSpacing/>
        <w:rPr>
          <w:rFonts w:eastAsia="Calibri" w:cstheme="minorHAnsi"/>
          <w:color w:val="000000"/>
          <w:sz w:val="22"/>
          <w:szCs w:val="22"/>
          <w:lang w:val="en-GB"/>
        </w:rPr>
      </w:pPr>
      <w:r w:rsidRPr="00CD5F46">
        <w:rPr>
          <w:rFonts w:eastAsia="Calibri" w:cstheme="minorHAnsi"/>
          <w:color w:val="000000"/>
          <w:sz w:val="22"/>
          <w:szCs w:val="22"/>
          <w:lang w:val="en-GB"/>
        </w:rPr>
        <w:t>Stakeholder Engagement Plan (SEP)</w:t>
      </w:r>
      <w:r w:rsidR="00CD222D">
        <w:rPr>
          <w:rFonts w:eastAsia="Calibri" w:cstheme="minorHAnsi"/>
          <w:color w:val="000000"/>
          <w:sz w:val="22"/>
          <w:szCs w:val="22"/>
          <w:lang w:val="en-GB"/>
        </w:rPr>
        <w:t>.</w:t>
      </w:r>
    </w:p>
    <w:p w14:paraId="6FB9871D" w14:textId="4DC08536" w:rsidR="00F750C9" w:rsidRPr="00CD5F46" w:rsidRDefault="00F750C9" w:rsidP="00D83F53">
      <w:pPr>
        <w:widowControl w:val="0"/>
        <w:numPr>
          <w:ilvl w:val="0"/>
          <w:numId w:val="94"/>
        </w:numPr>
        <w:shd w:val="clear" w:color="auto" w:fill="FFFFFF"/>
        <w:autoSpaceDE w:val="0"/>
        <w:autoSpaceDN w:val="0"/>
        <w:adjustRightInd w:val="0"/>
        <w:spacing w:before="100" w:beforeAutospacing="1" w:after="160" w:afterAutospacing="1" w:line="259" w:lineRule="auto"/>
        <w:contextualSpacing/>
        <w:rPr>
          <w:rFonts w:eastAsia="Calibri" w:cstheme="minorHAnsi"/>
          <w:color w:val="000000"/>
          <w:sz w:val="22"/>
          <w:szCs w:val="22"/>
          <w:lang w:val="en-GB"/>
        </w:rPr>
      </w:pPr>
      <w:r w:rsidRPr="00CD5F46">
        <w:rPr>
          <w:rFonts w:eastAsia="Calibri" w:cstheme="minorHAnsi"/>
          <w:color w:val="000000"/>
          <w:sz w:val="22"/>
          <w:szCs w:val="22"/>
          <w:lang w:val="en-GB"/>
        </w:rPr>
        <w:t>Environmental and Social Management Framework (ESMF) including a SEAH prevention and response action plan</w:t>
      </w:r>
      <w:r w:rsidR="00CD222D">
        <w:rPr>
          <w:rFonts w:eastAsia="Calibri" w:cstheme="minorHAnsi"/>
          <w:color w:val="000000"/>
          <w:sz w:val="22"/>
          <w:szCs w:val="22"/>
          <w:lang w:val="en-GB"/>
        </w:rPr>
        <w:t>.</w:t>
      </w:r>
    </w:p>
    <w:p w14:paraId="3B8153DA" w14:textId="75AE619F" w:rsidR="00F750C9" w:rsidRPr="00CD5F46" w:rsidRDefault="00F750C9" w:rsidP="00D83F53">
      <w:pPr>
        <w:widowControl w:val="0"/>
        <w:numPr>
          <w:ilvl w:val="0"/>
          <w:numId w:val="94"/>
        </w:numPr>
        <w:shd w:val="clear" w:color="auto" w:fill="FFFFFF"/>
        <w:autoSpaceDE w:val="0"/>
        <w:autoSpaceDN w:val="0"/>
        <w:adjustRightInd w:val="0"/>
        <w:spacing w:before="100" w:beforeAutospacing="1" w:after="160" w:afterAutospacing="1" w:line="259" w:lineRule="auto"/>
        <w:contextualSpacing/>
        <w:rPr>
          <w:rFonts w:eastAsia="Calibri" w:cstheme="minorHAnsi"/>
          <w:color w:val="000000"/>
          <w:sz w:val="22"/>
          <w:szCs w:val="22"/>
          <w:lang w:val="en-GB"/>
        </w:rPr>
      </w:pPr>
      <w:r w:rsidRPr="00CD5F46">
        <w:rPr>
          <w:rFonts w:eastAsia="Calibri" w:cstheme="minorHAnsi"/>
          <w:color w:val="000000"/>
          <w:sz w:val="22"/>
          <w:szCs w:val="22"/>
          <w:lang w:val="en-GB"/>
        </w:rPr>
        <w:t>Resettlement Planning Framework (RPF)</w:t>
      </w:r>
      <w:r w:rsidR="00CD222D">
        <w:rPr>
          <w:rFonts w:eastAsia="Calibri" w:cstheme="minorHAnsi"/>
          <w:color w:val="000000"/>
          <w:sz w:val="22"/>
          <w:szCs w:val="22"/>
          <w:lang w:val="en-GB"/>
        </w:rPr>
        <w:t>.</w:t>
      </w:r>
    </w:p>
    <w:p w14:paraId="6B7AB6D2" w14:textId="3DE41742" w:rsidR="00F750C9" w:rsidRPr="00CD5F46" w:rsidRDefault="00F750C9" w:rsidP="00D83F53">
      <w:pPr>
        <w:widowControl w:val="0"/>
        <w:numPr>
          <w:ilvl w:val="0"/>
          <w:numId w:val="94"/>
        </w:numPr>
        <w:shd w:val="clear" w:color="auto" w:fill="FFFFFF"/>
        <w:autoSpaceDE w:val="0"/>
        <w:autoSpaceDN w:val="0"/>
        <w:adjustRightInd w:val="0"/>
        <w:spacing w:before="100" w:beforeAutospacing="1" w:after="160" w:afterAutospacing="1" w:line="259" w:lineRule="auto"/>
        <w:contextualSpacing/>
        <w:rPr>
          <w:rFonts w:eastAsia="Calibri" w:cstheme="minorHAnsi"/>
          <w:color w:val="000000"/>
          <w:sz w:val="22"/>
          <w:szCs w:val="22"/>
          <w:lang w:val="en-GB"/>
        </w:rPr>
      </w:pPr>
      <w:r w:rsidRPr="00CD5F46">
        <w:rPr>
          <w:rFonts w:eastAsia="Calibri" w:cstheme="minorHAnsi"/>
          <w:color w:val="000000"/>
          <w:sz w:val="22"/>
          <w:szCs w:val="22"/>
          <w:lang w:val="en-GB"/>
        </w:rPr>
        <w:t>Environmental and Social Commitment Plan (ESCP)</w:t>
      </w:r>
      <w:r w:rsidR="00CD222D">
        <w:rPr>
          <w:rFonts w:eastAsia="Calibri" w:cstheme="minorHAnsi"/>
          <w:color w:val="000000"/>
          <w:sz w:val="22"/>
          <w:szCs w:val="22"/>
          <w:lang w:val="en-GB"/>
        </w:rPr>
        <w:t>.</w:t>
      </w:r>
    </w:p>
    <w:p w14:paraId="5DC49451" w14:textId="725D1A9C" w:rsidR="00F750C9" w:rsidRPr="00CD5F46" w:rsidRDefault="00F750C9" w:rsidP="00D83F53">
      <w:pPr>
        <w:widowControl w:val="0"/>
        <w:numPr>
          <w:ilvl w:val="0"/>
          <w:numId w:val="94"/>
        </w:numPr>
        <w:shd w:val="clear" w:color="auto" w:fill="FFFFFF"/>
        <w:autoSpaceDE w:val="0"/>
        <w:autoSpaceDN w:val="0"/>
        <w:adjustRightInd w:val="0"/>
        <w:spacing w:before="100" w:beforeAutospacing="1" w:after="160" w:afterAutospacing="1" w:line="259" w:lineRule="auto"/>
        <w:contextualSpacing/>
        <w:rPr>
          <w:rFonts w:eastAsia="Calibri" w:cstheme="minorHAnsi"/>
          <w:color w:val="000000"/>
          <w:sz w:val="22"/>
          <w:szCs w:val="22"/>
          <w:lang w:val="en-GB"/>
        </w:rPr>
      </w:pPr>
      <w:r w:rsidRPr="00CD5F46">
        <w:rPr>
          <w:rFonts w:eastAsia="Calibri" w:cstheme="minorHAnsi"/>
          <w:color w:val="000000"/>
          <w:sz w:val="22"/>
          <w:szCs w:val="22"/>
          <w:lang w:val="en-GB"/>
        </w:rPr>
        <w:t>Labor Management Procedure (LMP)</w:t>
      </w:r>
      <w:r w:rsidR="00CD222D">
        <w:rPr>
          <w:rFonts w:eastAsia="Calibri" w:cstheme="minorHAnsi"/>
          <w:color w:val="000000"/>
          <w:sz w:val="22"/>
          <w:szCs w:val="22"/>
          <w:lang w:val="en-GB"/>
        </w:rPr>
        <w:t>.</w:t>
      </w:r>
    </w:p>
    <w:p w14:paraId="62C1101F" w14:textId="5F559911" w:rsidR="00186DA0" w:rsidRPr="003C5822" w:rsidRDefault="00186DA0" w:rsidP="0069235F">
      <w:pPr>
        <w:pStyle w:val="POMBodytext"/>
      </w:pPr>
      <w:r w:rsidRPr="003C5822">
        <w:t>A project</w:t>
      </w:r>
      <w:r w:rsidR="00A770C2">
        <w:t>wide</w:t>
      </w:r>
      <w:r w:rsidRPr="003C5822">
        <w:t xml:space="preserve"> security risk assessment and management plan will be prepared within three months of effectiveness and site specific comprehensive ESMPs</w:t>
      </w:r>
      <w:r w:rsidR="00A770C2">
        <w:t>—</w:t>
      </w:r>
      <w:r w:rsidRPr="003C5822">
        <w:t>including social assessments, inclusivity plans,</w:t>
      </w:r>
      <w:r w:rsidR="00417321" w:rsidRPr="00417321">
        <w:t xml:space="preserve"> </w:t>
      </w:r>
      <w:r w:rsidR="00417321">
        <w:t>contractor</w:t>
      </w:r>
      <w:r w:rsidRPr="003C5822">
        <w:t xml:space="preserve"> LMP</w:t>
      </w:r>
      <w:r w:rsidR="00CD222D">
        <w:t>s</w:t>
      </w:r>
      <w:r w:rsidRPr="003C5822">
        <w:t>, SEA</w:t>
      </w:r>
      <w:r w:rsidR="00951565">
        <w:t>/S</w:t>
      </w:r>
      <w:r w:rsidRPr="003C5822">
        <w:t>H and Resettlement Action Plans/</w:t>
      </w:r>
      <w:r w:rsidR="005008C4">
        <w:t>L</w:t>
      </w:r>
      <w:r w:rsidRPr="003C5822">
        <w:t xml:space="preserve">ivelihood </w:t>
      </w:r>
      <w:r w:rsidR="005008C4">
        <w:t>R</w:t>
      </w:r>
      <w:r w:rsidRPr="003C5822">
        <w:t xml:space="preserve">estoration </w:t>
      </w:r>
      <w:r w:rsidR="005008C4">
        <w:t>P</w:t>
      </w:r>
      <w:r w:rsidRPr="003C5822">
        <w:t>lans)</w:t>
      </w:r>
      <w:r w:rsidR="00A770C2">
        <w:t>—</w:t>
      </w:r>
      <w:r w:rsidRPr="003C5822">
        <w:t xml:space="preserve">and </w:t>
      </w:r>
      <w:r w:rsidRPr="00C60676">
        <w:t>Security Management Plans</w:t>
      </w:r>
      <w:r w:rsidRPr="003C5822">
        <w:t xml:space="preserve"> will be prepared and cleared before contracting, and in place before implementation.</w:t>
      </w:r>
      <w:r w:rsidR="00F750C9">
        <w:t xml:space="preserve"> </w:t>
      </w:r>
      <w:r w:rsidR="00F750C9" w:rsidRPr="007D6DF4">
        <w:t>All contractors will have E&amp;S requirements specified in their contracts as well as the need to develop ESMPs or E&amp;S due diligence reports.</w:t>
      </w:r>
    </w:p>
    <w:p w14:paraId="1DAD3495" w14:textId="6138B3F5" w:rsidR="006D3145" w:rsidRPr="003C5822" w:rsidRDefault="006D3145" w:rsidP="0069235F">
      <w:pPr>
        <w:pStyle w:val="POMBodytext"/>
      </w:pPr>
      <w:r w:rsidRPr="003C5822">
        <w:t>The ESMF checklists for screening proposed project activities will be utilized as general operational guidelines, and templates for preparing the ESMPs.</w:t>
      </w:r>
      <w:r w:rsidR="001E2715">
        <w:t xml:space="preserve"> </w:t>
      </w:r>
      <w:r w:rsidRPr="003C5822">
        <w:t xml:space="preserve">The checklists will ensure that issues of social inclusion with regard to gender and </w:t>
      </w:r>
      <w:r w:rsidR="00417321">
        <w:t>disadvantaged</w:t>
      </w:r>
      <w:r w:rsidR="00417321" w:rsidRPr="003C5822">
        <w:t xml:space="preserve"> </w:t>
      </w:r>
      <w:r w:rsidRPr="003C5822">
        <w:t>community members are addressed within the project.</w:t>
      </w:r>
      <w:r w:rsidR="001E2715">
        <w:t xml:space="preserve"> </w:t>
      </w:r>
      <w:r w:rsidRPr="003C5822">
        <w:t xml:space="preserve">In light of the type and scale of impact, most of the </w:t>
      </w:r>
      <w:r w:rsidR="00302146">
        <w:t>sub</w:t>
      </w:r>
      <w:r w:rsidRPr="003C5822">
        <w:t>projects will not be subject to further environmental assessment requirements, but there may be some project activities for which it will be necessary for the P</w:t>
      </w:r>
      <w:r w:rsidR="00882C71" w:rsidRPr="003C5822">
        <w:t>I</w:t>
      </w:r>
      <w:r w:rsidRPr="003C5822">
        <w:t>U to prepare a project brief for further action.</w:t>
      </w:r>
      <w:r w:rsidR="001E2715">
        <w:t xml:space="preserve"> </w:t>
      </w:r>
      <w:r w:rsidRPr="003C5822">
        <w:t>The P</w:t>
      </w:r>
      <w:r w:rsidR="00882C71" w:rsidRPr="003C5822">
        <w:t>I</w:t>
      </w:r>
      <w:r w:rsidRPr="003C5822">
        <w:t xml:space="preserve">U will prepare the relevant project brief for submission to the Environment Protection Department of </w:t>
      </w:r>
      <w:r w:rsidR="0061582B" w:rsidRPr="003C5822">
        <w:t>relevant FMS or Somaliland</w:t>
      </w:r>
      <w:r w:rsidRPr="003C5822">
        <w:t>.</w:t>
      </w:r>
      <w:r w:rsidR="001E2715">
        <w:t xml:space="preserve"> </w:t>
      </w:r>
      <w:r w:rsidRPr="003C5822">
        <w:t>Upon receipt of the project brief, the Environment Protection Department will determine what additional environmental studies are necessary, if any.</w:t>
      </w:r>
      <w:r w:rsidR="001E2715">
        <w:t xml:space="preserve"> </w:t>
      </w:r>
      <w:r w:rsidRPr="003C5822">
        <w:t>In case an Environmental and Social Impact Assessment (</w:t>
      </w:r>
      <w:r w:rsidRPr="0098739E">
        <w:t>ESIA</w:t>
      </w:r>
      <w:r w:rsidRPr="003C5822">
        <w:t xml:space="preserve">) is deemed necessary, the </w:t>
      </w:r>
      <w:r w:rsidR="0098739E">
        <w:t xml:space="preserve">terms of </w:t>
      </w:r>
      <w:r w:rsidR="00960B82">
        <w:t>reference</w:t>
      </w:r>
      <w:r w:rsidR="0098739E">
        <w:t xml:space="preserve"> (</w:t>
      </w:r>
      <w:r w:rsidRPr="003C5822">
        <w:t>ToRs</w:t>
      </w:r>
      <w:r w:rsidR="0098739E">
        <w:t>)</w:t>
      </w:r>
      <w:r w:rsidRPr="003C5822">
        <w:t xml:space="preserve"> for the study will be prepared by the responsible P</w:t>
      </w:r>
      <w:r w:rsidR="00882C71" w:rsidRPr="003C5822">
        <w:t>I</w:t>
      </w:r>
      <w:r w:rsidRPr="003C5822">
        <w:t>U and reviewed and approved by the respective ministry.</w:t>
      </w:r>
      <w:r w:rsidR="001E2715">
        <w:t xml:space="preserve"> </w:t>
      </w:r>
      <w:r w:rsidRPr="003C5822">
        <w:t xml:space="preserve">The ESIA report will identify and assess the potential </w:t>
      </w:r>
      <w:r w:rsidR="0098739E">
        <w:t>E&amp;S</w:t>
      </w:r>
      <w:r w:rsidRPr="003C5822">
        <w:t xml:space="preserve"> impacts for the planned activities, assess the alternative solutions, and will design the mitigation, management</w:t>
      </w:r>
      <w:r w:rsidR="0098739E">
        <w:t>,</w:t>
      </w:r>
      <w:r w:rsidRPr="003C5822">
        <w:t xml:space="preserve"> and monitoring measures to be implemented.</w:t>
      </w:r>
      <w:bookmarkEnd w:id="531"/>
      <w:bookmarkEnd w:id="532"/>
      <w:bookmarkEnd w:id="533"/>
    </w:p>
    <w:p w14:paraId="18C7011D" w14:textId="3F553E86" w:rsidR="00D32A30" w:rsidRDefault="00ED0985" w:rsidP="0069235F">
      <w:pPr>
        <w:pStyle w:val="POMBodytext"/>
      </w:pPr>
      <w:r w:rsidRPr="003C5822">
        <w:t xml:space="preserve">During project mobilization and the initial stages of implementation, the Biyoole example will be modified by PIUs and the Bank task team to create a bespoke </w:t>
      </w:r>
      <w:r w:rsidR="00417321">
        <w:t xml:space="preserve">Barwaaqo </w:t>
      </w:r>
      <w:r w:rsidRPr="003C5822">
        <w:t xml:space="preserve">template. </w:t>
      </w:r>
      <w:r w:rsidR="00417321">
        <w:t xml:space="preserve">An </w:t>
      </w:r>
      <w:r w:rsidR="00D02F8B" w:rsidRPr="003C5822">
        <w:t xml:space="preserve">indicative outline of an ESMP </w:t>
      </w:r>
      <w:r w:rsidR="00D02F8B" w:rsidRPr="00C60804">
        <w:t xml:space="preserve">to guide preparation is presented in </w:t>
      </w:r>
      <w:hyperlink w:anchor="Annex_7" w:tooltip="Annex 7" w:history="1">
        <w:r w:rsidR="00D02F8B" w:rsidRPr="00B32FCB">
          <w:rPr>
            <w:rStyle w:val="Hyperlink"/>
          </w:rPr>
          <w:t>Annex</w:t>
        </w:r>
        <w:r w:rsidR="003A1226" w:rsidRPr="00B32FCB">
          <w:rPr>
            <w:rStyle w:val="Hyperlink"/>
          </w:rPr>
          <w:t xml:space="preserve"> </w:t>
        </w:r>
        <w:r w:rsidR="00E77259" w:rsidRPr="00B32FCB">
          <w:rPr>
            <w:rStyle w:val="Hyperlink"/>
          </w:rPr>
          <w:t>7</w:t>
        </w:r>
      </w:hyperlink>
      <w:r w:rsidR="00D02F8B" w:rsidRPr="00C60804">
        <w:t>.</w:t>
      </w:r>
    </w:p>
    <w:p w14:paraId="5B86B096" w14:textId="322E57D0" w:rsidR="00F750C9" w:rsidRDefault="00CD222D" w:rsidP="00F750C9">
      <w:pPr>
        <w:widowControl w:val="0"/>
        <w:shd w:val="clear" w:color="auto" w:fill="FFFFFF" w:themeFill="background1"/>
        <w:autoSpaceDE w:val="0"/>
        <w:autoSpaceDN w:val="0"/>
        <w:adjustRightInd w:val="0"/>
        <w:spacing w:after="160" w:line="259" w:lineRule="auto"/>
        <w:rPr>
          <w:rFonts w:cstheme="minorHAnsi"/>
          <w:color w:val="000000" w:themeColor="text1"/>
          <w:sz w:val="22"/>
          <w:szCs w:val="22"/>
        </w:rPr>
      </w:pPr>
      <w:r>
        <w:rPr>
          <w:rFonts w:cstheme="minorHAnsi"/>
          <w:color w:val="000000" w:themeColor="text1"/>
          <w:sz w:val="22"/>
          <w:szCs w:val="22"/>
        </w:rPr>
        <w:lastRenderedPageBreak/>
        <w:t>S</w:t>
      </w:r>
      <w:r w:rsidR="00F750C9" w:rsidRPr="00CD5F46">
        <w:rPr>
          <w:rFonts w:cstheme="minorHAnsi"/>
          <w:color w:val="000000" w:themeColor="text1"/>
          <w:sz w:val="22"/>
          <w:szCs w:val="22"/>
        </w:rPr>
        <w:t xml:space="preserve">ocial and environmental risk management measures will be carried out throughout the project. </w:t>
      </w:r>
      <w:r w:rsidRPr="008C3BB9">
        <w:rPr>
          <w:rFonts w:cstheme="minorHAnsi"/>
          <w:color w:val="000000" w:themeColor="text1"/>
          <w:sz w:val="22"/>
          <w:szCs w:val="22"/>
        </w:rPr>
        <w:t xml:space="preserve">Table </w:t>
      </w:r>
      <w:r w:rsidR="00B62592" w:rsidRPr="008C3BB9">
        <w:rPr>
          <w:rFonts w:cstheme="minorHAnsi"/>
          <w:color w:val="000000" w:themeColor="text1"/>
          <w:sz w:val="22"/>
          <w:szCs w:val="22"/>
        </w:rPr>
        <w:t>29</w:t>
      </w:r>
      <w:r w:rsidR="00B62592">
        <w:rPr>
          <w:rFonts w:cstheme="minorHAnsi"/>
          <w:color w:val="000000" w:themeColor="text1"/>
          <w:sz w:val="22"/>
          <w:szCs w:val="22"/>
        </w:rPr>
        <w:t xml:space="preserve"> </w:t>
      </w:r>
      <w:r w:rsidR="00F750C9" w:rsidRPr="00CD5F46">
        <w:rPr>
          <w:rFonts w:cstheme="minorHAnsi"/>
          <w:color w:val="000000" w:themeColor="text1"/>
          <w:sz w:val="22"/>
          <w:szCs w:val="22"/>
        </w:rPr>
        <w:t>provides a summary of the types of activities that will be carried out at different stages of the project</w:t>
      </w:r>
      <w:r>
        <w:rPr>
          <w:rFonts w:cstheme="minorHAnsi"/>
          <w:color w:val="000000" w:themeColor="text1"/>
          <w:sz w:val="22"/>
          <w:szCs w:val="22"/>
        </w:rPr>
        <w:t>.</w:t>
      </w:r>
    </w:p>
    <w:p w14:paraId="241C5F6D" w14:textId="558CE9E5" w:rsidR="00CD222D" w:rsidRPr="00CD5F46" w:rsidRDefault="00CD222D" w:rsidP="00B62592">
      <w:pPr>
        <w:pStyle w:val="POMFighead"/>
      </w:pPr>
      <w:bookmarkStart w:id="534" w:name="_Toc121317100"/>
      <w:r>
        <w:t xml:space="preserve">Table </w:t>
      </w:r>
      <w:r w:rsidR="00B62592">
        <w:fldChar w:fldCharType="begin"/>
      </w:r>
      <w:r w:rsidR="00B62592">
        <w:instrText xml:space="preserve"> SEQ Table \* ARABIC </w:instrText>
      </w:r>
      <w:r w:rsidR="00B62592">
        <w:fldChar w:fldCharType="separate"/>
      </w:r>
      <w:r w:rsidR="00E26133">
        <w:rPr>
          <w:noProof/>
        </w:rPr>
        <w:t>29</w:t>
      </w:r>
      <w:r w:rsidR="00B62592">
        <w:fldChar w:fldCharType="end"/>
      </w:r>
      <w:r w:rsidRPr="00CD222D">
        <w:t>. Activities for Social and Environmental Risk Management</w:t>
      </w:r>
      <w:bookmarkEnd w:id="534"/>
    </w:p>
    <w:tbl>
      <w:tblPr>
        <w:tblStyle w:val="TableGrid"/>
        <w:tblW w:w="1007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435"/>
        <w:gridCol w:w="6840"/>
        <w:gridCol w:w="1800"/>
      </w:tblGrid>
      <w:tr w:rsidR="00CC6951" w:rsidRPr="00CD5F46" w14:paraId="6B85CA41" w14:textId="77777777" w:rsidTr="00CC6951">
        <w:tc>
          <w:tcPr>
            <w:tcW w:w="1435" w:type="dxa"/>
            <w:shd w:val="clear" w:color="auto" w:fill="9CC2E5" w:themeFill="accent5" w:themeFillTint="99"/>
          </w:tcPr>
          <w:p w14:paraId="59313EC9" w14:textId="77777777" w:rsidR="00F750C9" w:rsidRPr="00CD5F46" w:rsidRDefault="00F750C9" w:rsidP="00CD5F46">
            <w:pPr>
              <w:widowControl w:val="0"/>
              <w:autoSpaceDE w:val="0"/>
              <w:autoSpaceDN w:val="0"/>
              <w:adjustRightInd w:val="0"/>
              <w:spacing w:before="0" w:after="0" w:line="259" w:lineRule="auto"/>
              <w:ind w:left="0" w:firstLine="0"/>
              <w:contextualSpacing/>
              <w:jc w:val="left"/>
              <w:rPr>
                <w:rFonts w:asciiTheme="minorHAnsi" w:hAnsiTheme="minorHAnsi" w:cstheme="minorHAnsi"/>
                <w:b/>
                <w:bCs/>
                <w:color w:val="000000" w:themeColor="text1"/>
                <w:sz w:val="22"/>
                <w:szCs w:val="22"/>
              </w:rPr>
            </w:pPr>
            <w:r w:rsidRPr="00CD5F46">
              <w:rPr>
                <w:rFonts w:asciiTheme="minorHAnsi" w:hAnsiTheme="minorHAnsi" w:cstheme="minorHAnsi"/>
                <w:b/>
                <w:bCs/>
                <w:color w:val="000000" w:themeColor="text1"/>
                <w:sz w:val="22"/>
                <w:szCs w:val="22"/>
              </w:rPr>
              <w:t>Stage</w:t>
            </w:r>
          </w:p>
        </w:tc>
        <w:tc>
          <w:tcPr>
            <w:tcW w:w="6840" w:type="dxa"/>
            <w:shd w:val="clear" w:color="auto" w:fill="9CC2E5" w:themeFill="accent5" w:themeFillTint="99"/>
          </w:tcPr>
          <w:p w14:paraId="51428C1F" w14:textId="77777777" w:rsidR="00F750C9" w:rsidRPr="00CD5F46" w:rsidRDefault="00F750C9" w:rsidP="00CD5F46">
            <w:pPr>
              <w:widowControl w:val="0"/>
              <w:autoSpaceDE w:val="0"/>
              <w:autoSpaceDN w:val="0"/>
              <w:adjustRightInd w:val="0"/>
              <w:spacing w:before="0" w:after="0" w:line="259" w:lineRule="auto"/>
              <w:ind w:left="0" w:firstLine="0"/>
              <w:contextualSpacing/>
              <w:jc w:val="left"/>
              <w:rPr>
                <w:rFonts w:asciiTheme="minorHAnsi" w:hAnsiTheme="minorHAnsi" w:cstheme="minorHAnsi"/>
                <w:b/>
                <w:bCs/>
                <w:color w:val="000000" w:themeColor="text1"/>
                <w:sz w:val="22"/>
                <w:szCs w:val="22"/>
              </w:rPr>
            </w:pPr>
            <w:r w:rsidRPr="00CD5F46">
              <w:rPr>
                <w:rFonts w:asciiTheme="minorHAnsi" w:hAnsiTheme="minorHAnsi" w:cstheme="minorHAnsi"/>
                <w:b/>
                <w:bCs/>
                <w:color w:val="000000" w:themeColor="text1"/>
                <w:sz w:val="22"/>
                <w:szCs w:val="22"/>
              </w:rPr>
              <w:t>Activity</w:t>
            </w:r>
          </w:p>
        </w:tc>
        <w:tc>
          <w:tcPr>
            <w:tcW w:w="1800" w:type="dxa"/>
            <w:shd w:val="clear" w:color="auto" w:fill="9CC2E5" w:themeFill="accent5" w:themeFillTint="99"/>
          </w:tcPr>
          <w:p w14:paraId="010658B5" w14:textId="5D167B56" w:rsidR="00F750C9" w:rsidRPr="00CD5F46" w:rsidRDefault="00F750C9" w:rsidP="00CD5F46">
            <w:pPr>
              <w:widowControl w:val="0"/>
              <w:autoSpaceDE w:val="0"/>
              <w:autoSpaceDN w:val="0"/>
              <w:adjustRightInd w:val="0"/>
              <w:spacing w:before="0" w:after="0" w:line="259" w:lineRule="auto"/>
              <w:ind w:left="0" w:firstLine="0"/>
              <w:contextualSpacing/>
              <w:jc w:val="left"/>
              <w:rPr>
                <w:rFonts w:asciiTheme="minorHAnsi" w:hAnsiTheme="minorHAnsi" w:cstheme="minorHAnsi"/>
                <w:b/>
                <w:bCs/>
                <w:color w:val="000000" w:themeColor="text1"/>
                <w:sz w:val="22"/>
                <w:szCs w:val="22"/>
              </w:rPr>
            </w:pPr>
            <w:r w:rsidRPr="00CD5F46">
              <w:rPr>
                <w:rFonts w:asciiTheme="minorHAnsi" w:hAnsiTheme="minorHAnsi" w:cstheme="minorHAnsi"/>
                <w:b/>
                <w:bCs/>
                <w:color w:val="000000" w:themeColor="text1"/>
                <w:sz w:val="22"/>
                <w:szCs w:val="22"/>
              </w:rPr>
              <w:t xml:space="preserve">E&amp;S </w:t>
            </w:r>
            <w:r w:rsidR="002D3ADB" w:rsidRPr="002D3ADB">
              <w:rPr>
                <w:rFonts w:asciiTheme="minorHAnsi" w:hAnsiTheme="minorHAnsi" w:cstheme="minorHAnsi"/>
                <w:b/>
                <w:bCs/>
                <w:color w:val="000000" w:themeColor="text1"/>
                <w:sz w:val="22"/>
                <w:szCs w:val="22"/>
              </w:rPr>
              <w:t>Instrument</w:t>
            </w:r>
          </w:p>
        </w:tc>
      </w:tr>
      <w:tr w:rsidR="00CD222D" w:rsidRPr="00CD5F46" w14:paraId="78D3E03B" w14:textId="77777777" w:rsidTr="00CC6951">
        <w:tc>
          <w:tcPr>
            <w:tcW w:w="1435" w:type="dxa"/>
          </w:tcPr>
          <w:p w14:paraId="06AD09CB" w14:textId="12816381"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Project mobili</w:t>
            </w:r>
            <w:r w:rsidR="00CD222D" w:rsidRPr="00CD222D">
              <w:rPr>
                <w:rFonts w:asciiTheme="minorHAnsi" w:hAnsiTheme="minorHAnsi" w:cstheme="minorHAnsi"/>
                <w:color w:val="000000" w:themeColor="text1"/>
                <w:sz w:val="22"/>
                <w:szCs w:val="22"/>
              </w:rPr>
              <w:t>z</w:t>
            </w:r>
            <w:r w:rsidRPr="00CD5F46">
              <w:rPr>
                <w:rFonts w:asciiTheme="minorHAnsi" w:hAnsiTheme="minorHAnsi" w:cstheme="minorHAnsi"/>
                <w:color w:val="000000" w:themeColor="text1"/>
                <w:sz w:val="22"/>
                <w:szCs w:val="22"/>
              </w:rPr>
              <w:t>ation</w:t>
            </w:r>
          </w:p>
        </w:tc>
        <w:tc>
          <w:tcPr>
            <w:tcW w:w="6840" w:type="dxa"/>
          </w:tcPr>
          <w:p w14:paraId="375D583C" w14:textId="0DA78B1E"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Robust, transparent and inclusive staff recruitment/secondment</w:t>
            </w:r>
          </w:p>
          <w:p w14:paraId="38AB241F" w14:textId="04BC88FA" w:rsidR="00F750C9" w:rsidRPr="00CD5F46" w:rsidRDefault="00F750C9" w:rsidP="00CC6951">
            <w:pPr>
              <w:widowControl w:val="0"/>
              <w:autoSpaceDE w:val="0"/>
              <w:autoSpaceDN w:val="0"/>
              <w:adjustRightInd w:val="0"/>
              <w:spacing w:beforeLines="40" w:before="96" w:after="0" w:line="259" w:lineRule="auto"/>
              <w:ind w:left="0" w:firstLine="0"/>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Establish grievance mechanisms</w:t>
            </w:r>
            <w:r w:rsidR="00AC08B9">
              <w:rPr>
                <w:rFonts w:asciiTheme="minorHAnsi" w:hAnsiTheme="minorHAnsi" w:cstheme="minorHAnsi"/>
                <w:color w:val="000000" w:themeColor="text1"/>
                <w:sz w:val="22"/>
                <w:szCs w:val="22"/>
              </w:rPr>
              <w:t xml:space="preserve"> (GM)</w:t>
            </w:r>
          </w:p>
          <w:p w14:paraId="18959846" w14:textId="3C10EEC0" w:rsidR="00F750C9" w:rsidRPr="00CD5F46" w:rsidRDefault="00F750C9" w:rsidP="00CC6951">
            <w:pPr>
              <w:widowControl w:val="0"/>
              <w:autoSpaceDE w:val="0"/>
              <w:autoSpaceDN w:val="0"/>
              <w:adjustRightInd w:val="0"/>
              <w:spacing w:beforeLines="40" w:before="96" w:after="0" w:line="259" w:lineRule="auto"/>
              <w:ind w:left="0" w:firstLine="0"/>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Develop, and submit for clearance</w:t>
            </w:r>
            <w:r w:rsidR="00CD222D" w:rsidRPr="00CD222D">
              <w:rPr>
                <w:rFonts w:asciiTheme="minorHAnsi" w:hAnsiTheme="minorHAnsi" w:cstheme="minorHAnsi"/>
                <w:color w:val="000000" w:themeColor="text1"/>
                <w:sz w:val="22"/>
                <w:szCs w:val="22"/>
              </w:rPr>
              <w:t>:</w:t>
            </w:r>
          </w:p>
          <w:p w14:paraId="3DFF7532" w14:textId="4622DCF8" w:rsidR="00F750C9" w:rsidRPr="00CD5F46" w:rsidRDefault="00F750C9" w:rsidP="00D83F53">
            <w:pPr>
              <w:pStyle w:val="ListParagraph"/>
              <w:widowControl w:val="0"/>
              <w:numPr>
                <w:ilvl w:val="0"/>
                <w:numId w:val="97"/>
              </w:numPr>
              <w:shd w:val="clear" w:color="auto" w:fill="FFFFFF" w:themeFill="background1"/>
              <w:autoSpaceDE w:val="0"/>
              <w:autoSpaceDN w:val="0"/>
              <w:adjustRightInd w:val="0"/>
              <w:spacing w:before="0" w:after="0" w:line="259" w:lineRule="auto"/>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A projectwide Security Management Plan (SMP)</w:t>
            </w:r>
            <w:r w:rsidR="00CD222D" w:rsidRPr="00CD5F46">
              <w:rPr>
                <w:rFonts w:asciiTheme="minorHAnsi" w:hAnsiTheme="minorHAnsi" w:cstheme="minorHAnsi"/>
                <w:color w:val="000000" w:themeColor="text1"/>
                <w:sz w:val="22"/>
                <w:szCs w:val="22"/>
              </w:rPr>
              <w:t>;</w:t>
            </w:r>
            <w:r w:rsidRPr="00CD5F46">
              <w:rPr>
                <w:rFonts w:asciiTheme="minorHAnsi" w:hAnsiTheme="minorHAnsi" w:cstheme="minorHAnsi"/>
                <w:color w:val="000000" w:themeColor="text1"/>
                <w:sz w:val="22"/>
                <w:szCs w:val="22"/>
              </w:rPr>
              <w:t xml:space="preserve"> </w:t>
            </w:r>
          </w:p>
          <w:p w14:paraId="0C3FC8BF" w14:textId="33A5539F" w:rsidR="00F750C9" w:rsidRPr="00CD5F46" w:rsidRDefault="00F750C9" w:rsidP="00D83F53">
            <w:pPr>
              <w:pStyle w:val="ListParagraph"/>
              <w:widowControl w:val="0"/>
              <w:numPr>
                <w:ilvl w:val="0"/>
                <w:numId w:val="97"/>
              </w:numPr>
              <w:shd w:val="clear" w:color="auto" w:fill="FFFFFF" w:themeFill="background1"/>
              <w:autoSpaceDE w:val="0"/>
              <w:autoSpaceDN w:val="0"/>
              <w:adjustRightInd w:val="0"/>
              <w:spacing w:before="0" w:after="0" w:line="259" w:lineRule="auto"/>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Sexual Exploitation, Abuse and Harassment (SEAH) Prevention and Response Plan</w:t>
            </w:r>
            <w:r w:rsidR="00CD222D" w:rsidRPr="00CD5F46">
              <w:rPr>
                <w:rFonts w:asciiTheme="minorHAnsi" w:hAnsiTheme="minorHAnsi" w:cstheme="minorHAnsi"/>
                <w:color w:val="000000" w:themeColor="text1"/>
                <w:sz w:val="22"/>
                <w:szCs w:val="22"/>
              </w:rPr>
              <w:t>;</w:t>
            </w:r>
            <w:r w:rsidRPr="00CD5F46">
              <w:rPr>
                <w:rFonts w:asciiTheme="minorHAnsi" w:hAnsiTheme="minorHAnsi" w:cstheme="minorHAnsi"/>
                <w:color w:val="000000" w:themeColor="text1"/>
                <w:sz w:val="22"/>
                <w:szCs w:val="22"/>
              </w:rPr>
              <w:t xml:space="preserve"> and </w:t>
            </w:r>
          </w:p>
          <w:p w14:paraId="0605091A" w14:textId="13861604" w:rsidR="00F750C9" w:rsidRPr="00CD5F46" w:rsidRDefault="00F750C9" w:rsidP="00D83F53">
            <w:pPr>
              <w:pStyle w:val="ListParagraph"/>
              <w:widowControl w:val="0"/>
              <w:numPr>
                <w:ilvl w:val="0"/>
                <w:numId w:val="97"/>
              </w:numPr>
              <w:shd w:val="clear" w:color="auto" w:fill="FFFFFF" w:themeFill="background1"/>
              <w:autoSpaceDE w:val="0"/>
              <w:autoSpaceDN w:val="0"/>
              <w:adjustRightInd w:val="0"/>
              <w:spacing w:before="0" w:after="0" w:line="259" w:lineRule="auto"/>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Labor Management Procedure (LMP)</w:t>
            </w:r>
          </w:p>
        </w:tc>
        <w:tc>
          <w:tcPr>
            <w:tcW w:w="1800" w:type="dxa"/>
          </w:tcPr>
          <w:p w14:paraId="6B0D5071" w14:textId="3FB8AE2F"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LMP, SEAH action plan</w:t>
            </w:r>
            <w:r w:rsidR="00CD5F46">
              <w:rPr>
                <w:rFonts w:asciiTheme="minorHAnsi" w:hAnsiTheme="minorHAnsi" w:cstheme="minorHAnsi"/>
                <w:color w:val="000000" w:themeColor="text1"/>
                <w:sz w:val="22"/>
                <w:szCs w:val="22"/>
              </w:rPr>
              <w:t xml:space="preserve">, </w:t>
            </w:r>
            <w:r w:rsidRPr="00CD5F46">
              <w:rPr>
                <w:rFonts w:asciiTheme="minorHAnsi" w:hAnsiTheme="minorHAnsi" w:cstheme="minorHAnsi"/>
                <w:color w:val="000000" w:themeColor="text1"/>
                <w:sz w:val="22"/>
                <w:szCs w:val="22"/>
              </w:rPr>
              <w:t>SEP</w:t>
            </w:r>
          </w:p>
        </w:tc>
      </w:tr>
      <w:tr w:rsidR="00CD222D" w:rsidRPr="00CD5F46" w14:paraId="6B3428F6" w14:textId="77777777" w:rsidTr="00CC6951">
        <w:tc>
          <w:tcPr>
            <w:tcW w:w="1435" w:type="dxa"/>
          </w:tcPr>
          <w:p w14:paraId="734E27E6" w14:textId="77777777"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Project launch</w:t>
            </w:r>
          </w:p>
        </w:tc>
        <w:tc>
          <w:tcPr>
            <w:tcW w:w="6840" w:type="dxa"/>
          </w:tcPr>
          <w:p w14:paraId="185D951F" w14:textId="34221A26"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Stakeholder workshops at FMS levels to inform government and nongovernmental representatives about the project objectives and criteria and GM and get suggestions and good practices on implementation plan</w:t>
            </w:r>
          </w:p>
        </w:tc>
        <w:tc>
          <w:tcPr>
            <w:tcW w:w="1800" w:type="dxa"/>
          </w:tcPr>
          <w:p w14:paraId="592E95C2" w14:textId="77777777"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SEP</w:t>
            </w:r>
          </w:p>
        </w:tc>
      </w:tr>
      <w:tr w:rsidR="00CD222D" w:rsidRPr="00CD5F46" w14:paraId="5558F585" w14:textId="77777777" w:rsidTr="00CC6951">
        <w:tc>
          <w:tcPr>
            <w:tcW w:w="1435" w:type="dxa"/>
          </w:tcPr>
          <w:p w14:paraId="4B145E60" w14:textId="5BB895C4"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Selection of subproject intervention areas</w:t>
            </w:r>
          </w:p>
        </w:tc>
        <w:tc>
          <w:tcPr>
            <w:tcW w:w="6840" w:type="dxa"/>
          </w:tcPr>
          <w:p w14:paraId="67757033" w14:textId="36206316"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E&amp;S eligibility criteria as per the exclusion list in the ESCP</w:t>
            </w:r>
          </w:p>
          <w:p w14:paraId="1F5E40E0" w14:textId="77777777" w:rsidR="00F750C9" w:rsidRPr="00CD5F46" w:rsidRDefault="00F750C9" w:rsidP="00CC6951">
            <w:pPr>
              <w:widowControl w:val="0"/>
              <w:autoSpaceDE w:val="0"/>
              <w:autoSpaceDN w:val="0"/>
              <w:adjustRightInd w:val="0"/>
              <w:spacing w:before="40" w:after="0" w:line="259" w:lineRule="auto"/>
              <w:ind w:left="0" w:firstLine="0"/>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Clear and transparent criteria including consideration of equity and need</w:t>
            </w:r>
          </w:p>
          <w:p w14:paraId="7DEB9DE0" w14:textId="5F1D49B5" w:rsidR="00F750C9" w:rsidRPr="00CD5F46" w:rsidRDefault="00F750C9" w:rsidP="00CC6951">
            <w:pPr>
              <w:widowControl w:val="0"/>
              <w:autoSpaceDE w:val="0"/>
              <w:autoSpaceDN w:val="0"/>
              <w:adjustRightInd w:val="0"/>
              <w:spacing w:before="40" w:after="0" w:line="259" w:lineRule="auto"/>
              <w:ind w:left="0" w:firstLine="0"/>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 xml:space="preserve">Informed by projectwide </w:t>
            </w:r>
            <w:r w:rsidR="00CD222D" w:rsidRPr="00CD222D">
              <w:rPr>
                <w:rFonts w:asciiTheme="minorHAnsi" w:hAnsiTheme="minorHAnsi" w:cstheme="minorHAnsi"/>
                <w:color w:val="000000" w:themeColor="text1"/>
                <w:sz w:val="22"/>
                <w:szCs w:val="22"/>
              </w:rPr>
              <w:t>SMP</w:t>
            </w:r>
          </w:p>
        </w:tc>
        <w:tc>
          <w:tcPr>
            <w:tcW w:w="1800" w:type="dxa"/>
          </w:tcPr>
          <w:p w14:paraId="531485AC" w14:textId="77777777"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SEP, ESMF</w:t>
            </w:r>
          </w:p>
        </w:tc>
      </w:tr>
      <w:tr w:rsidR="00CD222D" w:rsidRPr="00CD5F46" w14:paraId="21B4F59C" w14:textId="77777777" w:rsidTr="00CC6951">
        <w:tc>
          <w:tcPr>
            <w:tcW w:w="1435" w:type="dxa"/>
          </w:tcPr>
          <w:p w14:paraId="50CFC795" w14:textId="5B76CD6E"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Screening of potential subproject sites</w:t>
            </w:r>
          </w:p>
        </w:tc>
        <w:tc>
          <w:tcPr>
            <w:tcW w:w="6840" w:type="dxa"/>
          </w:tcPr>
          <w:p w14:paraId="4E2877EB" w14:textId="3550CA52"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Community mapping and inclusive consultations including disadvantaged groups to ensure community input into design and siting and ensuring that there are no insurmountable risks</w:t>
            </w:r>
            <w:r w:rsidR="002D3ADB">
              <w:rPr>
                <w:rFonts w:asciiTheme="minorHAnsi" w:hAnsiTheme="minorHAnsi" w:cstheme="minorHAnsi"/>
                <w:color w:val="000000" w:themeColor="text1"/>
                <w:sz w:val="22"/>
                <w:szCs w:val="22"/>
              </w:rPr>
              <w:t>—for example,</w:t>
            </w:r>
            <w:r w:rsidRPr="00CD5F46">
              <w:rPr>
                <w:rFonts w:asciiTheme="minorHAnsi" w:hAnsiTheme="minorHAnsi" w:cstheme="minorHAnsi"/>
                <w:color w:val="000000" w:themeColor="text1"/>
                <w:sz w:val="22"/>
                <w:szCs w:val="22"/>
              </w:rPr>
              <w:t xml:space="preserve"> major conflict or land contestation</w:t>
            </w:r>
            <w:r w:rsidR="002D3ADB">
              <w:rPr>
                <w:rFonts w:asciiTheme="minorHAnsi" w:hAnsiTheme="minorHAnsi" w:cstheme="minorHAnsi"/>
                <w:color w:val="000000" w:themeColor="text1"/>
                <w:sz w:val="22"/>
                <w:szCs w:val="22"/>
              </w:rPr>
              <w:t>,</w:t>
            </w:r>
            <w:r w:rsidRPr="00CD5F46">
              <w:rPr>
                <w:rFonts w:asciiTheme="minorHAnsi" w:hAnsiTheme="minorHAnsi" w:cstheme="minorHAnsi"/>
                <w:color w:val="000000" w:themeColor="text1"/>
                <w:sz w:val="22"/>
                <w:szCs w:val="22"/>
              </w:rPr>
              <w:t xml:space="preserve"> and </w:t>
            </w:r>
            <w:r w:rsidR="002D3ADB">
              <w:rPr>
                <w:rFonts w:asciiTheme="minorHAnsi" w:hAnsiTheme="minorHAnsi" w:cstheme="minorHAnsi"/>
                <w:color w:val="000000" w:themeColor="text1"/>
                <w:sz w:val="22"/>
                <w:szCs w:val="22"/>
              </w:rPr>
              <w:t xml:space="preserve">raising </w:t>
            </w:r>
            <w:r w:rsidRPr="00CD5F46">
              <w:rPr>
                <w:rFonts w:asciiTheme="minorHAnsi" w:hAnsiTheme="minorHAnsi" w:cstheme="minorHAnsi"/>
                <w:color w:val="000000" w:themeColor="text1"/>
                <w:sz w:val="22"/>
                <w:szCs w:val="22"/>
              </w:rPr>
              <w:t xml:space="preserve">awareness raising </w:t>
            </w:r>
            <w:r w:rsidR="002D3ADB">
              <w:rPr>
                <w:rFonts w:asciiTheme="minorHAnsi" w:hAnsiTheme="minorHAnsi" w:cstheme="minorHAnsi"/>
                <w:color w:val="000000" w:themeColor="text1"/>
                <w:sz w:val="22"/>
                <w:szCs w:val="22"/>
              </w:rPr>
              <w:t xml:space="preserve">about </w:t>
            </w:r>
            <w:r w:rsidRPr="00CD5F46">
              <w:rPr>
                <w:rFonts w:asciiTheme="minorHAnsi" w:hAnsiTheme="minorHAnsi" w:cstheme="minorHAnsi"/>
                <w:color w:val="000000" w:themeColor="text1"/>
                <w:sz w:val="22"/>
                <w:szCs w:val="22"/>
              </w:rPr>
              <w:t>the GM and SEAH prevention</w:t>
            </w:r>
          </w:p>
          <w:p w14:paraId="018D5595" w14:textId="06C49FC4" w:rsidR="00F750C9" w:rsidRPr="00CD5F46" w:rsidRDefault="00F750C9" w:rsidP="00CC6951">
            <w:pPr>
              <w:widowControl w:val="0"/>
              <w:autoSpaceDE w:val="0"/>
              <w:autoSpaceDN w:val="0"/>
              <w:adjustRightInd w:val="0"/>
              <w:spacing w:before="40" w:after="0" w:line="259" w:lineRule="auto"/>
              <w:ind w:left="0" w:firstLine="0"/>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 xml:space="preserve">Subproject </w:t>
            </w:r>
            <w:r w:rsidR="002D3ADB">
              <w:rPr>
                <w:rFonts w:asciiTheme="minorHAnsi" w:hAnsiTheme="minorHAnsi" w:cstheme="minorHAnsi"/>
                <w:color w:val="000000" w:themeColor="text1"/>
                <w:sz w:val="22"/>
                <w:szCs w:val="22"/>
              </w:rPr>
              <w:t>SMP</w:t>
            </w:r>
          </w:p>
        </w:tc>
        <w:tc>
          <w:tcPr>
            <w:tcW w:w="1800" w:type="dxa"/>
          </w:tcPr>
          <w:p w14:paraId="2618D520" w14:textId="77777777"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ESMF, RPF, SEAH</w:t>
            </w:r>
          </w:p>
        </w:tc>
      </w:tr>
      <w:tr w:rsidR="00CD222D" w:rsidRPr="00CD5F46" w14:paraId="13FBD405" w14:textId="77777777" w:rsidTr="00CC6951">
        <w:tc>
          <w:tcPr>
            <w:tcW w:w="1435" w:type="dxa"/>
          </w:tcPr>
          <w:p w14:paraId="363F1D81" w14:textId="13702D33"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Subproject E&amp;S instrument development</w:t>
            </w:r>
          </w:p>
        </w:tc>
        <w:tc>
          <w:tcPr>
            <w:tcW w:w="6840" w:type="dxa"/>
          </w:tcPr>
          <w:p w14:paraId="2E5BA60F" w14:textId="2CDA9138" w:rsidR="00F750C9" w:rsidRPr="0002318B" w:rsidRDefault="0002318B"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02318B">
              <w:rPr>
                <w:rFonts w:asciiTheme="minorHAnsi" w:hAnsiTheme="minorHAnsi" w:cstheme="minorHAnsi"/>
                <w:sz w:val="22"/>
                <w:szCs w:val="22"/>
              </w:rPr>
              <w:t>Environmental and Social Management Plans/</w:t>
            </w:r>
            <w:r w:rsidR="00047AB6" w:rsidRPr="00047AB6">
              <w:rPr>
                <w:rFonts w:asciiTheme="minorHAnsi" w:hAnsiTheme="minorHAnsi" w:cstheme="minorHAnsi"/>
                <w:sz w:val="22"/>
                <w:szCs w:val="22"/>
              </w:rPr>
              <w:t>Environmental and Social Impact Assessment</w:t>
            </w:r>
            <w:r w:rsidRPr="0002318B">
              <w:rPr>
                <w:rFonts w:asciiTheme="minorHAnsi" w:hAnsiTheme="minorHAnsi" w:cstheme="minorHAnsi"/>
                <w:sz w:val="22"/>
                <w:szCs w:val="22"/>
              </w:rPr>
              <w:t xml:space="preserve"> (</w:t>
            </w:r>
            <w:r w:rsidR="00F750C9" w:rsidRPr="0002318B">
              <w:rPr>
                <w:rFonts w:asciiTheme="minorHAnsi" w:hAnsiTheme="minorHAnsi" w:cstheme="minorHAnsi"/>
                <w:color w:val="000000" w:themeColor="text1"/>
                <w:sz w:val="22"/>
                <w:szCs w:val="22"/>
              </w:rPr>
              <w:t>ESMP/ESIA</w:t>
            </w:r>
            <w:r w:rsidRPr="0002318B">
              <w:rPr>
                <w:rFonts w:asciiTheme="minorHAnsi" w:hAnsiTheme="minorHAnsi" w:cstheme="minorHAnsi"/>
                <w:color w:val="000000" w:themeColor="text1"/>
                <w:sz w:val="22"/>
                <w:szCs w:val="22"/>
              </w:rPr>
              <w:t>)</w:t>
            </w:r>
            <w:r w:rsidR="00F750C9" w:rsidRPr="0002318B">
              <w:rPr>
                <w:rFonts w:asciiTheme="minorHAnsi" w:hAnsiTheme="minorHAnsi" w:cstheme="minorHAnsi"/>
                <w:color w:val="000000" w:themeColor="text1"/>
                <w:sz w:val="22"/>
                <w:szCs w:val="22"/>
              </w:rPr>
              <w:t xml:space="preserve"> including requirements for voluntary land donation/government mediated land agreements/livelihood restoration plans/GBV service mapping and referral pathways/water sharing agreements</w:t>
            </w:r>
          </w:p>
        </w:tc>
        <w:tc>
          <w:tcPr>
            <w:tcW w:w="1800" w:type="dxa"/>
          </w:tcPr>
          <w:p w14:paraId="0CFE547C" w14:textId="2296ABE1"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 xml:space="preserve">ESMF, RPF, SEAH, LMP, RPF, </w:t>
            </w:r>
            <w:r w:rsidR="002D3ADB">
              <w:rPr>
                <w:rFonts w:asciiTheme="minorHAnsi" w:hAnsiTheme="minorHAnsi" w:cstheme="minorHAnsi"/>
                <w:color w:val="000000" w:themeColor="text1"/>
                <w:sz w:val="22"/>
                <w:szCs w:val="22"/>
              </w:rPr>
              <w:t>SMP</w:t>
            </w:r>
          </w:p>
        </w:tc>
      </w:tr>
      <w:tr w:rsidR="00CD222D" w:rsidRPr="009D5506" w14:paraId="18B0D7B5" w14:textId="77777777" w:rsidTr="00CC6951">
        <w:tc>
          <w:tcPr>
            <w:tcW w:w="1435" w:type="dxa"/>
          </w:tcPr>
          <w:p w14:paraId="3F01756B" w14:textId="77777777"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 xml:space="preserve"> Contracting </w:t>
            </w:r>
          </w:p>
        </w:tc>
        <w:tc>
          <w:tcPr>
            <w:tcW w:w="6840" w:type="dxa"/>
          </w:tcPr>
          <w:p w14:paraId="36026D27" w14:textId="42866723" w:rsidR="00F750C9" w:rsidRPr="00CD5F4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RPFs specify E&amp;S requirements and require contractors to submit costed ESMPs (including all E&amp;S requirements) as part of bids</w:t>
            </w:r>
          </w:p>
          <w:p w14:paraId="16223E7F" w14:textId="392F7BD6" w:rsidR="00F750C9" w:rsidRPr="00CD5F46" w:rsidRDefault="00F750C9" w:rsidP="00CC6951">
            <w:pPr>
              <w:widowControl w:val="0"/>
              <w:autoSpaceDE w:val="0"/>
              <w:autoSpaceDN w:val="0"/>
              <w:adjustRightInd w:val="0"/>
              <w:spacing w:before="40" w:after="0" w:line="259" w:lineRule="auto"/>
              <w:ind w:left="0" w:firstLine="0"/>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 xml:space="preserve">Contracts clearly specify E&amp;S requirements and noncompliance </w:t>
            </w:r>
          </w:p>
        </w:tc>
        <w:tc>
          <w:tcPr>
            <w:tcW w:w="1800" w:type="dxa"/>
          </w:tcPr>
          <w:p w14:paraId="3AC452FF" w14:textId="4C1BF05D" w:rsidR="00F750C9" w:rsidRPr="009D550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CD5F46">
              <w:rPr>
                <w:rFonts w:asciiTheme="minorHAnsi" w:hAnsiTheme="minorHAnsi" w:cstheme="minorHAnsi"/>
                <w:color w:val="000000" w:themeColor="text1"/>
                <w:sz w:val="22"/>
                <w:szCs w:val="22"/>
              </w:rPr>
              <w:t xml:space="preserve">ESMF, RPF, SEAH, LMP, RPF, </w:t>
            </w:r>
            <w:r w:rsidR="002D3ADB">
              <w:rPr>
                <w:rFonts w:asciiTheme="minorHAnsi" w:hAnsiTheme="minorHAnsi" w:cstheme="minorHAnsi"/>
                <w:color w:val="000000" w:themeColor="text1"/>
                <w:sz w:val="22"/>
                <w:szCs w:val="22"/>
              </w:rPr>
              <w:t>SMP</w:t>
            </w:r>
          </w:p>
        </w:tc>
      </w:tr>
      <w:tr w:rsidR="00CD222D" w:rsidRPr="009D5506" w14:paraId="779EA1A5" w14:textId="77777777" w:rsidTr="00CC6951">
        <w:tc>
          <w:tcPr>
            <w:tcW w:w="1435" w:type="dxa"/>
          </w:tcPr>
          <w:p w14:paraId="534FF0C7" w14:textId="77777777" w:rsidR="00F750C9" w:rsidRPr="009D550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9D5506">
              <w:rPr>
                <w:rFonts w:asciiTheme="minorHAnsi" w:hAnsiTheme="minorHAnsi" w:cstheme="minorHAnsi"/>
                <w:color w:val="000000" w:themeColor="text1"/>
                <w:sz w:val="22"/>
                <w:szCs w:val="22"/>
              </w:rPr>
              <w:t>Monitoring and reporting</w:t>
            </w:r>
          </w:p>
        </w:tc>
        <w:tc>
          <w:tcPr>
            <w:tcW w:w="6840" w:type="dxa"/>
          </w:tcPr>
          <w:p w14:paraId="3CD4DAB5" w14:textId="68A832AB" w:rsidR="00F750C9" w:rsidRPr="009D550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r w:rsidRPr="009D5506">
              <w:rPr>
                <w:rFonts w:asciiTheme="minorHAnsi" w:hAnsiTheme="minorHAnsi" w:cstheme="minorHAnsi"/>
                <w:color w:val="000000" w:themeColor="text1"/>
                <w:sz w:val="22"/>
                <w:szCs w:val="22"/>
              </w:rPr>
              <w:t>Monitor</w:t>
            </w:r>
            <w:r w:rsidR="002D3ADB">
              <w:rPr>
                <w:rFonts w:asciiTheme="minorHAnsi" w:hAnsiTheme="minorHAnsi" w:cstheme="minorHAnsi"/>
                <w:color w:val="000000" w:themeColor="text1"/>
                <w:sz w:val="22"/>
                <w:szCs w:val="22"/>
              </w:rPr>
              <w:t>,</w:t>
            </w:r>
            <w:r w:rsidRPr="009D5506">
              <w:rPr>
                <w:rFonts w:asciiTheme="minorHAnsi" w:hAnsiTheme="minorHAnsi" w:cstheme="minorHAnsi"/>
                <w:color w:val="000000" w:themeColor="text1"/>
                <w:sz w:val="22"/>
                <w:szCs w:val="22"/>
              </w:rPr>
              <w:t xml:space="preserve"> and report on</w:t>
            </w:r>
            <w:r w:rsidR="002D3ADB">
              <w:rPr>
                <w:rFonts w:asciiTheme="minorHAnsi" w:hAnsiTheme="minorHAnsi" w:cstheme="minorHAnsi"/>
                <w:color w:val="000000" w:themeColor="text1"/>
                <w:sz w:val="22"/>
                <w:szCs w:val="22"/>
              </w:rPr>
              <w:t>,</w:t>
            </w:r>
            <w:r w:rsidRPr="009D5506">
              <w:rPr>
                <w:rFonts w:asciiTheme="minorHAnsi" w:hAnsiTheme="minorHAnsi" w:cstheme="minorHAnsi"/>
                <w:color w:val="000000" w:themeColor="text1"/>
                <w:sz w:val="22"/>
                <w:szCs w:val="22"/>
              </w:rPr>
              <w:t xml:space="preserve"> implementation of all instruments and grievance management as well as emerging E&amp;S risks and use </w:t>
            </w:r>
            <w:r w:rsidR="002D3ADB">
              <w:rPr>
                <w:rFonts w:asciiTheme="minorHAnsi" w:hAnsiTheme="minorHAnsi" w:cstheme="minorHAnsi"/>
                <w:color w:val="000000" w:themeColor="text1"/>
                <w:sz w:val="22"/>
                <w:szCs w:val="22"/>
              </w:rPr>
              <w:t xml:space="preserve">it </w:t>
            </w:r>
            <w:r w:rsidRPr="009D5506">
              <w:rPr>
                <w:rFonts w:asciiTheme="minorHAnsi" w:hAnsiTheme="minorHAnsi" w:cstheme="minorHAnsi"/>
                <w:color w:val="000000" w:themeColor="text1"/>
                <w:sz w:val="22"/>
                <w:szCs w:val="22"/>
              </w:rPr>
              <w:t>to enhance project implementation and revise processes and documents as necessary</w:t>
            </w:r>
          </w:p>
        </w:tc>
        <w:tc>
          <w:tcPr>
            <w:tcW w:w="1800" w:type="dxa"/>
          </w:tcPr>
          <w:p w14:paraId="4CD7387B" w14:textId="77777777" w:rsidR="00F750C9" w:rsidRPr="009D5506" w:rsidRDefault="00F750C9" w:rsidP="00CC6951">
            <w:pPr>
              <w:widowControl w:val="0"/>
              <w:autoSpaceDE w:val="0"/>
              <w:autoSpaceDN w:val="0"/>
              <w:adjustRightInd w:val="0"/>
              <w:spacing w:before="0" w:after="0" w:line="259" w:lineRule="auto"/>
              <w:ind w:left="0" w:firstLine="0"/>
              <w:contextualSpacing/>
              <w:rPr>
                <w:rFonts w:asciiTheme="minorHAnsi" w:hAnsiTheme="minorHAnsi" w:cstheme="minorHAnsi"/>
                <w:color w:val="000000" w:themeColor="text1"/>
                <w:sz w:val="22"/>
                <w:szCs w:val="22"/>
              </w:rPr>
            </w:pPr>
          </w:p>
        </w:tc>
      </w:tr>
    </w:tbl>
    <w:p w14:paraId="258265DE" w14:textId="2E97A105" w:rsidR="00D90ACA" w:rsidRPr="003C5822" w:rsidRDefault="00D90ACA" w:rsidP="00F750C9">
      <w:pPr>
        <w:pStyle w:val="Heading2"/>
        <w:spacing w:before="240"/>
      </w:pPr>
      <w:bookmarkStart w:id="535" w:name="_Toc12987686"/>
      <w:bookmarkStart w:id="536" w:name="_Toc12987822"/>
      <w:bookmarkStart w:id="537" w:name="_Toc13054196"/>
      <w:bookmarkStart w:id="538" w:name="_Toc13054322"/>
      <w:bookmarkStart w:id="539" w:name="_Toc13054433"/>
      <w:bookmarkStart w:id="540" w:name="_Toc121317000"/>
      <w:r w:rsidRPr="00F9189D">
        <w:t xml:space="preserve">Environmental </w:t>
      </w:r>
      <w:bookmarkEnd w:id="535"/>
      <w:bookmarkEnd w:id="536"/>
      <w:bookmarkEnd w:id="537"/>
      <w:bookmarkEnd w:id="538"/>
      <w:bookmarkEnd w:id="539"/>
      <w:r w:rsidR="00F750C9">
        <w:t>Risks</w:t>
      </w:r>
      <w:bookmarkEnd w:id="540"/>
    </w:p>
    <w:p w14:paraId="5F40B2D0" w14:textId="025888C1" w:rsidR="00F750C9" w:rsidRPr="00395999" w:rsidRDefault="00F750C9" w:rsidP="00F750C9">
      <w:pPr>
        <w:pStyle w:val="POMBodytext"/>
      </w:pPr>
      <w:r w:rsidRPr="00395999">
        <w:t xml:space="preserve">The proposed project activities, if not properly implemented and managed, could result in </w:t>
      </w:r>
      <w:r w:rsidR="00A72C83" w:rsidRPr="00395999">
        <w:t xml:space="preserve">environmental, health and safety </w:t>
      </w:r>
      <w:r w:rsidRPr="00395999">
        <w:t>(EHS) risks and associated impacts.</w:t>
      </w:r>
      <w:r w:rsidRPr="00337493">
        <w:t xml:space="preserve"> There are impacts due to development of multiuse water sources under Component 1 (including small sand and subsurface dams in dry riverbeds </w:t>
      </w:r>
      <w:r w:rsidR="00A72C83">
        <w:t>[</w:t>
      </w:r>
      <w:r w:rsidRPr="00337493">
        <w:t>wadi</w:t>
      </w:r>
      <w:r w:rsidR="00A72C83">
        <w:t>]</w:t>
      </w:r>
      <w:r w:rsidRPr="00337493">
        <w:t xml:space="preserve">) and surface water storage infrastructure (for example, berkads and hafir dams) and potential impacts from </w:t>
      </w:r>
      <w:r w:rsidRPr="00337493">
        <w:lastRenderedPageBreak/>
        <w:t>use of water extracted in terms of contamination (for example, discharge of wastewater from community systems, discharges and waste from livestock, impacts from irrigation under Component 2). The project activities could also cause loss of vegetation due to construction/rehabilitation activities, occupational and community safety, and health risks, particularly from inefficient waste disposal and management, more focus for hazardous waste generation from damaged batteries, solar appliances, panels, and pesticide containers; aesthetic quality; air, and noise quality; loss of biodiversity localized as a result of construction and rehabilitation activities, water diversions, impact riverbeds and floodplain, limit access, or decrease water throughput to users downstream, and so on.</w:t>
      </w:r>
    </w:p>
    <w:p w14:paraId="5018BB04" w14:textId="167D1AB0" w:rsidR="00F750C9" w:rsidRPr="00395999" w:rsidRDefault="00F750C9" w:rsidP="00F750C9">
      <w:pPr>
        <w:pStyle w:val="POMBodytext"/>
      </w:pPr>
      <w:r w:rsidRPr="00395999">
        <w:t>There are also positive environmental contributions of the project activities. Component 3 focuses on developing services for environmental protection and climate change adaptation.</w:t>
      </w:r>
      <w:r w:rsidRPr="00337493">
        <w:t xml:space="preserve"> This component aims to maximize the benefits people and communities obtain from managing ecosystems sustainably. The project will invest in improving ecosystem services, focusing primarily on provisioning services and regulating services. This component will also enhance resilience to climate change risks such as floods and droughts. It will further strengthen the capacity of the different government and community institutions to develop and implement environmental plans and regulations. However, the ecosystem restoration intervention may bring about unintended impacts if not well designed or managed. Small-scale construction may lead to the introduction and spread of alien and invasive species which could negatively impact on biodiversity in the subproject area. This component will be led by the Directorate of Environment and Climate Change at federal level, and the </w:t>
      </w:r>
      <w:r w:rsidR="007746AE" w:rsidRPr="00337493">
        <w:t xml:space="preserve">ministries of environment </w:t>
      </w:r>
      <w:r w:rsidRPr="00337493">
        <w:t>at FMS levels.</w:t>
      </w:r>
    </w:p>
    <w:p w14:paraId="5FCB600B" w14:textId="448EBBE2" w:rsidR="00F750C9" w:rsidRPr="00395999" w:rsidRDefault="00F750C9" w:rsidP="00F750C9">
      <w:pPr>
        <w:pStyle w:val="POMBodytext"/>
      </w:pPr>
      <w:r w:rsidRPr="00395999">
        <w:t>The ESMF prepared for the Somalia</w:t>
      </w:r>
      <w:r w:rsidR="007746AE">
        <w:t>–</w:t>
      </w:r>
      <w:r w:rsidRPr="00395999">
        <w:t xml:space="preserve">Water for Agro-Pastoral Productivity and Resilience (P167826) project will be adapted to cover ESF requirements for activities under Components 1, 2, and 3. </w:t>
      </w:r>
      <w:r w:rsidRPr="00337493">
        <w:t xml:space="preserve">The updated ESMF will include relevant measures from World Bank Group General Environmental, Health, and Safety Guidelines (EHSGs) as well as relevant global international industry practice (GIIP) to address environmental, social, health, and safety risks. The EHSGs on construction sites will ensure the safety and security of workers per ESS2 requirements. Based on the outcomes of the screening and national regulations, ‘High’ risk projects will be excluded from financing, ‘Low’ and ‘Moderate’ projects will apply ESMP, and ‘Substantial’ risk projects will apply </w:t>
      </w:r>
      <w:r w:rsidRPr="0002318B">
        <w:t>ESIA</w:t>
      </w:r>
      <w:r w:rsidRPr="00337493">
        <w:t xml:space="preserve"> and ESMP. ESIAs and ESMPs shall be developed for subprojects to identify potentially adverse environmental and social impacts and risks, and to provide input to the design of the subproject under the project at an early stage. The ESIA process will include analysis of alternatives so as to select the most feasible project option. Cumulative impacts associated with the project will also be evaluated as part of the ESIA process. </w:t>
      </w:r>
    </w:p>
    <w:p w14:paraId="18306CCD" w14:textId="77777777" w:rsidR="00F750C9" w:rsidRPr="00395999" w:rsidRDefault="00F750C9" w:rsidP="00F750C9">
      <w:pPr>
        <w:pStyle w:val="POMBodytext"/>
      </w:pPr>
      <w:r w:rsidRPr="00395999">
        <w:t>The project will follow the same methodology as the Biyoole project and will receive support and experience sharing from staff.</w:t>
      </w:r>
      <w:r w:rsidRPr="00337493">
        <w:t xml:space="preserve"> E&amp;S staff will be employed within the Federal Government and Member states including E&amp;S, GBV, and security specialists. The capacity of the PCU will have to be strengthened with respect to the ESF approach, which is new to the project. </w:t>
      </w:r>
    </w:p>
    <w:p w14:paraId="1AB77825" w14:textId="4AD37842" w:rsidR="00707924" w:rsidRPr="003C5822" w:rsidRDefault="00F750C9" w:rsidP="0069235F">
      <w:pPr>
        <w:pStyle w:val="POMBodytext"/>
      </w:pPr>
      <w:r w:rsidRPr="009D5506">
        <w:t>There are widespread security risks in Somalia to varying degrees for communities, contractors, and project staff.</w:t>
      </w:r>
      <w:r w:rsidRPr="00337493">
        <w:t xml:space="preserve"> Implementation will not be possible in al-Shabab–controlled areas and security issues need to be carefully assessed and managed elsewhere. The use of security firms either during travel or to protect sites will need to be carried out in line with the World Bank’s Good Practice Note on Assessing </w:t>
      </w:r>
      <w:r w:rsidRPr="00337493">
        <w:lastRenderedPageBreak/>
        <w:t>and Managing the Risks and Impacts of the Use of Security Personnel. There are a range of contextual risks of operating in conflict zones with complex social contexts where effective and inclusive community consultations and meaningful stakeholder engagement is challenging</w:t>
      </w:r>
      <w:r w:rsidRPr="003C5822">
        <w:t>.</w:t>
      </w:r>
    </w:p>
    <w:p w14:paraId="0B88E9A7" w14:textId="4A206D48" w:rsidR="00D90ACA" w:rsidRPr="003C5822" w:rsidRDefault="00D90ACA" w:rsidP="000D37DF">
      <w:pPr>
        <w:pStyle w:val="Heading2"/>
      </w:pPr>
      <w:bookmarkStart w:id="541" w:name="_Toc12987687"/>
      <w:bookmarkStart w:id="542" w:name="_Toc12987823"/>
      <w:bookmarkStart w:id="543" w:name="_Toc13054197"/>
      <w:bookmarkStart w:id="544" w:name="_Toc13054323"/>
      <w:bookmarkStart w:id="545" w:name="_Toc13054434"/>
      <w:bookmarkStart w:id="546" w:name="_Toc121317001"/>
      <w:r w:rsidRPr="003C5822">
        <w:t xml:space="preserve">Social </w:t>
      </w:r>
      <w:bookmarkEnd w:id="541"/>
      <w:bookmarkEnd w:id="542"/>
      <w:bookmarkEnd w:id="543"/>
      <w:bookmarkEnd w:id="544"/>
      <w:bookmarkEnd w:id="545"/>
      <w:r w:rsidR="0092532F">
        <w:t>R</w:t>
      </w:r>
      <w:r w:rsidR="00F61ACE">
        <w:t xml:space="preserve">isk </w:t>
      </w:r>
      <w:r w:rsidR="0092532F">
        <w:t>M</w:t>
      </w:r>
      <w:r w:rsidR="00F61ACE">
        <w:t>anagement</w:t>
      </w:r>
      <w:bookmarkEnd w:id="546"/>
    </w:p>
    <w:p w14:paraId="193F950F" w14:textId="0FB156B5" w:rsidR="007F163A" w:rsidRPr="003C5822" w:rsidRDefault="00D503DE" w:rsidP="0069235F">
      <w:pPr>
        <w:pStyle w:val="POMBodytext"/>
      </w:pPr>
      <w:r w:rsidRPr="003C5822">
        <w:t>The social risk rating is considered to be ‘Substantial’. Activities under Component 1, which focus on rainwater harvesting and groundwater infrastructure, both for people and to support livelihoods, could lead to a range of social risks and impacts. There is the potential to exclude disadvantaged and vulnerable groups from decision making and project benefits (particularly women and minority groups). In addition, the project will require land to develop water infrastructure in locations where land is unregistered or has been subject to land grabbing and has a range of claims. Lack of access to an adequate network of water structures that supply water for both livestock and domestic purposes has often been a cause of conflict between pastoralists and settled communities, which will need to be managed through consultation</w:t>
      </w:r>
      <w:r w:rsidR="00F61ACE">
        <w:t>s and agreements</w:t>
      </w:r>
      <w:r w:rsidRPr="003C5822">
        <w:t xml:space="preserve"> between communities and include women who also have critical domestic needs. There are many contextual risks of operating in remote, conflict-affected areas with complex social contexts where effective and inclusive community consultations and meaningful stakeholder engagement are challenging. Furthermore, developing effective grievance redress mechanisms will be complex due to rural locations, traditional decision-making structures</w:t>
      </w:r>
      <w:r w:rsidR="000F7D79">
        <w:t>,</w:t>
      </w:r>
      <w:r w:rsidRPr="003C5822">
        <w:t xml:space="preserve"> and existing social tensions. The extent of any labor influx will be determined during preparation. However, the presence of even relatively small numbers of external workers can result in social tensions, increased risk of transmission of diseases</w:t>
      </w:r>
      <w:r w:rsidR="000F7D79">
        <w:t>,</w:t>
      </w:r>
      <w:r w:rsidRPr="003C5822">
        <w:t xml:space="preserve"> and the risk of </w:t>
      </w:r>
      <w:r w:rsidR="007C53B7">
        <w:t>SEA/SH</w:t>
      </w:r>
      <w:r w:rsidRPr="003C5822">
        <w:t xml:space="preserve"> and other forms of GBV. The project will be subject to a range of labor risks, including </w:t>
      </w:r>
      <w:r w:rsidR="007C53B7">
        <w:t>OHS</w:t>
      </w:r>
      <w:r w:rsidRPr="003C5822">
        <w:t xml:space="preserve"> risks, safety and security risks, and the potential use of child labor. Local contracting arrangements may also mean that project workers do not have contracts or are subject to unfair conditions (lack of breaks, irregular pay, and so on). Female workers may be discriminated against in terms of employment but are also at higher risk of SEA</w:t>
      </w:r>
      <w:r w:rsidR="007C53B7">
        <w:t>/S</w:t>
      </w:r>
      <w:r w:rsidRPr="003C5822">
        <w:t>H and other forms of GBV. COVID-19 may continue to play a role in influencing project implementation, notably around stakeholder engagement and face-to-face gatherings. Virtual options for meetings will be limited due to poor connectivity and a lack of familiarity with such forums.</w:t>
      </w:r>
    </w:p>
    <w:p w14:paraId="262C9B73" w14:textId="77D928AD" w:rsidR="00D7417C" w:rsidRDefault="00707924" w:rsidP="0069235F">
      <w:pPr>
        <w:pStyle w:val="POMBodytext"/>
      </w:pPr>
      <w:r w:rsidRPr="003C5822">
        <w:t xml:space="preserve">Key social issues for the project include (a) </w:t>
      </w:r>
      <w:r w:rsidR="007A1BB6">
        <w:t xml:space="preserve">land agreements and resettlement action plans/livelihood restoration plans for physical and economic displacement, </w:t>
      </w:r>
      <w:r w:rsidRPr="003C5822">
        <w:t xml:space="preserve">the issues relating to </w:t>
      </w:r>
      <w:r w:rsidR="007A1BB6">
        <w:t xml:space="preserve">inclusive </w:t>
      </w:r>
      <w:r w:rsidRPr="003C5822">
        <w:t xml:space="preserve">in-depth consultations plus </w:t>
      </w:r>
      <w:r w:rsidR="007A1BB6">
        <w:t xml:space="preserve">conflict sensitivity and mitigation measures, </w:t>
      </w:r>
      <w:r w:rsidRPr="003C5822">
        <w:t>the careful assessment to avert conflicts, disputes or hostility between clan/</w:t>
      </w:r>
      <w:r w:rsidR="00951565" w:rsidRPr="003C5822" w:rsidDel="00951565">
        <w:t xml:space="preserve"> </w:t>
      </w:r>
      <w:r w:rsidR="00951565" w:rsidRPr="005502AD">
        <w:rPr>
          <w:rFonts w:cstheme="minorHAnsi"/>
        </w:rPr>
        <w:t>sub</w:t>
      </w:r>
      <w:r w:rsidRPr="003C5822">
        <w:t>clan/sub</w:t>
      </w:r>
      <w:r w:rsidRPr="003C5822">
        <w:rPr>
          <w:rFonts w:ascii="Cambria Math" w:hAnsi="Cambria Math" w:cs="Cambria Math"/>
        </w:rPr>
        <w:t>‐</w:t>
      </w:r>
      <w:r w:rsidRPr="003C5822">
        <w:t>sub</w:t>
      </w:r>
      <w:r w:rsidR="00951565">
        <w:t>clan</w:t>
      </w:r>
      <w:r w:rsidRPr="003C5822">
        <w:t xml:space="preserve"> or different </w:t>
      </w:r>
      <w:r w:rsidR="00951565" w:rsidRPr="003C5822">
        <w:t xml:space="preserve">interest </w:t>
      </w:r>
      <w:r w:rsidRPr="003C5822">
        <w:t xml:space="preserve">groups as land is mostly communally owned; (b) low economic and social empowerment of women and of youth; (c) </w:t>
      </w:r>
      <w:r w:rsidR="00951565">
        <w:t>l</w:t>
      </w:r>
      <w:r w:rsidRPr="003C5822">
        <w:t xml:space="preserve">imited formal engagement with key stakeholders. In south and central Somalia, the ability to coordinate with local authorities, civil society, beneficiaries, and other stakeholders can be constrained by logistical and security restrictions; (d) </w:t>
      </w:r>
      <w:r w:rsidR="00951565">
        <w:t>p</w:t>
      </w:r>
      <w:r w:rsidRPr="003C5822">
        <w:t>otential exclusion of poor and vulnerable households, including female-headed households</w:t>
      </w:r>
      <w:r w:rsidR="00951565">
        <w:t>,</w:t>
      </w:r>
      <w:r w:rsidRPr="003C5822">
        <w:t xml:space="preserve"> </w:t>
      </w:r>
      <w:r w:rsidR="006132C6">
        <w:t xml:space="preserve">minority groups, </w:t>
      </w:r>
      <w:r w:rsidRPr="003C5822">
        <w:t>and internally displaced people (IDPs); and (e) GBV</w:t>
      </w:r>
      <w:r w:rsidR="00951565">
        <w:t xml:space="preserve">, </w:t>
      </w:r>
      <w:r w:rsidRPr="003C5822">
        <w:t xml:space="preserve">in particular risks of </w:t>
      </w:r>
      <w:r w:rsidR="00951565">
        <w:t>SEA/SH</w:t>
      </w:r>
      <w:r w:rsidRPr="003C5822">
        <w:t xml:space="preserve">. </w:t>
      </w:r>
    </w:p>
    <w:p w14:paraId="1E7866B7" w14:textId="20558C2F" w:rsidR="00FC79F3" w:rsidRPr="003C5822" w:rsidRDefault="00707924" w:rsidP="0069235F">
      <w:pPr>
        <w:pStyle w:val="POMBodytext"/>
      </w:pPr>
      <w:r w:rsidRPr="003C5822">
        <w:t xml:space="preserve">The project will support </w:t>
      </w:r>
      <w:r w:rsidR="00951565">
        <w:t>s</w:t>
      </w:r>
      <w:r w:rsidRPr="003C5822">
        <w:t xml:space="preserve">ocial </w:t>
      </w:r>
      <w:r w:rsidR="00951565">
        <w:t>a</w:t>
      </w:r>
      <w:r w:rsidRPr="003C5822">
        <w:t>ssessment</w:t>
      </w:r>
      <w:r w:rsidR="006132C6">
        <w:t>s and management plans</w:t>
      </w:r>
      <w:r w:rsidRPr="003C5822">
        <w:t xml:space="preserve"> as part or in preparation of the community development planning process during implementation. The mobilization process to establish </w:t>
      </w:r>
      <w:r w:rsidRPr="003C5822">
        <w:lastRenderedPageBreak/>
        <w:t>community management systems will bring together the entire community for initial consultations, priority setting, and livelihood group formation. Depending on the cultural practices of the community, the project will form groups with both males and females or groups exclusively for females to ensure that they have a vehicle to implement their livelihood choices. Mobilization will be closely monitored to ensure that women (as well as youth and marginalized groups) are included in decision</w:t>
      </w:r>
      <w:r w:rsidR="00D7417C">
        <w:t xml:space="preserve"> </w:t>
      </w:r>
      <w:r w:rsidRPr="003C5822">
        <w:t xml:space="preserve">making and are able to avail the benefits of the project. Based on consultations with other agencies working with communities in Somalia, it is </w:t>
      </w:r>
      <w:r w:rsidR="005502AD">
        <w:t xml:space="preserve">a </w:t>
      </w:r>
      <w:r w:rsidRPr="003C5822">
        <w:t xml:space="preserve">practice requiring representation of women in leadership positions of </w:t>
      </w:r>
      <w:r w:rsidR="00D7417C">
        <w:t>V</w:t>
      </w:r>
      <w:r w:rsidRPr="003C5822">
        <w:t xml:space="preserve">illage </w:t>
      </w:r>
      <w:r w:rsidR="00D7417C">
        <w:t>D</w:t>
      </w:r>
      <w:r w:rsidRPr="003C5822">
        <w:t xml:space="preserve">evelopment </w:t>
      </w:r>
      <w:r w:rsidR="00D7417C">
        <w:t>C</w:t>
      </w:r>
      <w:r w:rsidRPr="003C5822">
        <w:t xml:space="preserve">ommittees </w:t>
      </w:r>
      <w:r w:rsidR="00D7417C">
        <w:t>(</w:t>
      </w:r>
      <w:r w:rsidR="00D7417C" w:rsidRPr="00611486">
        <w:t>VDCs</w:t>
      </w:r>
      <w:r w:rsidR="00D7417C">
        <w:t xml:space="preserve">) </w:t>
      </w:r>
      <w:r w:rsidRPr="003C5822">
        <w:t>and other livelihood groups.</w:t>
      </w:r>
      <w:r w:rsidR="001E2715">
        <w:t xml:space="preserve"> </w:t>
      </w:r>
      <w:r w:rsidRPr="003C5822">
        <w:t>To ensure women’s voices are being heard and reflected in decision</w:t>
      </w:r>
      <w:r w:rsidR="00D7417C">
        <w:t xml:space="preserve"> </w:t>
      </w:r>
      <w:r w:rsidRPr="003C5822">
        <w:t xml:space="preserve">making, leadership of </w:t>
      </w:r>
      <w:r w:rsidR="00D7417C">
        <w:t>VDCs</w:t>
      </w:r>
      <w:r w:rsidRPr="003C5822">
        <w:t xml:space="preserve"> must ensure that at least </w:t>
      </w:r>
      <w:r w:rsidR="00220522">
        <w:t>2</w:t>
      </w:r>
      <w:r w:rsidR="006132C6" w:rsidRPr="003C5822">
        <w:t xml:space="preserve">0 </w:t>
      </w:r>
      <w:r w:rsidRPr="003C5822">
        <w:t>percent of committee members are women.</w:t>
      </w:r>
      <w:r w:rsidR="001E2715">
        <w:t xml:space="preserve"> </w:t>
      </w:r>
      <w:r w:rsidRPr="003C5822">
        <w:t xml:space="preserve">Moreover, in consultation with state PIUs, the project can decide if it is necessary to require that at least one investment per village under the project be the priority of women </w:t>
      </w:r>
      <w:r w:rsidR="00757C7C">
        <w:t xml:space="preserve">or other </w:t>
      </w:r>
      <w:r w:rsidR="007134F8">
        <w:t>marginalized</w:t>
      </w:r>
      <w:r w:rsidR="00757C7C">
        <w:t xml:space="preserve"> groups</w:t>
      </w:r>
      <w:r w:rsidR="00757C7C" w:rsidRPr="003C5822">
        <w:t xml:space="preserve"> </w:t>
      </w:r>
      <w:r w:rsidR="00757C7C">
        <w:t xml:space="preserve">(for example, disadvantaged minority groups) </w:t>
      </w:r>
      <w:r w:rsidRPr="003C5822">
        <w:t>in the community.</w:t>
      </w:r>
      <w:r w:rsidR="001E2715">
        <w:t xml:space="preserve"> </w:t>
      </w:r>
    </w:p>
    <w:p w14:paraId="0C09330E" w14:textId="7430125F" w:rsidR="00D90ACA" w:rsidRPr="003C5822" w:rsidRDefault="00D90ACA" w:rsidP="000D37DF">
      <w:pPr>
        <w:pStyle w:val="Heading2"/>
      </w:pPr>
      <w:bookmarkStart w:id="547" w:name="_Toc12987688"/>
      <w:bookmarkStart w:id="548" w:name="_Toc12987824"/>
      <w:bookmarkStart w:id="549" w:name="_Toc13054198"/>
      <w:bookmarkStart w:id="550" w:name="_Toc13054324"/>
      <w:bookmarkStart w:id="551" w:name="_Toc13054435"/>
      <w:bookmarkStart w:id="552" w:name="_Toc121317002"/>
      <w:r w:rsidRPr="003C5822">
        <w:t xml:space="preserve">Involuntary </w:t>
      </w:r>
      <w:r w:rsidR="00D7417C">
        <w:t>R</w:t>
      </w:r>
      <w:r w:rsidRPr="003C5822">
        <w:t>esettlement</w:t>
      </w:r>
      <w:bookmarkEnd w:id="547"/>
      <w:bookmarkEnd w:id="548"/>
      <w:bookmarkEnd w:id="549"/>
      <w:bookmarkEnd w:id="550"/>
      <w:bookmarkEnd w:id="551"/>
      <w:bookmarkEnd w:id="552"/>
    </w:p>
    <w:p w14:paraId="57F858E1" w14:textId="2CC37565" w:rsidR="00D97C46" w:rsidRPr="003C5822" w:rsidRDefault="00D97C46" w:rsidP="0069235F">
      <w:pPr>
        <w:pStyle w:val="POMBodytext"/>
      </w:pPr>
      <w:r w:rsidRPr="003C5822">
        <w:t xml:space="preserve">The proposed project does not intend to undertake any </w:t>
      </w:r>
      <w:r w:rsidR="00302146">
        <w:t>sub</w:t>
      </w:r>
      <w:r w:rsidRPr="003C5822">
        <w:t xml:space="preserve">projects that will displace people. However, individual </w:t>
      </w:r>
      <w:r w:rsidR="00302146">
        <w:t>sub</w:t>
      </w:r>
      <w:r w:rsidRPr="003C5822">
        <w:t xml:space="preserve">projects are not yet identified. Therefore, as a precautionary measure, the project prepared </w:t>
      </w:r>
      <w:r w:rsidR="007A13F5" w:rsidRPr="003C5822">
        <w:t>an</w:t>
      </w:r>
      <w:r w:rsidRPr="003C5822">
        <w:t xml:space="preserve"> RPF. The RPF addresses any issues which might arise from economic displacement and/or restriction of access to communal natural resources under the project. During implementation, special attention will be given to community participation, grievance redress and benefit sharing mechanisms, and sociocultural systems/physical characteristics that are specific to the project sites and surroundings to ensure that those affected by implementation of the project, positively or negatively, have a voice and a mechanism for influencing project outcomes in line with the World Bank’s </w:t>
      </w:r>
      <w:r w:rsidR="00060248">
        <w:t>ESF</w:t>
      </w:r>
      <w:r w:rsidRPr="003C5822">
        <w:t xml:space="preserve">. For projects on communally owned land, prior to project implementation, a community land </w:t>
      </w:r>
      <w:r w:rsidR="00060248">
        <w:t>agreement</w:t>
      </w:r>
      <w:r w:rsidR="00060248" w:rsidRPr="003C5822">
        <w:t xml:space="preserve"> </w:t>
      </w:r>
      <w:r w:rsidRPr="003C5822">
        <w:t xml:space="preserve">form will be signed, and it will have evidence of community consultation with at least two thirds of community representation. The RPF also provides guidelines for instances of voluntary land donation in </w:t>
      </w:r>
      <w:r w:rsidR="00FE4E73">
        <w:t>sub</w:t>
      </w:r>
      <w:r w:rsidRPr="003C5822">
        <w:t>projects.</w:t>
      </w:r>
    </w:p>
    <w:p w14:paraId="6D76A3CD" w14:textId="75ADFA37" w:rsidR="00D97C46" w:rsidRPr="003C5822" w:rsidRDefault="00D97C46" w:rsidP="0069235F">
      <w:pPr>
        <w:pStyle w:val="POMBodytext"/>
      </w:pPr>
      <w:r w:rsidRPr="003C5822">
        <w:t xml:space="preserve">The RPF report will be disclosed as a separate and stand-alone report </w:t>
      </w:r>
      <w:r w:rsidR="00060248">
        <w:t xml:space="preserve">in Somali and English at FGS level as well as </w:t>
      </w:r>
      <w:r w:rsidRPr="003C5822">
        <w:t xml:space="preserve">by project implementation entities in </w:t>
      </w:r>
      <w:r w:rsidR="00FE4E73">
        <w:t xml:space="preserve">the FMSs of </w:t>
      </w:r>
      <w:r w:rsidRPr="003C5822">
        <w:t>Puntland, Somaliland, South West State</w:t>
      </w:r>
      <w:r w:rsidR="00FE4E73">
        <w:t>,</w:t>
      </w:r>
      <w:r w:rsidRPr="003C5822">
        <w:t xml:space="preserve"> and Galmudug.</w:t>
      </w:r>
      <w:r w:rsidR="001E2715">
        <w:t xml:space="preserve"> </w:t>
      </w:r>
      <w:r w:rsidRPr="003C5822">
        <w:t>The disclosure of the document will be in both project</w:t>
      </w:r>
      <w:r w:rsidR="00FE4E73">
        <w:t>-</w:t>
      </w:r>
      <w:r w:rsidRPr="003C5822">
        <w:t>visible locations where it can be accessed easily by public and at the World Bank info shop. Respective FMS</w:t>
      </w:r>
      <w:r w:rsidR="00FE4E73">
        <w:t>s</w:t>
      </w:r>
      <w:r w:rsidRPr="003C5822">
        <w:t xml:space="preserve"> will disclose this RPF publicly through websites or other readily accessible public disclosure means available in their jurisdiction. </w:t>
      </w:r>
    </w:p>
    <w:p w14:paraId="7B76D72C" w14:textId="77777777" w:rsidR="00D90ACA" w:rsidRPr="003C5822" w:rsidRDefault="00D90ACA" w:rsidP="000D37DF">
      <w:pPr>
        <w:pStyle w:val="Heading2"/>
      </w:pPr>
      <w:bookmarkStart w:id="553" w:name="_Toc12987689"/>
      <w:bookmarkStart w:id="554" w:name="_Toc12987825"/>
      <w:bookmarkStart w:id="555" w:name="_Toc13054199"/>
      <w:bookmarkStart w:id="556" w:name="_Toc13054325"/>
      <w:bookmarkStart w:id="557" w:name="_Toc13054436"/>
      <w:bookmarkStart w:id="558" w:name="_Toc121317003"/>
      <w:r w:rsidRPr="003C5822">
        <w:t>Gender</w:t>
      </w:r>
      <w:bookmarkEnd w:id="553"/>
      <w:bookmarkEnd w:id="554"/>
      <w:bookmarkEnd w:id="555"/>
      <w:bookmarkEnd w:id="556"/>
      <w:bookmarkEnd w:id="557"/>
      <w:bookmarkEnd w:id="558"/>
    </w:p>
    <w:p w14:paraId="19299BD0" w14:textId="0FE2F49D" w:rsidR="00D97C46" w:rsidRPr="003C5822" w:rsidRDefault="00D97C46" w:rsidP="0069235F">
      <w:pPr>
        <w:pStyle w:val="POMBodytext"/>
      </w:pPr>
      <w:r w:rsidRPr="003C5822">
        <w:t>Women account for 45 percent of people involved in livestock management and crop and natural resource harvesting, and they provide more than 60 percent of the labor in subsistence farming.</w:t>
      </w:r>
      <w:r w:rsidR="00FE4E73">
        <w:rPr>
          <w:rStyle w:val="FootnoteReference"/>
        </w:rPr>
        <w:footnoteReference w:id="10"/>
      </w:r>
      <w:r w:rsidRPr="003C5822">
        <w:t xml:space="preserve"> In </w:t>
      </w:r>
      <w:r w:rsidR="00060248" w:rsidRPr="003C5822">
        <w:t>agricultur</w:t>
      </w:r>
      <w:r w:rsidR="00060248">
        <w:t>al</w:t>
      </w:r>
      <w:r w:rsidR="00060248" w:rsidRPr="003C5822">
        <w:t xml:space="preserve"> </w:t>
      </w:r>
      <w:r w:rsidRPr="003C5822">
        <w:t xml:space="preserve">and pastoralist communities, men are traditionally the protectors of family security, primary breadwinners, and central decision makers in both public and private, while women are responsible for </w:t>
      </w:r>
      <w:r w:rsidRPr="003C5822">
        <w:lastRenderedPageBreak/>
        <w:t xml:space="preserve">bearing and raising children, all domestic tasks, and petty trading. In terms of productive activities, men and boys are responsible for buying, owning, grazing, milking, slaughtering, and trade </w:t>
      </w:r>
      <w:r w:rsidR="00060248">
        <w:t xml:space="preserve">of camels </w:t>
      </w:r>
      <w:r w:rsidRPr="003C5822">
        <w:t xml:space="preserve">while women, children, and elders are responsible for rearing cattle and small ruminants. Men and women jointly trade small ruminants, with men handling exports and women handling local subsistence trade. Women also process and sell livestock by-products </w:t>
      </w:r>
      <w:r w:rsidR="00611486">
        <w:t xml:space="preserve">such as </w:t>
      </w:r>
      <w:r w:rsidRPr="003C5822">
        <w:t xml:space="preserve">milk and ghee </w:t>
      </w:r>
      <w:r w:rsidR="00060248">
        <w:t xml:space="preserve">[clarified butter] </w:t>
      </w:r>
      <w:r w:rsidRPr="003C5822">
        <w:t xml:space="preserve">from camels, as well as soap, and jewelry from bones. In fact, women control at least 80 percent of the country’s milk production and 100 percent of milk collection. Women also dominate small-scale poultry production, for which urban demand is growing, and their cooperatives dominate sesame production, which has growth potential for supplemental livestock feed. Drawing on lessons from other World Bank projects, the project will ensure that implementation of mobilization and livelihoods training/activities are timed </w:t>
      </w:r>
      <w:r w:rsidR="00803277" w:rsidRPr="003C5822">
        <w:t>to</w:t>
      </w:r>
      <w:r w:rsidRPr="003C5822">
        <w:t xml:space="preserve"> facilitate women’s participation</w:t>
      </w:r>
      <w:r w:rsidR="00611486">
        <w:t>,</w:t>
      </w:r>
      <w:r w:rsidRPr="003C5822">
        <w:t xml:space="preserve"> allowing them to balance the competing demands on their time from household work, child and elder care, and community obligations.</w:t>
      </w:r>
      <w:r w:rsidR="001E2715">
        <w:t xml:space="preserve"> </w:t>
      </w:r>
      <w:r w:rsidRPr="003C5822">
        <w:t xml:space="preserve">Child care can also be provided to ensure that women are able to attend and focus on project events when needed. </w:t>
      </w:r>
    </w:p>
    <w:p w14:paraId="6C4B3288" w14:textId="2611FDB2" w:rsidR="00D97C46" w:rsidRPr="003C5822" w:rsidRDefault="00D97C46" w:rsidP="0069235F">
      <w:pPr>
        <w:pStyle w:val="POMBodytext"/>
      </w:pPr>
      <w:r w:rsidRPr="003C5822">
        <w:t xml:space="preserve">The economic role of women has been changing in the face of recurrent crises. In the face of recurrent climate and security crises, pastoralists have become more sedentary and more </w:t>
      </w:r>
      <w:r w:rsidR="00060248" w:rsidRPr="003C5822">
        <w:t>relian</w:t>
      </w:r>
      <w:r w:rsidR="00060248">
        <w:t>t</w:t>
      </w:r>
      <w:r w:rsidR="00060248" w:rsidRPr="003C5822">
        <w:t xml:space="preserve"> </w:t>
      </w:r>
      <w:r w:rsidRPr="003C5822">
        <w:t>on satellite systems of livestock management, where families (women, children, elders) engage in agriculture in permanent or semi-permanent households while men migrate with herds for pasture and water.</w:t>
      </w:r>
      <w:r w:rsidR="00611486">
        <w:rPr>
          <w:rStyle w:val="FootnoteReference"/>
        </w:rPr>
        <w:footnoteReference w:id="11"/>
      </w:r>
      <w:r w:rsidRPr="003C5822">
        <w:t xml:space="preserve"> Women sometimes migrate to internally displaced </w:t>
      </w:r>
      <w:r w:rsidRPr="00F70758">
        <w:t>persons</w:t>
      </w:r>
      <w:r w:rsidR="00F70758" w:rsidRPr="00935FB7">
        <w:t>’</w:t>
      </w:r>
      <w:r w:rsidRPr="00EB499F">
        <w:t xml:space="preserve"> </w:t>
      </w:r>
      <w:r w:rsidRPr="00F70758">
        <w:t xml:space="preserve">camps for resources and security, or they travel to towns to engage in petty trade and work in the informal economy. Men also sometimes migrate to urban centers in search of economic opportunities. These shifts are steadily changing the nature of women’s work. A 2012 assessment in Baidoa by the </w:t>
      </w:r>
      <w:r w:rsidR="00611486" w:rsidRPr="00F70758">
        <w:t xml:space="preserve">Food and Agriculture Organization’s </w:t>
      </w:r>
      <w:r w:rsidRPr="00F70758">
        <w:t xml:space="preserve">Food Security and Nutrition Analysis Unit showed that women provide 20 percent of unskilled labor in the construction sector and 70 percent in petty trade. A 2014 United Nations Development </w:t>
      </w:r>
      <w:r w:rsidR="00611486" w:rsidRPr="00F70758">
        <w:t xml:space="preserve">Programme </w:t>
      </w:r>
      <w:r w:rsidRPr="00F70758">
        <w:t>study estimated that 60 percent of</w:t>
      </w:r>
      <w:r w:rsidRPr="003C5822">
        <w:t xml:space="preserve"> Somali business owners are women, although they are concentrated in the </w:t>
      </w:r>
      <w:r w:rsidR="00D768A0">
        <w:t>micro</w:t>
      </w:r>
      <w:r w:rsidRPr="003C5822">
        <w:t>sector. Labor intensive public works can also provide child care for participating women and will be monitored to ensure that women are selected to participate.</w:t>
      </w:r>
    </w:p>
    <w:p w14:paraId="7BE5D2BD" w14:textId="4BE13DCA" w:rsidR="001D4069" w:rsidRDefault="00611486" w:rsidP="0069235F">
      <w:pPr>
        <w:pStyle w:val="POMBodytext"/>
      </w:pPr>
      <w:r>
        <w:t xml:space="preserve">The </w:t>
      </w:r>
      <w:r w:rsidR="00D97C46" w:rsidRPr="003C5822">
        <w:t xml:space="preserve">GBV risk assessment of intended project activities indicates that GBV risks are anticipated to be </w:t>
      </w:r>
      <w:r>
        <w:t>‘</w:t>
      </w:r>
      <w:r w:rsidR="00D97C46" w:rsidRPr="003C5822">
        <w:t>Moderate</w:t>
      </w:r>
      <w:r>
        <w:t>’</w:t>
      </w:r>
      <w:r w:rsidR="00D97C46" w:rsidRPr="003C5822">
        <w:t xml:space="preserve"> due to the small scale of anticipated infrastructure development and absence of labor influx. Given the challenging country context of instability and existing high rates of GBV, coupled with location of project activities in rural, often hard</w:t>
      </w:r>
      <w:r>
        <w:t>-</w:t>
      </w:r>
      <w:r w:rsidR="00D97C46" w:rsidRPr="003C5822">
        <w:t>to</w:t>
      </w:r>
      <w:r>
        <w:t>-</w:t>
      </w:r>
      <w:r w:rsidR="00D97C46" w:rsidRPr="003C5822">
        <w:t>supervise locations, and given project intentions to engage with women as key participants in decision-making bodies, the project will adopt a robust series of GBV risk mitigation measures to prevent incidences from occurring.</w:t>
      </w:r>
      <w:r w:rsidR="001E2715">
        <w:t xml:space="preserve"> </w:t>
      </w:r>
    </w:p>
    <w:p w14:paraId="1BDE7F8C" w14:textId="4D40EF38" w:rsidR="00D97C46" w:rsidRPr="003C5822" w:rsidRDefault="00D97C46" w:rsidP="0069235F">
      <w:pPr>
        <w:pStyle w:val="POMBodytext"/>
      </w:pPr>
      <w:r w:rsidRPr="003C5822">
        <w:t xml:space="preserve">These measures, to be integrated into respective safeguard instruments, including the </w:t>
      </w:r>
      <w:r w:rsidR="00060248" w:rsidRPr="003C5822">
        <w:t>ES</w:t>
      </w:r>
      <w:r w:rsidR="00060248">
        <w:t>IAs</w:t>
      </w:r>
      <w:r w:rsidR="00060248" w:rsidRPr="003C5822">
        <w:t xml:space="preserve"> </w:t>
      </w:r>
      <w:r w:rsidRPr="003C5822">
        <w:t>and ESMPs, will include PIU sensitization and capacity building to improve understanding, management</w:t>
      </w:r>
      <w:r w:rsidR="001D4069">
        <w:t>,</w:t>
      </w:r>
      <w:r w:rsidRPr="003C5822">
        <w:t xml:space="preserve"> and monitoring of GBV risks throughout the life of the project; ensuring regular community consultations to raise understanding of risk of </w:t>
      </w:r>
      <w:r w:rsidR="001D4069">
        <w:t>SEA/SH</w:t>
      </w:r>
      <w:r w:rsidRPr="003C5822">
        <w:t xml:space="preserve">/GBV and measures for reporting and response; community mapping </w:t>
      </w:r>
      <w:r w:rsidRPr="003C5822">
        <w:lastRenderedPageBreak/>
        <w:t>activities (ideally as part of the Social Assessment) to identify potential GBV support services in project areas of influence; ensuring grievance redress measures include mechanisms for safe and confidential reporting of cases of GBV, and ensuring procurement provisions include measures to protect against incidence (</w:t>
      </w:r>
      <w:r w:rsidR="009137D1">
        <w:t>for example,</w:t>
      </w:r>
      <w:r w:rsidRPr="003C5822">
        <w:t xml:space="preserve"> ensuring GBV requirements and expectations are integrated into any bidding documents and evaluation criteria,</w:t>
      </w:r>
      <w:r w:rsidR="001E2715">
        <w:t xml:space="preserve"> </w:t>
      </w:r>
      <w:r w:rsidRPr="003C5822">
        <w:t>integrating Codes of Conduct with SEA</w:t>
      </w:r>
      <w:r w:rsidR="001D4069">
        <w:t>/SH</w:t>
      </w:r>
      <w:r w:rsidRPr="003C5822">
        <w:t>/GBV</w:t>
      </w:r>
      <w:r w:rsidR="001D4069">
        <w:t>–</w:t>
      </w:r>
      <w:r w:rsidRPr="003C5822">
        <w:t xml:space="preserve">related protections). The PIU will also be responsible for </w:t>
      </w:r>
      <w:r w:rsidR="00060248">
        <w:t>overseeing the implementation of the SEA</w:t>
      </w:r>
      <w:r w:rsidR="001D4069">
        <w:t>/S</w:t>
      </w:r>
      <w:r w:rsidR="00060248">
        <w:t xml:space="preserve">H prevention and response plan, </w:t>
      </w:r>
      <w:r w:rsidRPr="003C5822">
        <w:t xml:space="preserve">including articulation of an accountability and response framework, to be completed before construction activities commence. GBV risk screening will be conducted as water sites are selected and GBV risks will be monitored over the life of the project. The project will further ensure monitoring of GBV risks and associated mitigation measures will be integrated into responsibilities of an independent </w:t>
      </w:r>
      <w:r w:rsidR="001D4069">
        <w:t>t</w:t>
      </w:r>
      <w:r w:rsidRPr="003C5822">
        <w:t>hird-</w:t>
      </w:r>
      <w:r w:rsidR="001D4069">
        <w:t>p</w:t>
      </w:r>
      <w:r w:rsidRPr="003C5822">
        <w:t xml:space="preserve">arty </w:t>
      </w:r>
      <w:r w:rsidR="001D4069">
        <w:t>m</w:t>
      </w:r>
      <w:r w:rsidRPr="003C5822">
        <w:t>onitoring to ensure proper oversight and GBV risk management. As indicated, GBV risk mitigation requirements will be integrated into all relevant safeguard instruments.</w:t>
      </w:r>
    </w:p>
    <w:p w14:paraId="737F7EE7" w14:textId="01B05249" w:rsidR="00441283" w:rsidRPr="003C5822" w:rsidRDefault="00441283" w:rsidP="0069235F">
      <w:pPr>
        <w:pStyle w:val="POMBodytext"/>
      </w:pPr>
      <w:r w:rsidRPr="003C5822">
        <w:t xml:space="preserve">The project </w:t>
      </w:r>
      <w:r w:rsidR="00060248">
        <w:t>GBV/</w:t>
      </w:r>
      <w:r w:rsidR="001D4069">
        <w:t>g</w:t>
      </w:r>
      <w:r w:rsidRPr="003C5822">
        <w:t xml:space="preserve">ender specialist will ensure women’s inclusion in the decision-making authority, such as PIUs, government institutions, and local committees. The </w:t>
      </w:r>
      <w:r w:rsidR="00060248">
        <w:t>GBV/</w:t>
      </w:r>
      <w:r w:rsidR="001D4069">
        <w:t>g</w:t>
      </w:r>
      <w:r w:rsidRPr="003C5822">
        <w:t xml:space="preserve">ender specialist will </w:t>
      </w:r>
      <w:r w:rsidR="001D4069">
        <w:t xml:space="preserve">also </w:t>
      </w:r>
      <w:r w:rsidRPr="003C5822">
        <w:t>facilitate tailor-made training on gender awareness and the importance of women’s role in water management and conservation throughout the project cycle. Lastly, the project will adopt a grievance redress mechanism to ensure that women can submit feedback and grievances, and get responses, including on GBV-related complaints.</w:t>
      </w:r>
    </w:p>
    <w:p w14:paraId="41CFE651" w14:textId="77777777" w:rsidR="00D90ACA" w:rsidRPr="003C5822" w:rsidRDefault="00D90ACA" w:rsidP="000D37DF">
      <w:pPr>
        <w:pStyle w:val="Heading2"/>
      </w:pPr>
      <w:bookmarkStart w:id="559" w:name="_Toc12987690"/>
      <w:bookmarkStart w:id="560" w:name="_Toc12987826"/>
      <w:bookmarkStart w:id="561" w:name="_Toc13054200"/>
      <w:bookmarkStart w:id="562" w:name="_Toc13054326"/>
      <w:bookmarkStart w:id="563" w:name="_Toc13054437"/>
      <w:bookmarkStart w:id="564" w:name="_Toc121317004"/>
      <w:r w:rsidRPr="003C5822">
        <w:t>Disability</w:t>
      </w:r>
      <w:bookmarkEnd w:id="559"/>
      <w:bookmarkEnd w:id="560"/>
      <w:bookmarkEnd w:id="561"/>
      <w:bookmarkEnd w:id="562"/>
      <w:bookmarkEnd w:id="563"/>
      <w:bookmarkEnd w:id="564"/>
    </w:p>
    <w:p w14:paraId="5FC37DB3" w14:textId="39035827" w:rsidR="00D97C46" w:rsidRPr="003C5822" w:rsidRDefault="00D97C46" w:rsidP="0069235F">
      <w:pPr>
        <w:pStyle w:val="POMBodytext"/>
      </w:pPr>
      <w:r w:rsidRPr="003C5822">
        <w:t xml:space="preserve">Experience in other World Bank projects has demonstrated that one issue that can consign a household to poverty is having a disabled household member. Often, the person with a disability does not have access to services that could help them participate more fully in community medication, </w:t>
      </w:r>
      <w:r w:rsidR="001D4069">
        <w:t>OHS</w:t>
      </w:r>
      <w:r w:rsidRPr="003C5822">
        <w:t xml:space="preserve">, assistive devices </w:t>
      </w:r>
      <w:r w:rsidR="001D4069">
        <w:t xml:space="preserve">or </w:t>
      </w:r>
      <w:r w:rsidRPr="003C5822">
        <w:t xml:space="preserve">training. Not only do such households have </w:t>
      </w:r>
      <w:r w:rsidR="001D4069">
        <w:t xml:space="preserve">a </w:t>
      </w:r>
      <w:r w:rsidRPr="003C5822">
        <w:t>member blocked from earning income, but often another member loses income opportunities by having to take care of the disabled family member.</w:t>
      </w:r>
      <w:r w:rsidR="00A054CF">
        <w:t xml:space="preserve"> </w:t>
      </w:r>
      <w:r w:rsidRPr="003C5822">
        <w:t xml:space="preserve">This project will work with the community to identify households affected by disability and will include the needs of those </w:t>
      </w:r>
      <w:r w:rsidR="001D4069" w:rsidRPr="003C5822">
        <w:t>household</w:t>
      </w:r>
      <w:r w:rsidR="001D4069">
        <w:t>s’</w:t>
      </w:r>
      <w:r w:rsidR="001D4069" w:rsidRPr="003C5822">
        <w:t xml:space="preserve"> </w:t>
      </w:r>
      <w:r w:rsidRPr="003C5822">
        <w:t>accessibility issues in the design of infrastructure, livelihood opportunities that fit the abilities of the disabled</w:t>
      </w:r>
      <w:r w:rsidR="001D4069">
        <w:t xml:space="preserve"> persons</w:t>
      </w:r>
      <w:r w:rsidRPr="003C5822">
        <w:t xml:space="preserve">, and </w:t>
      </w:r>
      <w:r w:rsidR="001D4069" w:rsidRPr="003C5822">
        <w:t>lin</w:t>
      </w:r>
      <w:r w:rsidR="001D4069">
        <w:t>k</w:t>
      </w:r>
      <w:r w:rsidR="001D4069" w:rsidRPr="003C5822">
        <w:t xml:space="preserve"> </w:t>
      </w:r>
      <w:r w:rsidRPr="003C5822">
        <w:t xml:space="preserve">to additional resources by linking with government and other agencies in the investment plans. </w:t>
      </w:r>
    </w:p>
    <w:p w14:paraId="69BA38C8" w14:textId="69F00780" w:rsidR="00320905" w:rsidRPr="003C5822" w:rsidRDefault="00320905" w:rsidP="000D37DF">
      <w:pPr>
        <w:pStyle w:val="Heading2"/>
      </w:pPr>
      <w:bookmarkStart w:id="565" w:name="_Toc12987691"/>
      <w:bookmarkStart w:id="566" w:name="_Toc12987827"/>
      <w:bookmarkStart w:id="567" w:name="_Toc13054201"/>
      <w:bookmarkStart w:id="568" w:name="_Toc13054327"/>
      <w:bookmarkStart w:id="569" w:name="_Toc13054438"/>
      <w:bookmarkStart w:id="570" w:name="_Toc121317005"/>
      <w:r w:rsidRPr="003C5822">
        <w:t>Grievance Mechanism</w:t>
      </w:r>
      <w:bookmarkEnd w:id="565"/>
      <w:bookmarkEnd w:id="566"/>
      <w:bookmarkEnd w:id="567"/>
      <w:bookmarkEnd w:id="568"/>
      <w:bookmarkEnd w:id="569"/>
      <w:bookmarkEnd w:id="570"/>
    </w:p>
    <w:p w14:paraId="7944B45A" w14:textId="042FBB40" w:rsidR="009D2E12" w:rsidRPr="00BB53C8" w:rsidRDefault="009D2E12" w:rsidP="009D5506">
      <w:pPr>
        <w:spacing w:before="0" w:after="0" w:line="240" w:lineRule="auto"/>
        <w:rPr>
          <w:rFonts w:ascii="Calibri" w:hAnsi="Calibri" w:cs="Calibri"/>
          <w:sz w:val="22"/>
          <w:szCs w:val="22"/>
          <w:lang w:eastAsia="en-GB"/>
        </w:rPr>
      </w:pPr>
      <w:r w:rsidRPr="00BB53C8">
        <w:rPr>
          <w:rFonts w:ascii="Calibri" w:hAnsi="Calibri" w:cs="Calibri"/>
          <w:sz w:val="22"/>
          <w:szCs w:val="22"/>
          <w:lang w:eastAsia="en-GB"/>
        </w:rPr>
        <w:t>The</w:t>
      </w:r>
      <w:r w:rsidR="007746AE">
        <w:rPr>
          <w:rFonts w:ascii="Calibri" w:hAnsi="Calibri" w:cs="Calibri"/>
          <w:sz w:val="22"/>
          <w:szCs w:val="22"/>
          <w:lang w:eastAsia="en-GB"/>
        </w:rPr>
        <w:t xml:space="preserve"> grievance mechanism (</w:t>
      </w:r>
      <w:r w:rsidRPr="00BB53C8">
        <w:rPr>
          <w:rFonts w:ascii="Calibri" w:hAnsi="Calibri" w:cs="Calibri"/>
          <w:sz w:val="22"/>
          <w:szCs w:val="22"/>
          <w:lang w:eastAsia="en-GB"/>
        </w:rPr>
        <w:t>GM</w:t>
      </w:r>
      <w:r w:rsidR="007746AE">
        <w:rPr>
          <w:rFonts w:ascii="Calibri" w:hAnsi="Calibri" w:cs="Calibri"/>
          <w:sz w:val="22"/>
          <w:szCs w:val="22"/>
          <w:lang w:eastAsia="en-GB"/>
        </w:rPr>
        <w:t>)</w:t>
      </w:r>
      <w:r w:rsidRPr="00BB53C8">
        <w:rPr>
          <w:rFonts w:ascii="Calibri" w:hAnsi="Calibri" w:cs="Calibri"/>
          <w:sz w:val="22"/>
          <w:szCs w:val="22"/>
          <w:lang w:eastAsia="en-GB"/>
        </w:rPr>
        <w:t xml:space="preserve"> aims to address project-related concerns in a timely and transparent manner</w:t>
      </w:r>
      <w:r w:rsidR="007746AE">
        <w:rPr>
          <w:rFonts w:ascii="Calibri" w:hAnsi="Calibri" w:cs="Calibri"/>
          <w:sz w:val="22"/>
          <w:szCs w:val="22"/>
          <w:lang w:eastAsia="en-GB"/>
        </w:rPr>
        <w:t>,</w:t>
      </w:r>
      <w:r w:rsidRPr="00BB53C8">
        <w:rPr>
          <w:rFonts w:ascii="Calibri" w:hAnsi="Calibri" w:cs="Calibri"/>
          <w:sz w:val="22"/>
          <w:szCs w:val="22"/>
          <w:lang w:eastAsia="en-GB"/>
        </w:rPr>
        <w:t xml:space="preserve"> and effectively. As per WB standards, the GM will be operated alongside the GBV/SEAH Action Plan, which includes reporting and referral guidelines (included in the ESMF</w:t>
      </w:r>
      <w:r>
        <w:rPr>
          <w:rFonts w:ascii="Calibri" w:hAnsi="Calibri" w:cs="Calibri"/>
          <w:sz w:val="22"/>
          <w:szCs w:val="22"/>
          <w:lang w:eastAsia="en-GB"/>
        </w:rPr>
        <w:t xml:space="preserve"> and SEP</w:t>
      </w:r>
      <w:r w:rsidRPr="00BB53C8">
        <w:rPr>
          <w:rFonts w:ascii="Calibri" w:hAnsi="Calibri" w:cs="Calibri"/>
          <w:sz w:val="22"/>
          <w:szCs w:val="22"/>
          <w:lang w:eastAsia="en-GB"/>
        </w:rPr>
        <w:t xml:space="preserve">). The GM will also operate alongside a specific workers’ GMs, which are laid out in the LMP. </w:t>
      </w:r>
    </w:p>
    <w:p w14:paraId="5BC7D1E9" w14:textId="77777777" w:rsidR="009D2E12" w:rsidRPr="00BB53C8" w:rsidRDefault="009D2E12" w:rsidP="009D2E12">
      <w:pPr>
        <w:spacing w:before="0" w:after="0" w:line="240" w:lineRule="auto"/>
        <w:jc w:val="left"/>
        <w:rPr>
          <w:rFonts w:ascii="Calibri" w:hAnsi="Calibri" w:cs="Calibri"/>
          <w:sz w:val="22"/>
          <w:szCs w:val="22"/>
          <w:lang w:eastAsia="en-GB"/>
        </w:rPr>
      </w:pPr>
    </w:p>
    <w:p w14:paraId="1BCCC32B" w14:textId="7405DAF2" w:rsidR="009D2E12" w:rsidRPr="00BB53C8" w:rsidRDefault="009D5506" w:rsidP="009D5506">
      <w:pPr>
        <w:spacing w:before="0" w:after="0" w:line="240" w:lineRule="auto"/>
        <w:rPr>
          <w:rFonts w:ascii="Calibri" w:hAnsi="Calibri" w:cs="Calibri"/>
          <w:sz w:val="22"/>
          <w:szCs w:val="22"/>
          <w:lang w:eastAsia="en-GB"/>
        </w:rPr>
      </w:pPr>
      <w:r w:rsidRPr="009D5506">
        <w:rPr>
          <w:rFonts w:ascii="Calibri" w:hAnsi="Calibri" w:cs="Calibri"/>
          <w:sz w:val="22"/>
          <w:szCs w:val="22"/>
          <w:lang w:eastAsia="en-GB"/>
        </w:rPr>
        <w:t>A multi-tiered, multi-options based GM will be designed for the project arranged by the Project Coordinator of the NPCU,</w:t>
      </w:r>
      <w:r w:rsidR="001B092B">
        <w:rPr>
          <w:rFonts w:ascii="Calibri" w:hAnsi="Calibri" w:cs="Calibri"/>
          <w:sz w:val="22"/>
          <w:szCs w:val="22"/>
          <w:lang w:eastAsia="en-GB"/>
        </w:rPr>
        <w:t xml:space="preserve"> </w:t>
      </w:r>
      <w:r w:rsidRPr="009D5506">
        <w:rPr>
          <w:rFonts w:ascii="Calibri" w:hAnsi="Calibri" w:cs="Calibri"/>
          <w:sz w:val="22"/>
          <w:szCs w:val="22"/>
          <w:lang w:eastAsia="en-GB"/>
        </w:rPr>
        <w:t xml:space="preserve">in discussions with local communities. The mechanism will be such that the complaints launched at the local level will have a 360-degree monitoring and reporting process in place, </w:t>
      </w:r>
      <w:r w:rsidRPr="009D5506">
        <w:rPr>
          <w:rFonts w:ascii="Calibri" w:hAnsi="Calibri" w:cs="Calibri"/>
          <w:sz w:val="22"/>
          <w:szCs w:val="22"/>
          <w:lang w:eastAsia="en-GB"/>
        </w:rPr>
        <w:lastRenderedPageBreak/>
        <w:t>to enable tracking of complaint resolution time, along with frequency of feedback to the complainant about the complaint status. Monitoring tiers will be defined from the local level to the NPCU.</w:t>
      </w:r>
    </w:p>
    <w:p w14:paraId="19681533" w14:textId="3F20B974" w:rsidR="009D2E12" w:rsidRDefault="009D2E12" w:rsidP="009D2E12">
      <w:pPr>
        <w:spacing w:before="0" w:after="0" w:line="240" w:lineRule="auto"/>
        <w:jc w:val="left"/>
        <w:rPr>
          <w:rFonts w:ascii="Calibri" w:hAnsi="Calibri" w:cs="Calibri"/>
          <w:sz w:val="22"/>
          <w:szCs w:val="22"/>
          <w:lang w:eastAsia="en-GB"/>
        </w:rPr>
      </w:pPr>
    </w:p>
    <w:p w14:paraId="65775E05" w14:textId="723915D1" w:rsidR="007746AE" w:rsidRPr="00BB53C8" w:rsidRDefault="007746AE" w:rsidP="00B62592">
      <w:pPr>
        <w:pStyle w:val="POMFighead"/>
        <w:rPr>
          <w:lang w:eastAsia="en-GB"/>
        </w:rPr>
      </w:pPr>
      <w:bookmarkStart w:id="571" w:name="_Toc124435069"/>
      <w:r>
        <w:rPr>
          <w:lang w:eastAsia="en-GB"/>
        </w:rPr>
        <w:t xml:space="preserve">Figure </w:t>
      </w:r>
      <w:r w:rsidR="00B62592">
        <w:rPr>
          <w:lang w:eastAsia="en-GB"/>
        </w:rPr>
        <w:fldChar w:fldCharType="begin"/>
      </w:r>
      <w:r w:rsidR="00B62592">
        <w:rPr>
          <w:lang w:eastAsia="en-GB"/>
        </w:rPr>
        <w:instrText xml:space="preserve"> SEQ Figure \* ARABIC </w:instrText>
      </w:r>
      <w:r w:rsidR="00B62592">
        <w:rPr>
          <w:lang w:eastAsia="en-GB"/>
        </w:rPr>
        <w:fldChar w:fldCharType="separate"/>
      </w:r>
      <w:r w:rsidR="00055543">
        <w:rPr>
          <w:noProof/>
          <w:lang w:eastAsia="en-GB"/>
        </w:rPr>
        <w:t>16</w:t>
      </w:r>
      <w:r w:rsidR="00B62592">
        <w:rPr>
          <w:lang w:eastAsia="en-GB"/>
        </w:rPr>
        <w:fldChar w:fldCharType="end"/>
      </w:r>
      <w:r>
        <w:rPr>
          <w:lang w:eastAsia="en-GB"/>
        </w:rPr>
        <w:t>. Grievance Mechanism: E&amp;S Staff and Focal Points</w:t>
      </w:r>
      <w:bookmarkEnd w:id="571"/>
    </w:p>
    <w:p w14:paraId="6F6382DF" w14:textId="77777777" w:rsidR="009D2E12" w:rsidRPr="00BB53C8" w:rsidRDefault="009D2E12" w:rsidP="009D2E12">
      <w:pPr>
        <w:spacing w:before="0" w:after="0" w:line="240" w:lineRule="auto"/>
        <w:jc w:val="left"/>
        <w:rPr>
          <w:rFonts w:ascii="Calibri" w:hAnsi="Calibri" w:cs="Calibri"/>
          <w:sz w:val="22"/>
          <w:szCs w:val="22"/>
          <w:lang w:eastAsia="en-GB"/>
        </w:rPr>
      </w:pPr>
      <w:r w:rsidRPr="00BB53C8">
        <w:rPr>
          <w:rFonts w:ascii="Calibri" w:hAnsi="Calibri" w:cs="Calibri"/>
          <w:noProof/>
          <w:sz w:val="22"/>
          <w:szCs w:val="22"/>
        </w:rPr>
        <w:drawing>
          <wp:inline distT="0" distB="0" distL="0" distR="0" wp14:anchorId="74F3AFC8" wp14:editId="5EF5961E">
            <wp:extent cx="5797550" cy="4348163"/>
            <wp:effectExtent l="19050" t="19050" r="17780" b="279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97550" cy="4348163"/>
                    </a:xfrm>
                    <a:prstGeom prst="rect">
                      <a:avLst/>
                    </a:prstGeom>
                    <a:ln w="6350">
                      <a:solidFill>
                        <a:schemeClr val="accent5"/>
                      </a:solidFill>
                    </a:ln>
                  </pic:spPr>
                </pic:pic>
              </a:graphicData>
            </a:graphic>
          </wp:inline>
        </w:drawing>
      </w:r>
    </w:p>
    <w:p w14:paraId="57A0A404" w14:textId="77777777" w:rsidR="009D2E12" w:rsidRPr="00BB53C8" w:rsidRDefault="009D2E12" w:rsidP="009D2E12">
      <w:pPr>
        <w:spacing w:before="0" w:after="0" w:line="240" w:lineRule="auto"/>
        <w:jc w:val="left"/>
        <w:rPr>
          <w:rFonts w:ascii="Calibri" w:hAnsi="Calibri" w:cs="Calibri"/>
          <w:sz w:val="22"/>
          <w:szCs w:val="22"/>
          <w:lang w:eastAsia="en-GB"/>
        </w:rPr>
      </w:pPr>
    </w:p>
    <w:p w14:paraId="0739D453" w14:textId="2B00FDF2" w:rsidR="009D2E12" w:rsidRPr="00BB53C8" w:rsidRDefault="009D2E12" w:rsidP="009D2E12">
      <w:pPr>
        <w:spacing w:before="0" w:after="240" w:line="240" w:lineRule="auto"/>
        <w:rPr>
          <w:rFonts w:ascii="Calibri" w:hAnsi="Calibri" w:cs="Calibri"/>
          <w:sz w:val="22"/>
          <w:szCs w:val="22"/>
          <w:lang w:eastAsia="en-GB"/>
        </w:rPr>
      </w:pPr>
      <w:r w:rsidRPr="00BB53C8">
        <w:rPr>
          <w:rFonts w:ascii="Calibri" w:hAnsi="Calibri" w:cs="Calibri"/>
          <w:sz w:val="22"/>
          <w:szCs w:val="22"/>
          <w:lang w:eastAsia="en-GB"/>
        </w:rPr>
        <w:t xml:space="preserve">A Grievance Redress Committee (GRC) will be established at FMS and FGS levels chaired by the </w:t>
      </w:r>
      <w:r w:rsidR="007746AE" w:rsidRPr="00BB53C8">
        <w:rPr>
          <w:rFonts w:ascii="Calibri" w:hAnsi="Calibri" w:cs="Calibri"/>
          <w:sz w:val="22"/>
          <w:szCs w:val="22"/>
          <w:lang w:eastAsia="en-GB"/>
        </w:rPr>
        <w:t>project coordinator</w:t>
      </w:r>
      <w:r w:rsidRPr="00BB53C8">
        <w:rPr>
          <w:rFonts w:ascii="Calibri" w:hAnsi="Calibri" w:cs="Calibri"/>
          <w:sz w:val="22"/>
          <w:szCs w:val="22"/>
          <w:lang w:eastAsia="en-GB"/>
        </w:rPr>
        <w:t>. The relevant staff will be included as necessary depending on the complaint (procurement, finance, monitoring and evaluation, GBV advisor</w:t>
      </w:r>
      <w:r w:rsidR="007746AE">
        <w:rPr>
          <w:rFonts w:ascii="Calibri" w:hAnsi="Calibri" w:cs="Calibri"/>
          <w:sz w:val="22"/>
          <w:szCs w:val="22"/>
          <w:lang w:eastAsia="en-GB"/>
        </w:rPr>
        <w:t>,</w:t>
      </w:r>
      <w:r w:rsidRPr="00BB53C8">
        <w:rPr>
          <w:rFonts w:ascii="Calibri" w:hAnsi="Calibri" w:cs="Calibri"/>
          <w:sz w:val="22"/>
          <w:szCs w:val="22"/>
          <w:lang w:eastAsia="en-GB"/>
        </w:rPr>
        <w:t xml:space="preserve"> and communication</w:t>
      </w:r>
      <w:r w:rsidR="007746AE">
        <w:rPr>
          <w:rFonts w:ascii="Calibri" w:hAnsi="Calibri" w:cs="Calibri"/>
          <w:sz w:val="22"/>
          <w:szCs w:val="22"/>
          <w:lang w:eastAsia="en-GB"/>
        </w:rPr>
        <w:t>s</w:t>
      </w:r>
      <w:r w:rsidRPr="00BB53C8">
        <w:rPr>
          <w:rFonts w:ascii="Calibri" w:hAnsi="Calibri" w:cs="Calibri"/>
          <w:sz w:val="22"/>
          <w:szCs w:val="22"/>
          <w:lang w:eastAsia="en-GB"/>
        </w:rPr>
        <w:t xml:space="preserve">). At the community level, local committees with strong representation of disadvantaged groups will receive complaints directly from the community, contractors, </w:t>
      </w:r>
      <w:r w:rsidR="00F712E0">
        <w:rPr>
          <w:rFonts w:ascii="Calibri" w:hAnsi="Calibri" w:cs="Calibri"/>
          <w:sz w:val="22"/>
          <w:szCs w:val="22"/>
          <w:lang w:eastAsia="en-GB"/>
        </w:rPr>
        <w:t>and so on</w:t>
      </w:r>
      <w:r w:rsidRPr="00BB53C8">
        <w:rPr>
          <w:rFonts w:ascii="Calibri" w:hAnsi="Calibri" w:cs="Calibri"/>
          <w:sz w:val="22"/>
          <w:szCs w:val="22"/>
          <w:lang w:eastAsia="en-GB"/>
        </w:rPr>
        <w:t xml:space="preserve">, and forward to the FMS social specialist to support resolution and follow up. All contractors and suppliers will be expected to sensitize their workers on the </w:t>
      </w:r>
      <w:r w:rsidR="00F712E0" w:rsidRPr="00BB53C8">
        <w:rPr>
          <w:rFonts w:ascii="Calibri" w:hAnsi="Calibri" w:cs="Calibri"/>
          <w:sz w:val="22"/>
          <w:szCs w:val="22"/>
          <w:lang w:eastAsia="en-GB"/>
        </w:rPr>
        <w:t xml:space="preserve">project </w:t>
      </w:r>
      <w:r w:rsidRPr="00BB53C8">
        <w:rPr>
          <w:rFonts w:ascii="Calibri" w:hAnsi="Calibri" w:cs="Calibri"/>
          <w:sz w:val="22"/>
          <w:szCs w:val="22"/>
          <w:lang w:eastAsia="en-GB"/>
        </w:rPr>
        <w:t xml:space="preserve">GM and have a focal person to receive complaints regarding the construction and their workers and put in place complaints structures specific to the workers (as detailed in the LMP). </w:t>
      </w:r>
    </w:p>
    <w:p w14:paraId="50932BE6" w14:textId="091BA148" w:rsidR="009D2E12" w:rsidRDefault="009D2E12" w:rsidP="00F712E0">
      <w:pPr>
        <w:spacing w:before="0" w:after="0" w:line="240" w:lineRule="auto"/>
        <w:rPr>
          <w:rFonts w:ascii="Calibri" w:hAnsi="Calibri" w:cs="Calibri"/>
          <w:sz w:val="22"/>
          <w:szCs w:val="22"/>
          <w:lang w:eastAsia="en-GB"/>
        </w:rPr>
      </w:pPr>
      <w:r w:rsidRPr="00BB53C8">
        <w:rPr>
          <w:rFonts w:ascii="Calibri" w:hAnsi="Calibri" w:cs="Calibri"/>
          <w:sz w:val="22"/>
          <w:szCs w:val="22"/>
          <w:lang w:eastAsia="en-GB"/>
        </w:rPr>
        <w:t>Local community groups will be involved in the setting up and functioning of the GM, with options of using free mobile technology and physical interface with a third party intermittently but regularly. This system will include identification and inclusion of key channels outside traditional dispute resolution or grievance redress mechanisms to enable safe and confidential reporting of incidence</w:t>
      </w:r>
      <w:r w:rsidR="00970076">
        <w:rPr>
          <w:rFonts w:ascii="Calibri" w:hAnsi="Calibri" w:cs="Calibri"/>
          <w:sz w:val="22"/>
          <w:szCs w:val="22"/>
          <w:lang w:eastAsia="en-GB"/>
        </w:rPr>
        <w:t>s</w:t>
      </w:r>
      <w:r w:rsidRPr="00BB53C8">
        <w:rPr>
          <w:rFonts w:ascii="Calibri" w:hAnsi="Calibri" w:cs="Calibri"/>
          <w:sz w:val="22"/>
          <w:szCs w:val="22"/>
          <w:lang w:eastAsia="en-GB"/>
        </w:rPr>
        <w:t xml:space="preserve"> of SEA and other forms of GBV. Identified GM operators will also be trained on effective response to cases of GBV should they occur</w:t>
      </w:r>
      <w:r w:rsidR="00970076">
        <w:rPr>
          <w:rFonts w:ascii="Calibri" w:hAnsi="Calibri" w:cs="Calibri"/>
          <w:sz w:val="22"/>
          <w:szCs w:val="22"/>
          <w:lang w:eastAsia="en-GB"/>
        </w:rPr>
        <w:t xml:space="preserve"> </w:t>
      </w:r>
      <w:r w:rsidR="00970076" w:rsidRPr="00FA1839">
        <w:rPr>
          <w:rFonts w:ascii="Calibri" w:hAnsi="Calibri" w:cs="Calibri"/>
          <w:sz w:val="22"/>
          <w:szCs w:val="22"/>
          <w:lang w:eastAsia="en-GB"/>
        </w:rPr>
        <w:t>(</w:t>
      </w:r>
      <w:r w:rsidR="00970076" w:rsidRPr="008C3BB9">
        <w:rPr>
          <w:rFonts w:ascii="Calibri" w:hAnsi="Calibri" w:cs="Calibri"/>
          <w:sz w:val="22"/>
          <w:szCs w:val="22"/>
          <w:lang w:eastAsia="en-GB"/>
        </w:rPr>
        <w:t xml:space="preserve">see Figure </w:t>
      </w:r>
      <w:r w:rsidR="00FA1839" w:rsidRPr="00FA1839">
        <w:rPr>
          <w:rFonts w:ascii="Calibri" w:hAnsi="Calibri" w:cs="Calibri"/>
          <w:sz w:val="22"/>
          <w:szCs w:val="22"/>
          <w:lang w:eastAsia="en-GB"/>
        </w:rPr>
        <w:t>17</w:t>
      </w:r>
      <w:r w:rsidR="00970076" w:rsidRPr="00F128D0">
        <w:rPr>
          <w:rFonts w:ascii="Calibri" w:hAnsi="Calibri" w:cs="Calibri"/>
          <w:sz w:val="22"/>
          <w:szCs w:val="22"/>
          <w:lang w:eastAsia="en-GB"/>
        </w:rPr>
        <w:t>)</w:t>
      </w:r>
      <w:r w:rsidRPr="00F128D0">
        <w:rPr>
          <w:rFonts w:ascii="Calibri" w:hAnsi="Calibri" w:cs="Calibri"/>
          <w:sz w:val="22"/>
          <w:szCs w:val="22"/>
          <w:lang w:eastAsia="en-GB"/>
        </w:rPr>
        <w:t>.</w:t>
      </w:r>
    </w:p>
    <w:p w14:paraId="4435EC50" w14:textId="63B79659" w:rsidR="00970076" w:rsidRDefault="00970076" w:rsidP="00F712E0">
      <w:pPr>
        <w:spacing w:before="0" w:after="0" w:line="240" w:lineRule="auto"/>
        <w:rPr>
          <w:rFonts w:ascii="Calibri" w:hAnsi="Calibri" w:cs="Calibri"/>
          <w:sz w:val="22"/>
          <w:szCs w:val="22"/>
          <w:lang w:eastAsia="en-GB"/>
        </w:rPr>
      </w:pPr>
    </w:p>
    <w:p w14:paraId="498643CD" w14:textId="77777777" w:rsidR="00557DBB" w:rsidRDefault="00557DBB">
      <w:pPr>
        <w:spacing w:before="0" w:after="0" w:line="240" w:lineRule="auto"/>
        <w:jc w:val="left"/>
        <w:rPr>
          <w:rFonts w:ascii="Arial Rounded MT Bold" w:eastAsia="MS PGothic" w:hAnsi="Arial Rounded MT Bold" w:cstheme="minorHAnsi"/>
          <w:iCs/>
          <w:color w:val="172D5F"/>
          <w:w w:val="90"/>
          <w:sz w:val="22"/>
          <w:szCs w:val="20"/>
          <w:lang w:val="en-GB" w:eastAsia="en-GB"/>
        </w:rPr>
      </w:pPr>
      <w:bookmarkStart w:id="572" w:name="_Toc13058622"/>
      <w:r>
        <w:rPr>
          <w:lang w:eastAsia="en-GB"/>
        </w:rPr>
        <w:br w:type="page"/>
      </w:r>
    </w:p>
    <w:p w14:paraId="3907F5CA" w14:textId="16C57E2C" w:rsidR="009D2E12" w:rsidRPr="009D5506" w:rsidRDefault="00970076" w:rsidP="00FA1839">
      <w:pPr>
        <w:pStyle w:val="POMFighead"/>
        <w:rPr>
          <w:lang w:eastAsia="en-GB"/>
        </w:rPr>
      </w:pPr>
      <w:bookmarkStart w:id="573" w:name="_Toc124435070"/>
      <w:r w:rsidRPr="008C3BB9">
        <w:rPr>
          <w:lang w:eastAsia="en-GB"/>
        </w:rPr>
        <w:lastRenderedPageBreak/>
        <w:t xml:space="preserve">Figure </w:t>
      </w:r>
      <w:r w:rsidR="00FA1839" w:rsidRPr="005D2B8D">
        <w:rPr>
          <w:lang w:eastAsia="en-GB"/>
        </w:rPr>
        <w:fldChar w:fldCharType="begin"/>
      </w:r>
      <w:r w:rsidR="00FA1839" w:rsidRPr="008C3BB9">
        <w:rPr>
          <w:lang w:eastAsia="en-GB"/>
        </w:rPr>
        <w:instrText xml:space="preserve"> SEQ Figure \* ARABIC </w:instrText>
      </w:r>
      <w:r w:rsidR="00FA1839" w:rsidRPr="005D2B8D">
        <w:rPr>
          <w:lang w:eastAsia="en-GB"/>
        </w:rPr>
        <w:fldChar w:fldCharType="separate"/>
      </w:r>
      <w:r w:rsidR="00055543">
        <w:rPr>
          <w:noProof/>
          <w:lang w:eastAsia="en-GB"/>
        </w:rPr>
        <w:t>17</w:t>
      </w:r>
      <w:r w:rsidR="00FA1839" w:rsidRPr="005D2B8D">
        <w:rPr>
          <w:lang w:eastAsia="en-GB"/>
        </w:rPr>
        <w:fldChar w:fldCharType="end"/>
      </w:r>
      <w:r w:rsidRPr="00FA1839">
        <w:rPr>
          <w:lang w:eastAsia="en-GB"/>
        </w:rPr>
        <w:t>:</w:t>
      </w:r>
      <w:r w:rsidRPr="00BB53C8">
        <w:rPr>
          <w:lang w:eastAsia="en-GB"/>
        </w:rPr>
        <w:t xml:space="preserve"> Grievance Redress Mechanisms</w:t>
      </w:r>
      <w:bookmarkEnd w:id="572"/>
      <w:bookmarkEnd w:id="573"/>
    </w:p>
    <w:p w14:paraId="016D1B0E" w14:textId="77777777" w:rsidR="009D2E12" w:rsidRPr="00BB53C8" w:rsidRDefault="009D2E12" w:rsidP="009D2E12">
      <w:pPr>
        <w:spacing w:before="0" w:after="0" w:line="240" w:lineRule="auto"/>
        <w:jc w:val="left"/>
        <w:rPr>
          <w:rFonts w:ascii="Calibri" w:hAnsi="Calibri" w:cs="Calibri"/>
          <w:sz w:val="22"/>
          <w:szCs w:val="22"/>
          <w:lang w:eastAsia="en-GB"/>
        </w:rPr>
      </w:pPr>
    </w:p>
    <w:p w14:paraId="51B3A54D" w14:textId="77777777" w:rsidR="009D2E12" w:rsidRPr="00BB53C8" w:rsidRDefault="009D2E12" w:rsidP="009D2E12">
      <w:pPr>
        <w:spacing w:before="0" w:after="0" w:line="240" w:lineRule="auto"/>
        <w:jc w:val="left"/>
        <w:rPr>
          <w:rFonts w:ascii="Calibri" w:hAnsi="Calibri" w:cs="Calibri"/>
          <w:sz w:val="22"/>
          <w:szCs w:val="22"/>
          <w:lang w:eastAsia="en-GB"/>
        </w:rPr>
      </w:pPr>
      <w:r w:rsidRPr="00BB53C8">
        <w:rPr>
          <w:rFonts w:ascii="Calibri" w:hAnsi="Calibri" w:cs="Calibri"/>
          <w:noProof/>
        </w:rPr>
        <w:drawing>
          <wp:inline distT="0" distB="0" distL="0" distR="0" wp14:anchorId="259A5A42" wp14:editId="13E5724F">
            <wp:extent cx="6381750" cy="5693840"/>
            <wp:effectExtent l="19050" t="19050" r="19050" b="21590"/>
            <wp:docPr id="20" name="Picture 2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imeline&#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414325" cy="5722903"/>
                    </a:xfrm>
                    <a:prstGeom prst="rect">
                      <a:avLst/>
                    </a:prstGeom>
                    <a:noFill/>
                    <a:ln w="6350">
                      <a:solidFill>
                        <a:schemeClr val="accent5"/>
                      </a:solidFill>
                    </a:ln>
                  </pic:spPr>
                </pic:pic>
              </a:graphicData>
            </a:graphic>
          </wp:inline>
        </w:drawing>
      </w:r>
    </w:p>
    <w:p w14:paraId="66604BFC" w14:textId="77777777" w:rsidR="009D2E12" w:rsidRPr="00BB53C8" w:rsidRDefault="009D2E12" w:rsidP="009D2E12">
      <w:pPr>
        <w:spacing w:before="0" w:after="0" w:line="240" w:lineRule="auto"/>
        <w:jc w:val="left"/>
        <w:rPr>
          <w:rFonts w:ascii="Calibri" w:hAnsi="Calibri" w:cs="Calibri"/>
          <w:sz w:val="22"/>
          <w:szCs w:val="22"/>
          <w:lang w:eastAsia="en-GB"/>
        </w:rPr>
      </w:pPr>
    </w:p>
    <w:p w14:paraId="6F4D820C" w14:textId="5A43498B" w:rsidR="009D2E12" w:rsidRPr="00BB53C8" w:rsidRDefault="009D2E12" w:rsidP="0074261B">
      <w:pPr>
        <w:spacing w:before="0" w:after="0" w:line="240" w:lineRule="auto"/>
        <w:rPr>
          <w:rFonts w:ascii="Calibri" w:hAnsi="Calibri" w:cs="Calibri"/>
          <w:sz w:val="22"/>
          <w:szCs w:val="22"/>
          <w:lang w:eastAsia="en-GB"/>
        </w:rPr>
      </w:pPr>
      <w:r w:rsidRPr="00BB53C8">
        <w:rPr>
          <w:rFonts w:ascii="Calibri" w:hAnsi="Calibri" w:cs="Calibri"/>
          <w:sz w:val="22"/>
          <w:szCs w:val="22"/>
          <w:lang w:eastAsia="en-GB"/>
        </w:rPr>
        <w:t>Other mechanism</w:t>
      </w:r>
      <w:r w:rsidR="006722BB">
        <w:rPr>
          <w:rFonts w:ascii="Calibri" w:hAnsi="Calibri" w:cs="Calibri"/>
          <w:sz w:val="22"/>
          <w:szCs w:val="22"/>
          <w:lang w:eastAsia="en-GB"/>
        </w:rPr>
        <w:t>s:</w:t>
      </w:r>
      <w:r w:rsidRPr="00BB53C8">
        <w:rPr>
          <w:rFonts w:ascii="Calibri" w:hAnsi="Calibri" w:cs="Calibri"/>
          <w:sz w:val="22"/>
          <w:szCs w:val="22"/>
          <w:lang w:eastAsia="en-GB"/>
        </w:rPr>
        <w:t xml:space="preserve"> </w:t>
      </w:r>
      <w:r w:rsidR="006722BB">
        <w:rPr>
          <w:rFonts w:ascii="Calibri" w:hAnsi="Calibri" w:cs="Calibri"/>
          <w:sz w:val="22"/>
          <w:szCs w:val="22"/>
          <w:lang w:eastAsia="en-GB"/>
        </w:rPr>
        <w:t xml:space="preserve">The </w:t>
      </w:r>
      <w:r w:rsidRPr="00BB53C8">
        <w:rPr>
          <w:rFonts w:ascii="Calibri" w:hAnsi="Calibri" w:cs="Calibri"/>
          <w:sz w:val="22"/>
          <w:szCs w:val="22"/>
          <w:lang w:eastAsia="en-GB"/>
        </w:rPr>
        <w:t>communities and individuals who believe they are adversely affected by a WB</w:t>
      </w:r>
      <w:r w:rsidR="006722BB">
        <w:rPr>
          <w:rFonts w:ascii="Calibri" w:hAnsi="Calibri" w:cs="Calibri"/>
          <w:sz w:val="22"/>
          <w:szCs w:val="22"/>
          <w:lang w:eastAsia="en-GB"/>
        </w:rPr>
        <w:t>-</w:t>
      </w:r>
      <w:r w:rsidRPr="00BB53C8">
        <w:rPr>
          <w:rFonts w:ascii="Calibri" w:hAnsi="Calibri" w:cs="Calibri"/>
          <w:sz w:val="22"/>
          <w:szCs w:val="22"/>
          <w:lang w:eastAsia="en-GB"/>
        </w:rPr>
        <w:t>supported project may submit complaints through the WB’s Grievance Redress Service (GRS). The GRS ensures that complaints received are promptly reviewed to address project-related concerns</w:t>
      </w:r>
      <w:r w:rsidR="006722BB">
        <w:rPr>
          <w:rFonts w:ascii="Calibri" w:hAnsi="Calibri" w:cs="Calibri"/>
          <w:sz w:val="22"/>
          <w:szCs w:val="22"/>
          <w:lang w:eastAsia="en-GB"/>
        </w:rPr>
        <w:t>.</w:t>
      </w:r>
      <w:r w:rsidRPr="00BB53C8">
        <w:rPr>
          <w:rFonts w:ascii="Calibri" w:hAnsi="Calibri" w:cs="Calibri"/>
          <w:sz w:val="22"/>
          <w:szCs w:val="22"/>
          <w:vertAlign w:val="superscript"/>
          <w:lang w:eastAsia="en-GB"/>
        </w:rPr>
        <w:footnoteReference w:id="12"/>
      </w:r>
      <w:r w:rsidR="001B092B">
        <w:rPr>
          <w:rFonts w:ascii="Calibri" w:hAnsi="Calibri" w:cs="Calibri"/>
          <w:sz w:val="22"/>
          <w:szCs w:val="22"/>
          <w:lang w:eastAsia="en-GB"/>
        </w:rPr>
        <w:t xml:space="preserve"> </w:t>
      </w:r>
    </w:p>
    <w:p w14:paraId="030B9767" w14:textId="77777777" w:rsidR="00F128D0" w:rsidRDefault="00F128D0">
      <w:pPr>
        <w:spacing w:before="0" w:after="0" w:line="240" w:lineRule="auto"/>
        <w:jc w:val="left"/>
        <w:rPr>
          <w:rFonts w:ascii="Arial Rounded MT Bold" w:eastAsiaTheme="majorEastAsia" w:hAnsi="Arial Rounded MT Bold" w:cstheme="minorHAnsi"/>
          <w:bCs/>
          <w:iCs/>
          <w:color w:val="172D5F"/>
          <w:w w:val="90"/>
          <w:sz w:val="28"/>
          <w:szCs w:val="28"/>
          <w:lang w:val="en-GB" w:eastAsia="en-GB"/>
        </w:rPr>
      </w:pPr>
      <w:r>
        <w:rPr>
          <w:lang w:eastAsia="en-GB"/>
        </w:rPr>
        <w:br w:type="page"/>
      </w:r>
    </w:p>
    <w:p w14:paraId="0B82EEBD" w14:textId="0F9FDDC5" w:rsidR="009D2E12" w:rsidRPr="00BB53C8" w:rsidRDefault="009D2E12" w:rsidP="00A22E28">
      <w:pPr>
        <w:pStyle w:val="Heading3"/>
        <w:rPr>
          <w:lang w:eastAsia="en-GB"/>
        </w:rPr>
      </w:pPr>
      <w:bookmarkStart w:id="574" w:name="_Toc121317006"/>
      <w:r w:rsidRPr="00BB53C8">
        <w:rPr>
          <w:lang w:eastAsia="en-GB"/>
        </w:rPr>
        <w:lastRenderedPageBreak/>
        <w:t>Incident and Accident Reporting</w:t>
      </w:r>
      <w:bookmarkEnd w:id="574"/>
    </w:p>
    <w:p w14:paraId="390D7D30" w14:textId="1A347140" w:rsidR="009D2E12" w:rsidRPr="00F128D0" w:rsidRDefault="009D2E12" w:rsidP="009D5506">
      <w:pPr>
        <w:spacing w:before="0" w:after="0" w:line="240" w:lineRule="auto"/>
        <w:rPr>
          <w:rFonts w:ascii="Calibri" w:hAnsi="Calibri" w:cs="Calibri"/>
          <w:sz w:val="22"/>
          <w:szCs w:val="22"/>
          <w:lang w:eastAsia="en-GB"/>
        </w:rPr>
      </w:pPr>
      <w:r w:rsidRPr="00BB53C8">
        <w:rPr>
          <w:rFonts w:ascii="Calibri" w:hAnsi="Calibri" w:cs="Calibri"/>
          <w:sz w:val="22"/>
          <w:szCs w:val="22"/>
          <w:lang w:eastAsia="en-GB"/>
        </w:rPr>
        <w:t>Incident reporting will follow the management and reporting process</w:t>
      </w:r>
      <w:r w:rsidR="004B2196">
        <w:rPr>
          <w:rFonts w:ascii="Calibri" w:hAnsi="Calibri" w:cs="Calibri"/>
          <w:sz w:val="22"/>
          <w:szCs w:val="22"/>
          <w:lang w:eastAsia="en-GB"/>
        </w:rPr>
        <w:t xml:space="preserve"> depicted in </w:t>
      </w:r>
      <w:r w:rsidR="004B2196" w:rsidRPr="008C3BB9">
        <w:rPr>
          <w:rFonts w:ascii="Calibri" w:hAnsi="Calibri" w:cs="Calibri"/>
          <w:sz w:val="22"/>
          <w:szCs w:val="22"/>
          <w:lang w:eastAsia="en-GB"/>
        </w:rPr>
        <w:t xml:space="preserve">Figure </w:t>
      </w:r>
      <w:r w:rsidR="00FA1839" w:rsidRPr="008C3BB9">
        <w:rPr>
          <w:rFonts w:ascii="Calibri" w:hAnsi="Calibri" w:cs="Calibri"/>
          <w:sz w:val="22"/>
          <w:szCs w:val="22"/>
          <w:lang w:eastAsia="en-GB"/>
        </w:rPr>
        <w:t>18</w:t>
      </w:r>
      <w:r w:rsidR="004B2196" w:rsidRPr="008C3BB9">
        <w:rPr>
          <w:rFonts w:ascii="Calibri" w:hAnsi="Calibri" w:cs="Calibri"/>
          <w:sz w:val="22"/>
          <w:szCs w:val="22"/>
          <w:lang w:eastAsia="en-GB"/>
        </w:rPr>
        <w:t>.</w:t>
      </w:r>
      <w:r w:rsidRPr="00FA1839">
        <w:rPr>
          <w:rFonts w:ascii="Calibri" w:hAnsi="Calibri" w:cs="Calibri"/>
          <w:sz w:val="22"/>
          <w:szCs w:val="22"/>
          <w:lang w:eastAsia="en-GB"/>
        </w:rPr>
        <w:t xml:space="preserve"> </w:t>
      </w:r>
    </w:p>
    <w:p w14:paraId="4E68FDD7" w14:textId="77777777" w:rsidR="009D2E12" w:rsidRPr="007B0379" w:rsidRDefault="009D2E12" w:rsidP="009D2E12">
      <w:pPr>
        <w:spacing w:before="0" w:after="0" w:line="240" w:lineRule="auto"/>
        <w:jc w:val="left"/>
        <w:rPr>
          <w:rFonts w:ascii="Calibri" w:hAnsi="Calibri" w:cs="Calibri"/>
          <w:sz w:val="22"/>
          <w:szCs w:val="22"/>
          <w:lang w:eastAsia="en-GB"/>
        </w:rPr>
      </w:pPr>
    </w:p>
    <w:p w14:paraId="6E6F57F2" w14:textId="0442CBF6" w:rsidR="009D2E12" w:rsidRPr="00BB53C8" w:rsidRDefault="009D2E12" w:rsidP="00FA1839">
      <w:pPr>
        <w:pStyle w:val="POMFighead"/>
        <w:rPr>
          <w:lang w:eastAsia="en-GB"/>
        </w:rPr>
      </w:pPr>
      <w:bookmarkStart w:id="575" w:name="_Toc124435071"/>
      <w:r w:rsidRPr="008C3BB9">
        <w:rPr>
          <w:lang w:eastAsia="en-GB"/>
        </w:rPr>
        <w:t xml:space="preserve">Figure </w:t>
      </w:r>
      <w:r w:rsidR="00FA1839" w:rsidRPr="005D2B8D">
        <w:rPr>
          <w:lang w:eastAsia="en-GB"/>
        </w:rPr>
        <w:fldChar w:fldCharType="begin"/>
      </w:r>
      <w:r w:rsidR="00FA1839" w:rsidRPr="008C3BB9">
        <w:rPr>
          <w:lang w:eastAsia="en-GB"/>
        </w:rPr>
        <w:instrText xml:space="preserve"> SEQ Figure \* ARABIC </w:instrText>
      </w:r>
      <w:r w:rsidR="00FA1839" w:rsidRPr="005D2B8D">
        <w:rPr>
          <w:lang w:eastAsia="en-GB"/>
        </w:rPr>
        <w:fldChar w:fldCharType="separate"/>
      </w:r>
      <w:r w:rsidR="00055543">
        <w:rPr>
          <w:noProof/>
          <w:lang w:eastAsia="en-GB"/>
        </w:rPr>
        <w:t>18</w:t>
      </w:r>
      <w:r w:rsidR="00FA1839" w:rsidRPr="005D2B8D">
        <w:rPr>
          <w:lang w:eastAsia="en-GB"/>
        </w:rPr>
        <w:fldChar w:fldCharType="end"/>
      </w:r>
      <w:r w:rsidR="004B2196" w:rsidRPr="008C3BB9">
        <w:rPr>
          <w:lang w:eastAsia="en-GB"/>
        </w:rPr>
        <w:t>.</w:t>
      </w:r>
      <w:r w:rsidRPr="00BB53C8">
        <w:rPr>
          <w:lang w:eastAsia="en-GB"/>
        </w:rPr>
        <w:t xml:space="preserve"> Incident Management and Reporting Process</w:t>
      </w:r>
      <w:bookmarkEnd w:id="575"/>
    </w:p>
    <w:p w14:paraId="408DE077" w14:textId="77777777" w:rsidR="009D2E12" w:rsidRPr="00BB53C8" w:rsidRDefault="009D2E12" w:rsidP="009D2E12">
      <w:pPr>
        <w:spacing w:before="0" w:after="0" w:line="240" w:lineRule="auto"/>
        <w:jc w:val="left"/>
        <w:rPr>
          <w:rFonts w:ascii="Calibri" w:hAnsi="Calibri" w:cs="Calibri"/>
          <w:sz w:val="22"/>
          <w:szCs w:val="22"/>
          <w:lang w:eastAsia="en-GB"/>
        </w:rPr>
      </w:pPr>
      <w:r w:rsidRPr="00BB53C8">
        <w:rPr>
          <w:rFonts w:ascii="Calibri" w:hAnsi="Calibri" w:cs="Calibri"/>
          <w:noProof/>
        </w:rPr>
        <w:drawing>
          <wp:inline distT="0" distB="0" distL="0" distR="0" wp14:anchorId="71DAA535" wp14:editId="31F03DC4">
            <wp:extent cx="5943600" cy="2549675"/>
            <wp:effectExtent l="19050" t="19050" r="19050" b="13970"/>
            <wp:docPr id="26023563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4"/>
                    <a:srcRect/>
                    <a:stretch>
                      <a:fillRect/>
                    </a:stretch>
                  </pic:blipFill>
                  <pic:spPr>
                    <a:xfrm>
                      <a:off x="0" y="0"/>
                      <a:ext cx="5943600" cy="2549675"/>
                    </a:xfrm>
                    <a:prstGeom prst="rect">
                      <a:avLst/>
                    </a:prstGeom>
                    <a:ln w="6350">
                      <a:solidFill>
                        <a:schemeClr val="accent5"/>
                      </a:solidFill>
                    </a:ln>
                  </pic:spPr>
                </pic:pic>
              </a:graphicData>
            </a:graphic>
          </wp:inline>
        </w:drawing>
      </w:r>
    </w:p>
    <w:p w14:paraId="1DE91152" w14:textId="77777777" w:rsidR="009D2E12" w:rsidRPr="00BB53C8" w:rsidRDefault="009D2E12" w:rsidP="009D2E12">
      <w:pPr>
        <w:spacing w:before="0" w:after="0" w:line="240" w:lineRule="auto"/>
        <w:jc w:val="left"/>
        <w:rPr>
          <w:rFonts w:ascii="Calibri" w:hAnsi="Calibri" w:cs="Calibri"/>
          <w:sz w:val="22"/>
          <w:szCs w:val="22"/>
          <w:lang w:eastAsia="en-GB"/>
        </w:rPr>
      </w:pPr>
      <w:r w:rsidRPr="00BB53C8">
        <w:rPr>
          <w:rFonts w:ascii="Calibri" w:hAnsi="Calibri" w:cs="Calibri"/>
          <w:sz w:val="22"/>
          <w:szCs w:val="22"/>
          <w:lang w:eastAsia="en-GB"/>
        </w:rPr>
        <w:t xml:space="preserve"> </w:t>
      </w:r>
    </w:p>
    <w:p w14:paraId="2647FD09" w14:textId="3A016E2B" w:rsidR="009D2E12" w:rsidRPr="00BB53C8" w:rsidRDefault="009D2E12" w:rsidP="009D5506">
      <w:pPr>
        <w:spacing w:before="0" w:after="0" w:line="240" w:lineRule="auto"/>
        <w:rPr>
          <w:rFonts w:ascii="Calibri" w:hAnsi="Calibri" w:cs="Calibri"/>
          <w:sz w:val="22"/>
          <w:szCs w:val="22"/>
          <w:lang w:eastAsia="en-GB"/>
        </w:rPr>
      </w:pPr>
      <w:r w:rsidRPr="00BB53C8">
        <w:rPr>
          <w:rFonts w:ascii="Calibri" w:hAnsi="Calibri" w:cs="Calibri"/>
          <w:sz w:val="22"/>
          <w:szCs w:val="22"/>
          <w:lang w:eastAsia="en-GB"/>
        </w:rPr>
        <w:t xml:space="preserve">Incidents should be categorized into ‘indicative’, ‘serious’ and ‘severe’. Indicative incidents are minor, small or localized that negatively impact a small geographical area or a small number of people and do not result in irreparable harm to people or the environment. A ‘significant’ incident is one that causes significant harm to the environment, workers, communities or natural resources and is complex or costly to reverse. A ‘severe’ incident causes great harm to individuals or the environment, or presents significant reputational risks to the Bank. </w:t>
      </w:r>
    </w:p>
    <w:p w14:paraId="32C31777" w14:textId="77777777" w:rsidR="009D2E12" w:rsidRPr="00BB53C8" w:rsidRDefault="009D2E12" w:rsidP="009D2E12">
      <w:pPr>
        <w:spacing w:before="0" w:after="0" w:line="240" w:lineRule="auto"/>
        <w:jc w:val="left"/>
        <w:rPr>
          <w:rFonts w:ascii="Calibri" w:hAnsi="Calibri" w:cs="Calibri"/>
          <w:sz w:val="22"/>
          <w:szCs w:val="22"/>
          <w:lang w:eastAsia="en-GB"/>
        </w:rPr>
      </w:pPr>
    </w:p>
    <w:p w14:paraId="0C9CA5A4" w14:textId="72992ABB" w:rsidR="009D2E12" w:rsidRPr="009D5506" w:rsidRDefault="009D2E12" w:rsidP="009D5506">
      <w:pPr>
        <w:spacing w:before="0" w:after="240" w:line="240" w:lineRule="auto"/>
        <w:rPr>
          <w:rFonts w:ascii="Calibri" w:hAnsi="Calibri" w:cs="Calibri"/>
          <w:sz w:val="22"/>
          <w:szCs w:val="22"/>
          <w:lang w:eastAsia="en-GB"/>
        </w:rPr>
      </w:pPr>
      <w:r w:rsidRPr="00BB53C8">
        <w:rPr>
          <w:rFonts w:ascii="Calibri" w:hAnsi="Calibri" w:cs="Calibri"/>
          <w:sz w:val="22"/>
          <w:szCs w:val="22"/>
          <w:lang w:eastAsia="en-GB"/>
        </w:rPr>
        <w:t>Severe incidents (an incident that caused significant adverse effect on the environment, the affected communities, the public or workers</w:t>
      </w:r>
      <w:r w:rsidR="00D0317C">
        <w:rPr>
          <w:rFonts w:ascii="Calibri" w:hAnsi="Calibri" w:cs="Calibri"/>
          <w:sz w:val="22"/>
          <w:szCs w:val="22"/>
          <w:lang w:eastAsia="en-GB"/>
        </w:rPr>
        <w:t>—for example,</w:t>
      </w:r>
      <w:r w:rsidRPr="00BB53C8">
        <w:rPr>
          <w:rFonts w:ascii="Calibri" w:hAnsi="Calibri" w:cs="Calibri"/>
          <w:sz w:val="22"/>
          <w:szCs w:val="22"/>
          <w:lang w:eastAsia="en-GB"/>
        </w:rPr>
        <w:t xml:space="preserve"> </w:t>
      </w:r>
      <w:r w:rsidR="00D0317C">
        <w:rPr>
          <w:rFonts w:ascii="Calibri" w:hAnsi="Calibri" w:cs="Calibri"/>
          <w:sz w:val="22"/>
          <w:szCs w:val="22"/>
          <w:lang w:eastAsia="en-GB"/>
        </w:rPr>
        <w:t xml:space="preserve">a </w:t>
      </w:r>
      <w:r w:rsidRPr="00BB53C8">
        <w:rPr>
          <w:rFonts w:ascii="Calibri" w:hAnsi="Calibri" w:cs="Calibri"/>
          <w:sz w:val="22"/>
          <w:szCs w:val="22"/>
          <w:lang w:eastAsia="en-GB"/>
        </w:rPr>
        <w:t xml:space="preserve">fatality, GBV, forced or child labor) will be reported within 48 </w:t>
      </w:r>
      <w:r w:rsidR="00D0317C">
        <w:rPr>
          <w:rFonts w:ascii="Calibri" w:hAnsi="Calibri" w:cs="Calibri"/>
          <w:sz w:val="22"/>
          <w:szCs w:val="22"/>
          <w:lang w:eastAsia="en-GB"/>
        </w:rPr>
        <w:t xml:space="preserve">hours </w:t>
      </w:r>
      <w:r w:rsidRPr="00BB53C8">
        <w:rPr>
          <w:rFonts w:ascii="Calibri" w:hAnsi="Calibri" w:cs="Calibri"/>
          <w:sz w:val="22"/>
          <w:szCs w:val="22"/>
          <w:lang w:eastAsia="en-GB"/>
        </w:rPr>
        <w:t>to the PIU and the Bank.</w:t>
      </w:r>
    </w:p>
    <w:p w14:paraId="708B3B93" w14:textId="77777777" w:rsidR="009D2E12" w:rsidRPr="003C5822" w:rsidRDefault="009D2E12" w:rsidP="009D5506">
      <w:pPr>
        <w:pStyle w:val="Heading2"/>
      </w:pPr>
      <w:bookmarkStart w:id="576" w:name="_Toc120055441"/>
      <w:bookmarkStart w:id="577" w:name="_Toc121317007"/>
      <w:r w:rsidRPr="009D5506">
        <w:t>Safeguard</w:t>
      </w:r>
      <w:r w:rsidRPr="003C5822">
        <w:t xml:space="preserve"> </w:t>
      </w:r>
      <w:r>
        <w:t>D</w:t>
      </w:r>
      <w:r w:rsidRPr="003C5822">
        <w:t xml:space="preserve">ocumentation, </w:t>
      </w:r>
      <w:r>
        <w:t>D</w:t>
      </w:r>
      <w:r w:rsidRPr="003C5822">
        <w:t>isclosure</w:t>
      </w:r>
      <w:r>
        <w:t>,</w:t>
      </w:r>
      <w:r w:rsidRPr="003C5822">
        <w:t xml:space="preserve"> and </w:t>
      </w:r>
      <w:r>
        <w:t>R</w:t>
      </w:r>
      <w:r w:rsidRPr="003C5822">
        <w:t>eporting</w:t>
      </w:r>
      <w:bookmarkEnd w:id="576"/>
      <w:bookmarkEnd w:id="577"/>
    </w:p>
    <w:p w14:paraId="2879682F" w14:textId="23EE8132" w:rsidR="009D2E12" w:rsidRDefault="009D2E12" w:rsidP="009D2E12">
      <w:pPr>
        <w:pStyle w:val="POMBodytext"/>
      </w:pPr>
      <w:r>
        <w:t>This will be done as per the procedure in chapter 6 of the ESMF (</w:t>
      </w:r>
      <w:r w:rsidRPr="00BB53C8">
        <w:t xml:space="preserve">Procedures For Preparation, Review, Clearance, </w:t>
      </w:r>
      <w:r>
        <w:t>a</w:t>
      </w:r>
      <w:r w:rsidRPr="00BB53C8">
        <w:t xml:space="preserve">nd Implementation </w:t>
      </w:r>
      <w:r>
        <w:t>of ESF</w:t>
      </w:r>
      <w:r w:rsidRPr="00BB53C8">
        <w:t xml:space="preserve"> Instruments</w:t>
      </w:r>
      <w:r>
        <w:t xml:space="preserve">). </w:t>
      </w:r>
    </w:p>
    <w:p w14:paraId="549E92FD" w14:textId="77777777" w:rsidR="009D2E12" w:rsidRPr="00BB53C8" w:rsidRDefault="009D2E12" w:rsidP="009D2E12">
      <w:pPr>
        <w:pStyle w:val="POMBodytext"/>
      </w:pPr>
      <w:r w:rsidRPr="00BB53C8">
        <w:t>The identification of the subprojects to be supported will use the</w:t>
      </w:r>
      <w:r>
        <w:t xml:space="preserve"> </w:t>
      </w:r>
      <w:r w:rsidRPr="00BB53C8">
        <w:t>steps outlined below.</w:t>
      </w:r>
    </w:p>
    <w:p w14:paraId="6279CB6D" w14:textId="77777777" w:rsidR="009D2E12" w:rsidRPr="00BB53C8" w:rsidRDefault="009D2E12" w:rsidP="009D2E12">
      <w:pPr>
        <w:pStyle w:val="POMBodytext"/>
        <w:rPr>
          <w:b/>
          <w:bCs/>
          <w:i/>
          <w:iCs/>
        </w:rPr>
      </w:pPr>
      <w:bookmarkStart w:id="578" w:name="_Toc105670587"/>
      <w:r w:rsidRPr="00BB53C8">
        <w:rPr>
          <w:b/>
          <w:bCs/>
          <w:i/>
          <w:iCs/>
        </w:rPr>
        <w:t>Step 1: Determination of subproject locations</w:t>
      </w:r>
      <w:bookmarkEnd w:id="578"/>
    </w:p>
    <w:p w14:paraId="757DF46E" w14:textId="7BD739E6" w:rsidR="009D2E12" w:rsidRPr="00395999" w:rsidRDefault="009D2E12" w:rsidP="00D83F53">
      <w:pPr>
        <w:pStyle w:val="POMBodytext"/>
        <w:numPr>
          <w:ilvl w:val="0"/>
          <w:numId w:val="95"/>
        </w:numPr>
        <w:ind w:left="720"/>
      </w:pPr>
      <w:r w:rsidRPr="00BB53C8">
        <w:t xml:space="preserve">The identification of </w:t>
      </w:r>
      <w:r w:rsidRPr="00BB53C8">
        <w:rPr>
          <w:lang w:val="en-GB"/>
        </w:rPr>
        <w:t>subproject location will be initially done in</w:t>
      </w:r>
      <w:r w:rsidRPr="00BB53C8">
        <w:t xml:space="preserve"> consideration of </w:t>
      </w:r>
      <w:r w:rsidRPr="00BB53C8">
        <w:rPr>
          <w:lang w:val="en-GB"/>
        </w:rPr>
        <w:t>environmental consideration as part of the Analysis of Alternatives to avoid significant impacts and risks since the early phases and</w:t>
      </w:r>
      <w:r w:rsidR="001B092B">
        <w:rPr>
          <w:lang w:val="en-GB"/>
        </w:rPr>
        <w:t xml:space="preserve"> </w:t>
      </w:r>
      <w:r w:rsidRPr="00BB53C8">
        <w:rPr>
          <w:lang w:val="en-GB"/>
        </w:rPr>
        <w:t xml:space="preserve">technical considerations for water points and combined with susceptibility to drought and essential water need and equity considerations. This will be based the WET tool </w:t>
      </w:r>
      <w:r w:rsidRPr="00BB53C8">
        <w:rPr>
          <w:lang w:val="en-GB"/>
        </w:rPr>
        <w:lastRenderedPageBreak/>
        <w:t xml:space="preserve">combined with data and studies on drought need and then ensuring that subprojects include different clans and minority groups and avoid elite capture. </w:t>
      </w:r>
    </w:p>
    <w:p w14:paraId="715AE69D" w14:textId="468DFD63" w:rsidR="00857477" w:rsidRDefault="009D2E12" w:rsidP="009D5506">
      <w:pPr>
        <w:pStyle w:val="POMBodytext"/>
        <w:rPr>
          <w:lang w:val="en-GB"/>
        </w:rPr>
      </w:pPr>
      <w:r w:rsidRPr="00BB53C8">
        <w:rPr>
          <w:b/>
          <w:bCs/>
          <w:i/>
          <w:iCs/>
          <w:lang w:val="en-GB"/>
        </w:rPr>
        <w:t>Step 2: Subproject identification</w:t>
      </w:r>
      <w:r w:rsidRPr="00BB53C8">
        <w:rPr>
          <w:lang w:val="en-GB"/>
        </w:rPr>
        <w:t xml:space="preserve"> </w:t>
      </w:r>
    </w:p>
    <w:p w14:paraId="7C170603" w14:textId="03BEC337" w:rsidR="009D2E12" w:rsidRDefault="009D5506" w:rsidP="00D83F53">
      <w:pPr>
        <w:pStyle w:val="POMBodytext"/>
        <w:numPr>
          <w:ilvl w:val="0"/>
          <w:numId w:val="95"/>
        </w:numPr>
        <w:ind w:left="720"/>
        <w:rPr>
          <w:lang w:val="en-GB"/>
        </w:rPr>
      </w:pPr>
      <w:r>
        <w:rPr>
          <w:lang w:val="en-GB"/>
        </w:rPr>
        <w:t xml:space="preserve"> </w:t>
      </w:r>
      <w:r w:rsidR="00857477">
        <w:rPr>
          <w:lang w:val="en-GB"/>
        </w:rPr>
        <w:t xml:space="preserve">This </w:t>
      </w:r>
      <w:r w:rsidR="009D2E12" w:rsidRPr="00BB53C8">
        <w:rPr>
          <w:lang w:val="en-GB"/>
        </w:rPr>
        <w:t>will be carried through an inclusive community consultation process involving women, and marginalised groups including minorities</w:t>
      </w:r>
      <w:r w:rsidR="00857477">
        <w:rPr>
          <w:lang w:val="en-GB"/>
        </w:rPr>
        <w:t>,</w:t>
      </w:r>
      <w:r w:rsidR="009D2E12" w:rsidRPr="00BB53C8">
        <w:rPr>
          <w:lang w:val="en-GB"/>
        </w:rPr>
        <w:t xml:space="preserve"> with the aim of promoting resilient and sustainable community livelihoods for all. Local authorities in the beneficiary district will ensure that the activities fall with integrated land use plans and rationale use of resources. FMS PIU</w:t>
      </w:r>
      <w:r w:rsidR="00857477">
        <w:rPr>
          <w:lang w:val="en-GB"/>
        </w:rPr>
        <w:t>s</w:t>
      </w:r>
      <w:r w:rsidR="009D2E12" w:rsidRPr="00BB53C8">
        <w:rPr>
          <w:lang w:val="en-GB"/>
        </w:rPr>
        <w:t xml:space="preserve"> will facilitate smooth communications between the project</w:t>
      </w:r>
      <w:r w:rsidR="00857477">
        <w:rPr>
          <w:lang w:val="en-GB"/>
        </w:rPr>
        <w:t>-</w:t>
      </w:r>
      <w:r w:rsidR="009D2E12" w:rsidRPr="00BB53C8">
        <w:rPr>
          <w:lang w:val="en-GB"/>
        </w:rPr>
        <w:t xml:space="preserve">affected communities and themselves during subproject identification and implementation. </w:t>
      </w:r>
    </w:p>
    <w:p w14:paraId="73A43B6D" w14:textId="75FAFCAD" w:rsidR="00857477" w:rsidRDefault="009D2E12" w:rsidP="009D5506">
      <w:pPr>
        <w:pStyle w:val="POMBodytext"/>
        <w:rPr>
          <w:lang w:val="en-GB"/>
        </w:rPr>
      </w:pPr>
      <w:r w:rsidRPr="00BB53C8">
        <w:rPr>
          <w:b/>
          <w:bCs/>
          <w:i/>
          <w:iCs/>
          <w:lang w:val="en-GB"/>
        </w:rPr>
        <w:t>Step 3: Screening/</w:t>
      </w:r>
      <w:r w:rsidR="000A3523" w:rsidRPr="00BB53C8">
        <w:rPr>
          <w:b/>
          <w:bCs/>
          <w:i/>
          <w:iCs/>
          <w:lang w:val="en-GB"/>
        </w:rPr>
        <w:t>scoping</w:t>
      </w:r>
    </w:p>
    <w:p w14:paraId="1A4E8A38" w14:textId="49E79A0A" w:rsidR="009D2E12" w:rsidRDefault="003021BE" w:rsidP="00D83F53">
      <w:pPr>
        <w:pStyle w:val="POMBodytext"/>
        <w:numPr>
          <w:ilvl w:val="0"/>
          <w:numId w:val="95"/>
        </w:numPr>
        <w:ind w:left="720"/>
        <w:rPr>
          <w:lang w:val="en-GB"/>
        </w:rPr>
      </w:pPr>
      <w:r>
        <w:rPr>
          <w:lang w:val="en-GB"/>
        </w:rPr>
        <w:t xml:space="preserve"> </w:t>
      </w:r>
      <w:r w:rsidR="009D2E12" w:rsidRPr="00BB53C8">
        <w:rPr>
          <w:lang w:val="en-GB"/>
        </w:rPr>
        <w:t xml:space="preserve">The ESMF requires that all </w:t>
      </w:r>
      <w:r w:rsidR="00AA6E51">
        <w:rPr>
          <w:lang w:val="en-GB"/>
        </w:rPr>
        <w:t>Barwaaqo</w:t>
      </w:r>
      <w:r w:rsidR="009D2E12" w:rsidRPr="00BB53C8">
        <w:rPr>
          <w:lang w:val="en-GB"/>
        </w:rPr>
        <w:t xml:space="preserve"> subprojects shall be scoped/screened for social and environmental impacts. The FMS PIU </w:t>
      </w:r>
      <w:r w:rsidR="00AA6E51">
        <w:rPr>
          <w:lang w:val="en-GB"/>
        </w:rPr>
        <w:t>E&amp;S</w:t>
      </w:r>
      <w:r w:rsidR="009D2E12" w:rsidRPr="00BB53C8">
        <w:rPr>
          <w:lang w:val="en-GB"/>
        </w:rPr>
        <w:t xml:space="preserve"> staff will initiate the scoping/screening process by </w:t>
      </w:r>
      <w:r w:rsidR="009D2E12" w:rsidRPr="00B77423">
        <w:rPr>
          <w:lang w:val="en-GB"/>
        </w:rPr>
        <w:t xml:space="preserve">completing the form contained in </w:t>
      </w:r>
      <w:hyperlink w:anchor="Annex_4" w:tooltip="Annex 4" w:history="1">
        <w:r w:rsidR="009D2E12" w:rsidRPr="003A2BAB">
          <w:rPr>
            <w:rStyle w:val="Hyperlink"/>
            <w:lang w:val="en-GB"/>
          </w:rPr>
          <w:t xml:space="preserve">Annex </w:t>
        </w:r>
        <w:r w:rsidR="00F52218" w:rsidRPr="003A2BAB">
          <w:rPr>
            <w:rStyle w:val="Hyperlink"/>
            <w:lang w:val="en-GB"/>
          </w:rPr>
          <w:t>4</w:t>
        </w:r>
      </w:hyperlink>
      <w:r w:rsidR="009D2E12" w:rsidRPr="00B77423">
        <w:rPr>
          <w:lang w:val="en-GB"/>
        </w:rPr>
        <w:t xml:space="preserve">. The aim of the screening/scoping form is to assist in identifying potential </w:t>
      </w:r>
      <w:r w:rsidR="00AA6E51" w:rsidRPr="00B77423">
        <w:rPr>
          <w:lang w:val="en-GB"/>
        </w:rPr>
        <w:t>E&amp;S</w:t>
      </w:r>
      <w:r w:rsidR="009D2E12" w:rsidRPr="00B77423">
        <w:rPr>
          <w:lang w:val="en-GB"/>
        </w:rPr>
        <w:t xml:space="preserve"> impacts based on field investigations in the area of the subproject site. Assigning of appropriate E&amp;S risk classification to a subproject shall be based on information provided in the E&amp;S screening form (</w:t>
      </w:r>
      <w:hyperlink w:anchor="Annex_4" w:tooltip="Annex 4" w:history="1">
        <w:r w:rsidR="009D2E12" w:rsidRPr="003A2BAB">
          <w:rPr>
            <w:rStyle w:val="Hyperlink"/>
            <w:lang w:val="en-GB"/>
          </w:rPr>
          <w:t xml:space="preserve">Annex </w:t>
        </w:r>
        <w:r w:rsidR="00F52218" w:rsidRPr="003A2BAB">
          <w:rPr>
            <w:rStyle w:val="Hyperlink"/>
            <w:lang w:val="en-GB"/>
          </w:rPr>
          <w:t>4</w:t>
        </w:r>
      </w:hyperlink>
      <w:r w:rsidR="009D2E12" w:rsidRPr="00B77423">
        <w:rPr>
          <w:lang w:val="en-GB"/>
        </w:rPr>
        <w:t>) and discussions among the implementing teams at the FGS and FMS levels. The project E&amp;S specialists shall undertake the E&amp;S screening and assign</w:t>
      </w:r>
      <w:r w:rsidR="009D2E12" w:rsidRPr="00C10F49">
        <w:rPr>
          <w:lang w:val="en-GB"/>
        </w:rPr>
        <w:t xml:space="preserve"> the appropriate risk classificatio</w:t>
      </w:r>
      <w:r w:rsidR="009D2E12" w:rsidRPr="0076016A">
        <w:rPr>
          <w:lang w:val="en-GB"/>
        </w:rPr>
        <w:t>ns for the subproject(s): Low</w:t>
      </w:r>
      <w:r w:rsidR="008931BC">
        <w:rPr>
          <w:lang w:val="en-GB"/>
        </w:rPr>
        <w:t>,</w:t>
      </w:r>
      <w:r w:rsidR="009D2E12" w:rsidRPr="0076016A">
        <w:rPr>
          <w:lang w:val="en-GB"/>
        </w:rPr>
        <w:t xml:space="preserve"> Moderate</w:t>
      </w:r>
      <w:r w:rsidR="0073033D">
        <w:rPr>
          <w:lang w:val="en-GB"/>
        </w:rPr>
        <w:t>,</w:t>
      </w:r>
      <w:r w:rsidR="008931BC">
        <w:rPr>
          <w:lang w:val="en-GB"/>
        </w:rPr>
        <w:t xml:space="preserve"> </w:t>
      </w:r>
      <w:r w:rsidR="009D2E12" w:rsidRPr="0076016A">
        <w:rPr>
          <w:lang w:val="en-GB"/>
        </w:rPr>
        <w:t>Substantial</w:t>
      </w:r>
      <w:r w:rsidR="0073033D">
        <w:rPr>
          <w:lang w:val="en-GB"/>
        </w:rPr>
        <w:t xml:space="preserve"> or High</w:t>
      </w:r>
      <w:r w:rsidR="009D2E12" w:rsidRPr="0076016A">
        <w:rPr>
          <w:lang w:val="en-GB"/>
        </w:rPr>
        <w:t>. High</w:t>
      </w:r>
      <w:r w:rsidR="009D2E12" w:rsidRPr="00BB53C8">
        <w:rPr>
          <w:lang w:val="en-GB"/>
        </w:rPr>
        <w:t xml:space="preserve"> risk projects will be excluded from financing. The classification should be assigned based on the criteria provided in ESF ESS1 Guidance Note and consensus reached by the various local teams engaged in this exercise.</w:t>
      </w:r>
    </w:p>
    <w:p w14:paraId="521933D3" w14:textId="17E83A03" w:rsidR="009D2E12" w:rsidRDefault="003021BE" w:rsidP="00D83F53">
      <w:pPr>
        <w:pStyle w:val="POMBodytext"/>
        <w:numPr>
          <w:ilvl w:val="0"/>
          <w:numId w:val="95"/>
        </w:numPr>
        <w:ind w:left="720"/>
        <w:rPr>
          <w:lang w:val="en-GB"/>
        </w:rPr>
      </w:pPr>
      <w:r>
        <w:rPr>
          <w:lang w:val="en-GB"/>
        </w:rPr>
        <w:t xml:space="preserve"> </w:t>
      </w:r>
      <w:r w:rsidR="009D2E12" w:rsidRPr="00BB53C8">
        <w:rPr>
          <w:lang w:val="en-GB"/>
        </w:rPr>
        <w:t xml:space="preserve">The completed scoping/screening report will be submitted </w:t>
      </w:r>
      <w:r w:rsidR="0073033D">
        <w:rPr>
          <w:lang w:val="en-GB"/>
        </w:rPr>
        <w:t xml:space="preserve">to the </w:t>
      </w:r>
      <w:r w:rsidR="009D2E12" w:rsidRPr="00BB53C8">
        <w:rPr>
          <w:lang w:val="en-GB"/>
        </w:rPr>
        <w:t xml:space="preserve">FGS E&amp;S team for internal checking and approval. The FGS E&amp;S team will review the </w:t>
      </w:r>
      <w:r w:rsidR="0073033D" w:rsidRPr="00BB53C8">
        <w:rPr>
          <w:lang w:val="en-GB"/>
        </w:rPr>
        <w:t xml:space="preserve">scoping/screening report </w:t>
      </w:r>
      <w:r w:rsidR="009D2E12" w:rsidRPr="00BB53C8">
        <w:rPr>
          <w:lang w:val="en-GB"/>
        </w:rPr>
        <w:t>and will accept the document</w:t>
      </w:r>
      <w:r w:rsidR="0073033D">
        <w:rPr>
          <w:lang w:val="en-GB"/>
        </w:rPr>
        <w:t xml:space="preserve"> either</w:t>
      </w:r>
      <w:r w:rsidR="009D2E12" w:rsidRPr="00BB53C8">
        <w:rPr>
          <w:lang w:val="en-GB"/>
        </w:rPr>
        <w:t xml:space="preserve"> </w:t>
      </w:r>
      <w:r w:rsidR="0073033D">
        <w:rPr>
          <w:lang w:val="en-GB"/>
        </w:rPr>
        <w:t xml:space="preserve">(a) </w:t>
      </w:r>
      <w:r w:rsidR="009D2E12" w:rsidRPr="00BB53C8">
        <w:rPr>
          <w:lang w:val="en-GB"/>
        </w:rPr>
        <w:t xml:space="preserve">with conditions relating to implementation; </w:t>
      </w:r>
      <w:r w:rsidR="0073033D">
        <w:rPr>
          <w:lang w:val="en-GB"/>
        </w:rPr>
        <w:t xml:space="preserve">or (b) </w:t>
      </w:r>
      <w:r w:rsidR="009D2E12" w:rsidRPr="00BB53C8">
        <w:rPr>
          <w:lang w:val="en-GB"/>
        </w:rPr>
        <w:t xml:space="preserve">accept the documents with required and/or recommended amendments; or </w:t>
      </w:r>
      <w:r w:rsidR="0073033D">
        <w:rPr>
          <w:lang w:val="en-GB"/>
        </w:rPr>
        <w:t>(c)</w:t>
      </w:r>
      <w:r w:rsidR="009D2E12" w:rsidRPr="00BB53C8">
        <w:rPr>
          <w:lang w:val="en-GB"/>
        </w:rPr>
        <w:t xml:space="preserve"> reject the document with comments as to what is required to submit an acceptable </w:t>
      </w:r>
      <w:r w:rsidR="0073033D" w:rsidRPr="00BB53C8">
        <w:rPr>
          <w:lang w:val="en-GB"/>
        </w:rPr>
        <w:t>screening report</w:t>
      </w:r>
      <w:r w:rsidR="009D2E12" w:rsidRPr="00BB53C8">
        <w:rPr>
          <w:lang w:val="en-GB"/>
        </w:rPr>
        <w:t>.</w:t>
      </w:r>
    </w:p>
    <w:p w14:paraId="2BE6094F" w14:textId="399B5CE9" w:rsidR="009D2E12" w:rsidRDefault="009D2E12" w:rsidP="00D83F53">
      <w:pPr>
        <w:pStyle w:val="POMBodytext"/>
        <w:numPr>
          <w:ilvl w:val="0"/>
          <w:numId w:val="95"/>
        </w:numPr>
        <w:ind w:left="720"/>
        <w:rPr>
          <w:lang w:val="en-GB"/>
        </w:rPr>
      </w:pPr>
      <w:r w:rsidRPr="00BB53C8">
        <w:rPr>
          <w:lang w:val="en-GB"/>
        </w:rPr>
        <w:t xml:space="preserve">Following the approval of the subproject environmental screening/ scoping report, the subproject will be fed into one of the following processes based on its approved </w:t>
      </w:r>
      <w:r w:rsidR="0073033D" w:rsidRPr="00BB53C8">
        <w:rPr>
          <w:lang w:val="en-GB"/>
        </w:rPr>
        <w:t xml:space="preserve">categorization </w:t>
      </w:r>
      <w:r w:rsidRPr="00BB53C8">
        <w:rPr>
          <w:lang w:val="en-GB"/>
        </w:rPr>
        <w:t xml:space="preserve">of </w:t>
      </w:r>
      <w:r w:rsidR="0073033D" w:rsidRPr="00BB53C8">
        <w:rPr>
          <w:lang w:val="en-GB"/>
        </w:rPr>
        <w:t xml:space="preserve">High, Substantial, Moderate and Low </w:t>
      </w:r>
      <w:r w:rsidRPr="00BB53C8">
        <w:rPr>
          <w:lang w:val="en-GB"/>
        </w:rPr>
        <w:t>risk.</w:t>
      </w:r>
      <w:r w:rsidRPr="00BB53C8">
        <w:t xml:space="preserve"> </w:t>
      </w:r>
      <w:r w:rsidRPr="00BB53C8">
        <w:rPr>
          <w:lang w:val="en-GB"/>
        </w:rPr>
        <w:t xml:space="preserve">If the outcome of the E&amp;S screening/scoping results in categorizing the subproject as </w:t>
      </w:r>
      <w:r w:rsidR="0073033D" w:rsidRPr="00BB53C8">
        <w:rPr>
          <w:lang w:val="en-GB"/>
        </w:rPr>
        <w:t xml:space="preserve">Moderate </w:t>
      </w:r>
      <w:r w:rsidRPr="00BB53C8">
        <w:rPr>
          <w:lang w:val="en-GB"/>
        </w:rPr>
        <w:t xml:space="preserve">or </w:t>
      </w:r>
      <w:r w:rsidR="0073033D" w:rsidRPr="00BB53C8">
        <w:rPr>
          <w:lang w:val="en-GB"/>
        </w:rPr>
        <w:t xml:space="preserve">Low </w:t>
      </w:r>
      <w:r w:rsidRPr="00BB53C8">
        <w:rPr>
          <w:lang w:val="en-GB"/>
        </w:rPr>
        <w:t xml:space="preserve">risk activities, no further actions to carry </w:t>
      </w:r>
      <w:r w:rsidR="0073033D" w:rsidRPr="00BB53C8">
        <w:rPr>
          <w:lang w:val="en-GB"/>
        </w:rPr>
        <w:t xml:space="preserve">environmental assessment </w:t>
      </w:r>
      <w:r w:rsidRPr="00BB53C8">
        <w:rPr>
          <w:lang w:val="en-GB"/>
        </w:rPr>
        <w:t xml:space="preserve">will be needed. However, for </w:t>
      </w:r>
      <w:r w:rsidR="0073033D" w:rsidRPr="00BB53C8">
        <w:rPr>
          <w:lang w:val="en-GB"/>
        </w:rPr>
        <w:t xml:space="preserve">Moderate </w:t>
      </w:r>
      <w:r w:rsidRPr="00BB53C8">
        <w:rPr>
          <w:lang w:val="en-GB"/>
        </w:rPr>
        <w:t xml:space="preserve">risk categorized subprojects, an ESMP shall be prepared and ESHS conditions shall be included in </w:t>
      </w:r>
      <w:r w:rsidR="0073033D">
        <w:rPr>
          <w:lang w:val="en-GB"/>
        </w:rPr>
        <w:t xml:space="preserve">the </w:t>
      </w:r>
      <w:r w:rsidRPr="00BB53C8">
        <w:rPr>
          <w:lang w:val="en-GB"/>
        </w:rPr>
        <w:t>subprojects</w:t>
      </w:r>
      <w:r w:rsidR="0073033D">
        <w:rPr>
          <w:lang w:val="en-GB"/>
        </w:rPr>
        <w:t>’</w:t>
      </w:r>
      <w:r w:rsidRPr="00BB53C8">
        <w:rPr>
          <w:lang w:val="en-GB"/>
        </w:rPr>
        <w:t xml:space="preserve"> procurement and contract documents.</w:t>
      </w:r>
    </w:p>
    <w:p w14:paraId="2475F6DA" w14:textId="25827845" w:rsidR="0073033D" w:rsidRPr="009D5506" w:rsidRDefault="009D2E12" w:rsidP="009D5506">
      <w:pPr>
        <w:pStyle w:val="POMBodytext"/>
        <w:rPr>
          <w:lang w:val="en-GB"/>
        </w:rPr>
      </w:pPr>
      <w:r w:rsidRPr="00BB53C8">
        <w:rPr>
          <w:b/>
          <w:bCs/>
          <w:i/>
          <w:iCs/>
          <w:lang w:val="en-GB"/>
        </w:rPr>
        <w:t>Step 4:</w:t>
      </w:r>
      <w:r w:rsidRPr="00BB53C8">
        <w:rPr>
          <w:b/>
          <w:bCs/>
          <w:i/>
          <w:iCs/>
        </w:rPr>
        <w:t xml:space="preserve"> Preparing </w:t>
      </w:r>
      <w:r w:rsidR="000A3523" w:rsidRPr="00BB53C8">
        <w:rPr>
          <w:b/>
          <w:bCs/>
          <w:i/>
          <w:iCs/>
        </w:rPr>
        <w:t>instruments/review</w:t>
      </w:r>
    </w:p>
    <w:p w14:paraId="32FFE581" w14:textId="548995C2" w:rsidR="009D2E12" w:rsidRDefault="003021BE" w:rsidP="00D83F53">
      <w:pPr>
        <w:pStyle w:val="POMBodytext"/>
        <w:numPr>
          <w:ilvl w:val="0"/>
          <w:numId w:val="95"/>
        </w:numPr>
        <w:ind w:left="720"/>
        <w:rPr>
          <w:lang w:val="en-GB"/>
        </w:rPr>
      </w:pPr>
      <w:r>
        <w:t xml:space="preserve"> </w:t>
      </w:r>
      <w:r w:rsidR="009D2E12" w:rsidRPr="00BB53C8">
        <w:t>T</w:t>
      </w:r>
      <w:r w:rsidR="009D2E12" w:rsidRPr="00BB53C8">
        <w:rPr>
          <w:lang w:val="en-GB"/>
        </w:rPr>
        <w:t>he PCU will consult with the World Bank and</w:t>
      </w:r>
      <w:r w:rsidR="0073033D">
        <w:rPr>
          <w:lang w:val="en-GB"/>
        </w:rPr>
        <w:t>,</w:t>
      </w:r>
      <w:r w:rsidR="009D2E12" w:rsidRPr="00BB53C8">
        <w:rPr>
          <w:lang w:val="en-GB"/>
        </w:rPr>
        <w:t xml:space="preserve"> if the activity is considered to be </w:t>
      </w:r>
      <w:r w:rsidR="0073033D" w:rsidRPr="00BB53C8">
        <w:rPr>
          <w:lang w:val="en-GB"/>
        </w:rPr>
        <w:t xml:space="preserve">High </w:t>
      </w:r>
      <w:r w:rsidR="009D2E12" w:rsidRPr="00BB53C8">
        <w:rPr>
          <w:lang w:val="en-GB"/>
        </w:rPr>
        <w:t xml:space="preserve">or </w:t>
      </w:r>
      <w:r w:rsidR="0073033D" w:rsidRPr="00BB53C8">
        <w:rPr>
          <w:lang w:val="en-GB"/>
        </w:rPr>
        <w:t xml:space="preserve">Substantial </w:t>
      </w:r>
      <w:r w:rsidR="009D2E12" w:rsidRPr="00BB53C8">
        <w:rPr>
          <w:lang w:val="en-GB"/>
        </w:rPr>
        <w:t>risk</w:t>
      </w:r>
      <w:r w:rsidR="0073033D">
        <w:rPr>
          <w:lang w:val="en-GB"/>
        </w:rPr>
        <w:t>,</w:t>
      </w:r>
      <w:r w:rsidR="009D2E12" w:rsidRPr="00BB53C8">
        <w:rPr>
          <w:lang w:val="en-GB"/>
        </w:rPr>
        <w:t xml:space="preserve"> decide on the type of ESIA to be undertaken. Moderate and </w:t>
      </w:r>
      <w:r w:rsidR="0073033D" w:rsidRPr="00BB53C8">
        <w:rPr>
          <w:lang w:val="en-GB"/>
        </w:rPr>
        <w:t xml:space="preserve">Low </w:t>
      </w:r>
      <w:r w:rsidR="009D2E12" w:rsidRPr="00BB53C8">
        <w:rPr>
          <w:lang w:val="en-GB"/>
        </w:rPr>
        <w:t xml:space="preserve">risk will use </w:t>
      </w:r>
      <w:r w:rsidR="009D2E12" w:rsidRPr="00BB53C8">
        <w:rPr>
          <w:lang w:val="en-GB"/>
        </w:rPr>
        <w:lastRenderedPageBreak/>
        <w:t xml:space="preserve">ESMP templates provided in the </w:t>
      </w:r>
      <w:r w:rsidR="0073033D" w:rsidRPr="00BB53C8">
        <w:rPr>
          <w:lang w:val="en-GB"/>
        </w:rPr>
        <w:t xml:space="preserve">Annex </w:t>
      </w:r>
      <w:r w:rsidR="009D2E12" w:rsidRPr="00BB53C8">
        <w:rPr>
          <w:lang w:val="en-GB"/>
        </w:rPr>
        <w:t>(including the social summary report, evidence of consultations and community land agreements, and a site-</w:t>
      </w:r>
      <w:r w:rsidR="009D2E12" w:rsidRPr="00C10F49">
        <w:rPr>
          <w:lang w:val="en-GB"/>
        </w:rPr>
        <w:t xml:space="preserve">specific security management plan/evacuation plan). High or </w:t>
      </w:r>
      <w:r w:rsidR="0073033D" w:rsidRPr="00C10F49">
        <w:rPr>
          <w:lang w:val="en-GB"/>
        </w:rPr>
        <w:t xml:space="preserve">Substantial </w:t>
      </w:r>
      <w:r w:rsidR="009D2E12" w:rsidRPr="00C10F49">
        <w:rPr>
          <w:lang w:val="en-GB"/>
        </w:rPr>
        <w:t>risk will require ESIA and ESMP that will entail a systematic investigation of all risks and impact areas as ide</w:t>
      </w:r>
      <w:r w:rsidR="009D2E12" w:rsidRPr="0076016A">
        <w:rPr>
          <w:lang w:val="en-GB"/>
        </w:rPr>
        <w:t>ntified in the screening report. For subprojects involving land acquisition, ESS5 requires the development of resettlement plans (RAP) proportionate to the scale and magnitude of the land acquisition impacts, regardless of the number of affected parties and livelihood restoration plans (LRPs) if livelihoods are affected as a result of the subprojects including impacts on downstream users. Following review by the FGS social and environmental specialists on the project, the ESIA/ESMP, RAP, LRP and SMP will be</w:t>
      </w:r>
      <w:r w:rsidR="009D2E12" w:rsidRPr="00BB53C8">
        <w:rPr>
          <w:lang w:val="en-GB"/>
        </w:rPr>
        <w:t xml:space="preserve"> sent to the World Bank for review and clearance before project activities are initiated. </w:t>
      </w:r>
      <w:r w:rsidR="009D2E12" w:rsidRPr="00BB53C8">
        <w:t xml:space="preserve">The E&amp;S instruments prepared for </w:t>
      </w:r>
      <w:r w:rsidR="006D65E0" w:rsidRPr="00BB53C8">
        <w:t xml:space="preserve">Moderate </w:t>
      </w:r>
      <w:r w:rsidR="009D2E12" w:rsidRPr="00BB53C8">
        <w:t xml:space="preserve">risk activities will be prepared by FMS E&amp;S specialists and will be reviewed by FGS E&amp;S specialists. Substantial risk </w:t>
      </w:r>
      <w:r w:rsidR="007A13F5" w:rsidRPr="00BB53C8">
        <w:t>activity</w:t>
      </w:r>
      <w:r w:rsidR="009D2E12" w:rsidRPr="00BB53C8">
        <w:t xml:space="preserve"> ESIA will be prepared using external consultants. For quality assurance, it is then reviewed by the PCU and consultants that may be hired to support environmental and social teams. Thereafter it is submitted and cleared by the World Bank. ESMPs </w:t>
      </w:r>
      <w:r w:rsidR="00772080">
        <w:t xml:space="preserve">are </w:t>
      </w:r>
      <w:r w:rsidR="009D2E12" w:rsidRPr="00BB53C8">
        <w:t xml:space="preserve">to be available and cleared by </w:t>
      </w:r>
      <w:r w:rsidR="00772080">
        <w:t xml:space="preserve">the </w:t>
      </w:r>
      <w:r w:rsidR="009D2E12" w:rsidRPr="00BB53C8">
        <w:t>B</w:t>
      </w:r>
      <w:r w:rsidR="00772080">
        <w:t>ank</w:t>
      </w:r>
      <w:r w:rsidR="009D2E12" w:rsidRPr="00BB53C8">
        <w:t xml:space="preserve"> prior to the </w:t>
      </w:r>
      <w:r w:rsidR="00772080">
        <w:t>c</w:t>
      </w:r>
      <w:r w:rsidR="009D2E12" w:rsidRPr="00BB53C8">
        <w:t>ontractors’ bidding phase</w:t>
      </w:r>
      <w:r w:rsidR="00772080">
        <w:t>.</w:t>
      </w:r>
    </w:p>
    <w:p w14:paraId="0B6698FB" w14:textId="6EC88AE3" w:rsidR="00FC07C4" w:rsidRDefault="009D2E12" w:rsidP="009D5506">
      <w:pPr>
        <w:pStyle w:val="POMBodytext"/>
        <w:rPr>
          <w:lang w:val="en-GB"/>
        </w:rPr>
      </w:pPr>
      <w:r w:rsidRPr="00BB53C8">
        <w:rPr>
          <w:b/>
          <w:bCs/>
          <w:i/>
          <w:iCs/>
          <w:lang w:val="en-GB"/>
        </w:rPr>
        <w:t xml:space="preserve">Step 5: Implementation and </w:t>
      </w:r>
      <w:r w:rsidR="003059AD" w:rsidRPr="00BB53C8">
        <w:rPr>
          <w:b/>
          <w:bCs/>
          <w:i/>
          <w:iCs/>
          <w:lang w:val="en-GB"/>
        </w:rPr>
        <w:t>supervision</w:t>
      </w:r>
    </w:p>
    <w:p w14:paraId="1E145C7C" w14:textId="06E0315C" w:rsidR="009D2E12" w:rsidRDefault="003021BE" w:rsidP="00D83F53">
      <w:pPr>
        <w:pStyle w:val="POMBodytext"/>
        <w:numPr>
          <w:ilvl w:val="0"/>
          <w:numId w:val="95"/>
        </w:numPr>
        <w:ind w:left="720"/>
        <w:rPr>
          <w:lang w:val="en-GB"/>
        </w:rPr>
      </w:pPr>
      <w:r>
        <w:rPr>
          <w:lang w:val="en-GB"/>
        </w:rPr>
        <w:t xml:space="preserve"> </w:t>
      </w:r>
      <w:r w:rsidR="009D2E12" w:rsidRPr="00BB53C8">
        <w:rPr>
          <w:lang w:val="en-GB"/>
        </w:rPr>
        <w:t xml:space="preserve">Once the ESF documents have been cleared, the ESMP and security management requirements will </w:t>
      </w:r>
      <w:r w:rsidR="00FC07C4">
        <w:rPr>
          <w:lang w:val="en-GB"/>
        </w:rPr>
        <w:t xml:space="preserve">be </w:t>
      </w:r>
      <w:r w:rsidR="009D2E12" w:rsidRPr="00BB53C8">
        <w:rPr>
          <w:lang w:val="en-GB"/>
        </w:rPr>
        <w:t>included in the contractor</w:t>
      </w:r>
      <w:r w:rsidR="0074261B">
        <w:rPr>
          <w:lang w:val="en-GB"/>
        </w:rPr>
        <w:t>’</w:t>
      </w:r>
      <w:r w:rsidR="009D2E12" w:rsidRPr="00BB53C8">
        <w:rPr>
          <w:lang w:val="en-GB"/>
        </w:rPr>
        <w:t>s contracts. E&amp;S specialists and the supervisory engineer will be required to orient and closely monitor</w:t>
      </w:r>
      <w:r w:rsidR="00FC07C4">
        <w:rPr>
          <w:lang w:val="en-GB"/>
        </w:rPr>
        <w:t>,</w:t>
      </w:r>
      <w:r w:rsidR="009D2E12" w:rsidRPr="00BB53C8">
        <w:rPr>
          <w:lang w:val="en-GB"/>
        </w:rPr>
        <w:t xml:space="preserve"> th</w:t>
      </w:r>
      <w:r w:rsidR="00FC07C4">
        <w:rPr>
          <w:lang w:val="en-GB"/>
        </w:rPr>
        <w:t>r</w:t>
      </w:r>
      <w:r w:rsidR="009D2E12" w:rsidRPr="00BB53C8">
        <w:rPr>
          <w:lang w:val="en-GB"/>
        </w:rPr>
        <w:t>ough regular field visits</w:t>
      </w:r>
      <w:r w:rsidR="00FC07C4">
        <w:rPr>
          <w:lang w:val="en-GB"/>
        </w:rPr>
        <w:t>,</w:t>
      </w:r>
      <w:r w:rsidR="009D2E12" w:rsidRPr="00BB53C8">
        <w:rPr>
          <w:lang w:val="en-GB"/>
        </w:rPr>
        <w:t xml:space="preserve"> the implementation of the ESMPs and sign off on the ESMP completion reports before payment. Internal monitoring to ensure the compliance of Biyoole Components 1, 2</w:t>
      </w:r>
      <w:r w:rsidR="00FC07C4">
        <w:rPr>
          <w:lang w:val="en-GB"/>
        </w:rPr>
        <w:t>,</w:t>
      </w:r>
      <w:r w:rsidR="009D2E12" w:rsidRPr="00BB53C8">
        <w:rPr>
          <w:lang w:val="en-GB"/>
        </w:rPr>
        <w:t xml:space="preserve"> and 3 subproject implementation activities against the mitigation measures set out in its ESMP, RAP and LRP, will be carried out by the </w:t>
      </w:r>
      <w:r w:rsidR="00FC07C4">
        <w:rPr>
          <w:lang w:val="en-GB"/>
        </w:rPr>
        <w:t>E&amp;S</w:t>
      </w:r>
      <w:r w:rsidR="009D2E12" w:rsidRPr="00BB53C8">
        <w:rPr>
          <w:lang w:val="en-GB"/>
        </w:rPr>
        <w:t xml:space="preserve"> risk management staff of the FMS PIU as well as the FGS E&amp;S teams who are responsible for </w:t>
      </w:r>
      <w:r w:rsidR="00FC07C4">
        <w:rPr>
          <w:lang w:val="en-GB"/>
        </w:rPr>
        <w:t>E&amp;S</w:t>
      </w:r>
      <w:r w:rsidR="009D2E12" w:rsidRPr="00BB53C8">
        <w:rPr>
          <w:lang w:val="en-GB"/>
        </w:rPr>
        <w:t xml:space="preserve"> management</w:t>
      </w:r>
      <w:r w:rsidR="00FC07C4">
        <w:rPr>
          <w:lang w:val="en-GB"/>
        </w:rPr>
        <w:t>,</w:t>
      </w:r>
      <w:r w:rsidR="009D2E12" w:rsidRPr="00BB53C8">
        <w:rPr>
          <w:lang w:val="en-GB"/>
        </w:rPr>
        <w:t xml:space="preserve"> and the supervisory engineer at the construction sites. </w:t>
      </w:r>
      <w:r w:rsidR="004A7DD5">
        <w:rPr>
          <w:lang w:val="en-GB"/>
        </w:rPr>
        <w:t>Village development committees</w:t>
      </w:r>
      <w:r w:rsidR="009D2E12" w:rsidRPr="00BB53C8">
        <w:rPr>
          <w:lang w:val="en-GB"/>
        </w:rPr>
        <w:t xml:space="preserve"> will also help monitor the contractor and raise any concerns with the FMS E&amp;S specialists. </w:t>
      </w:r>
    </w:p>
    <w:p w14:paraId="0391B8CF" w14:textId="3FC22C85" w:rsidR="00FC07C4" w:rsidRDefault="009D2E12" w:rsidP="009D5506">
      <w:pPr>
        <w:pStyle w:val="POMBodytext"/>
        <w:rPr>
          <w:lang w:val="en-GB"/>
        </w:rPr>
      </w:pPr>
      <w:r w:rsidRPr="00BB53C8">
        <w:rPr>
          <w:b/>
          <w:bCs/>
          <w:i/>
          <w:iCs/>
          <w:lang w:val="en-GB"/>
        </w:rPr>
        <w:t xml:space="preserve">Step 6: E&amp;S </w:t>
      </w:r>
      <w:r w:rsidR="003059AD" w:rsidRPr="00BB53C8">
        <w:rPr>
          <w:b/>
          <w:bCs/>
          <w:i/>
          <w:iCs/>
          <w:lang w:val="en-GB"/>
        </w:rPr>
        <w:t>risk management and monitoring reports</w:t>
      </w:r>
    </w:p>
    <w:p w14:paraId="0E2CB3A0" w14:textId="1077E31B" w:rsidR="009D2E12" w:rsidRDefault="003021BE" w:rsidP="00D83F53">
      <w:pPr>
        <w:pStyle w:val="POMBodytext"/>
        <w:numPr>
          <w:ilvl w:val="0"/>
          <w:numId w:val="95"/>
        </w:numPr>
        <w:ind w:left="720"/>
        <w:rPr>
          <w:lang w:val="en-GB"/>
        </w:rPr>
      </w:pPr>
      <w:r>
        <w:rPr>
          <w:lang w:val="en-GB"/>
        </w:rPr>
        <w:t xml:space="preserve"> </w:t>
      </w:r>
      <w:r w:rsidR="009D2E12" w:rsidRPr="00BB53C8">
        <w:rPr>
          <w:lang w:val="en-GB"/>
        </w:rPr>
        <w:t>During the course of ESMF implementation, the FMS PIU as well as the FGS E&amp;S teams will prepare and submit regular quarterly, biannual</w:t>
      </w:r>
      <w:r w:rsidR="003A434A">
        <w:rPr>
          <w:lang w:val="en-GB"/>
        </w:rPr>
        <w:t>,</w:t>
      </w:r>
      <w:r w:rsidR="009D2E12" w:rsidRPr="00BB53C8">
        <w:rPr>
          <w:lang w:val="en-GB"/>
        </w:rPr>
        <w:t xml:space="preserve"> and annual E&amp;S monitoring and performance reports for all subprojects carried under </w:t>
      </w:r>
      <w:r w:rsidR="003A434A" w:rsidRPr="00BB53C8">
        <w:rPr>
          <w:lang w:val="en-GB"/>
        </w:rPr>
        <w:t xml:space="preserve">Components </w:t>
      </w:r>
      <w:r w:rsidR="009D2E12" w:rsidRPr="00BB53C8">
        <w:rPr>
          <w:lang w:val="en-GB"/>
        </w:rPr>
        <w:t xml:space="preserve">1, 2, and 3 including the identification and mitigation measures for unanticipated environmental and social risks and a summary of the grievances received and resolved. The </w:t>
      </w:r>
      <w:r w:rsidR="003A434A">
        <w:rPr>
          <w:lang w:val="en-GB"/>
        </w:rPr>
        <w:t>E&amp;S</w:t>
      </w:r>
      <w:r w:rsidR="009D2E12" w:rsidRPr="00BB53C8">
        <w:rPr>
          <w:lang w:val="en-GB"/>
        </w:rPr>
        <w:t xml:space="preserve"> risk management monitoring reports should be submitted internally to the World Bank for review.</w:t>
      </w:r>
    </w:p>
    <w:p w14:paraId="42DA13AA" w14:textId="7853D724" w:rsidR="003A434A" w:rsidRDefault="009D2E12" w:rsidP="009D5506">
      <w:pPr>
        <w:pStyle w:val="POMBodytext"/>
        <w:rPr>
          <w:lang w:val="en-GB"/>
        </w:rPr>
      </w:pPr>
      <w:r w:rsidRPr="00BB53C8">
        <w:rPr>
          <w:b/>
          <w:bCs/>
          <w:i/>
          <w:iCs/>
          <w:lang w:val="en-GB"/>
        </w:rPr>
        <w:t xml:space="preserve">Step 7: Annual </w:t>
      </w:r>
      <w:r w:rsidR="00106976" w:rsidRPr="00BB53C8">
        <w:rPr>
          <w:b/>
          <w:bCs/>
          <w:i/>
          <w:iCs/>
          <w:lang w:val="en-GB"/>
        </w:rPr>
        <w:t>audits</w:t>
      </w:r>
    </w:p>
    <w:p w14:paraId="63F3CBE7" w14:textId="490B75E2" w:rsidR="009D2E12" w:rsidRPr="00BB53C8" w:rsidRDefault="003021BE" w:rsidP="00D83F53">
      <w:pPr>
        <w:pStyle w:val="POMBodytext"/>
        <w:numPr>
          <w:ilvl w:val="0"/>
          <w:numId w:val="95"/>
        </w:numPr>
        <w:ind w:left="720"/>
        <w:rPr>
          <w:lang w:val="en-GB"/>
        </w:rPr>
      </w:pPr>
      <w:r>
        <w:rPr>
          <w:lang w:val="en-GB"/>
        </w:rPr>
        <w:t xml:space="preserve"> </w:t>
      </w:r>
      <w:r w:rsidR="009D2E12" w:rsidRPr="00BB53C8">
        <w:rPr>
          <w:lang w:val="en-GB"/>
        </w:rPr>
        <w:t>ESMF implementation will also be supported by conducting annual E&amp;S performance audit</w:t>
      </w:r>
      <w:r w:rsidR="00362BC4">
        <w:rPr>
          <w:lang w:val="en-GB"/>
        </w:rPr>
        <w:t>s</w:t>
      </w:r>
      <w:r w:rsidR="009D2E12" w:rsidRPr="00BB53C8">
        <w:rPr>
          <w:lang w:val="en-GB"/>
        </w:rPr>
        <w:t xml:space="preserve"> that will be carried out by a third party (</w:t>
      </w:r>
      <w:r w:rsidR="00362BC4">
        <w:rPr>
          <w:lang w:val="en-GB"/>
        </w:rPr>
        <w:t xml:space="preserve">that is, </w:t>
      </w:r>
      <w:r w:rsidR="009D2E12" w:rsidRPr="00BB53C8">
        <w:rPr>
          <w:lang w:val="en-GB"/>
        </w:rPr>
        <w:t xml:space="preserve">registered and licensed independent consultancy firm). </w:t>
      </w:r>
      <w:r w:rsidR="009D2E12" w:rsidRPr="00BB53C8">
        <w:rPr>
          <w:lang w:val="en-GB"/>
        </w:rPr>
        <w:lastRenderedPageBreak/>
        <w:t xml:space="preserve">The third-party annual E&amp;S performance audits will be conducted on </w:t>
      </w:r>
      <w:r w:rsidR="00362BC4">
        <w:rPr>
          <w:lang w:val="en-GB"/>
        </w:rPr>
        <w:t>Barwaaqo</w:t>
      </w:r>
      <w:r w:rsidR="009D2E12" w:rsidRPr="00BB53C8">
        <w:rPr>
          <w:lang w:val="en-GB"/>
        </w:rPr>
        <w:t xml:space="preserve"> to evaluate the overall implementation of the ESMF.</w:t>
      </w:r>
    </w:p>
    <w:p w14:paraId="76DF8D82" w14:textId="006AFB89" w:rsidR="009D2E12" w:rsidRDefault="009D2E12" w:rsidP="0069235F">
      <w:pPr>
        <w:pStyle w:val="POMBodytext"/>
      </w:pPr>
      <w:r w:rsidRPr="003C5822">
        <w:t>The PIUs at the state</w:t>
      </w:r>
      <w:r>
        <w:t xml:space="preserve"> </w:t>
      </w:r>
      <w:r w:rsidRPr="003C5822">
        <w:t xml:space="preserve">level will have the overall responsibility for project management, including developing </w:t>
      </w:r>
      <w:r>
        <w:t>E&amp;S</w:t>
      </w:r>
      <w:r w:rsidRPr="003C5822">
        <w:t xml:space="preserve"> </w:t>
      </w:r>
      <w:r>
        <w:t>instruments</w:t>
      </w:r>
      <w:r w:rsidRPr="003C5822">
        <w:t xml:space="preserve">, and the reporting of results to stakeholders. </w:t>
      </w:r>
    </w:p>
    <w:p w14:paraId="4B5BE521" w14:textId="76D5D0F8" w:rsidR="00857FB2" w:rsidRDefault="00857FB2" w:rsidP="0069235F">
      <w:pPr>
        <w:pStyle w:val="POMBodytext"/>
      </w:pPr>
    </w:p>
    <w:p w14:paraId="7FCE065D" w14:textId="7042BD0F" w:rsidR="00D723C0" w:rsidRPr="003C5822" w:rsidRDefault="00D723C0" w:rsidP="0069235F">
      <w:pPr>
        <w:pStyle w:val="POMBodytext"/>
        <w:sectPr w:rsidR="00D723C0" w:rsidRPr="003C5822" w:rsidSect="00E77F5E">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1"/>
          <w:cols w:space="720"/>
          <w:docGrid w:linePitch="360"/>
        </w:sectPr>
      </w:pPr>
    </w:p>
    <w:p w14:paraId="603349D4" w14:textId="423A4F91" w:rsidR="006E2CCC" w:rsidRPr="003C5822" w:rsidRDefault="00953816" w:rsidP="005502AD">
      <w:pPr>
        <w:pStyle w:val="Heading1"/>
      </w:pPr>
      <w:bookmarkStart w:id="579" w:name="_Toc11440953"/>
      <w:bookmarkStart w:id="580" w:name="_Toc11766313"/>
      <w:bookmarkStart w:id="581" w:name="_Reporting,_Monitoring,_and"/>
      <w:bookmarkStart w:id="582" w:name="_Toc12987693"/>
      <w:bookmarkStart w:id="583" w:name="_Toc12987829"/>
      <w:bookmarkStart w:id="584" w:name="_Toc13054203"/>
      <w:bookmarkStart w:id="585" w:name="_Toc13054329"/>
      <w:bookmarkStart w:id="586" w:name="_Toc13054440"/>
      <w:bookmarkEnd w:id="579"/>
      <w:bookmarkEnd w:id="580"/>
      <w:bookmarkEnd w:id="581"/>
      <w:r>
        <w:lastRenderedPageBreak/>
        <w:t xml:space="preserve"> </w:t>
      </w:r>
      <w:bookmarkStart w:id="587" w:name="_Toc121317008"/>
      <w:r w:rsidR="0063323F" w:rsidRPr="003C5822">
        <w:t xml:space="preserve">Reporting, </w:t>
      </w:r>
      <w:r w:rsidR="00857FB2" w:rsidRPr="003C5822">
        <w:t>Monitoring</w:t>
      </w:r>
      <w:r w:rsidR="00FA6EFE">
        <w:t>,</w:t>
      </w:r>
      <w:r w:rsidR="00857FB2" w:rsidRPr="003C5822">
        <w:t xml:space="preserve"> </w:t>
      </w:r>
      <w:r w:rsidR="00F23AFD" w:rsidRPr="003C5822">
        <w:t>a</w:t>
      </w:r>
      <w:r w:rsidR="00857FB2" w:rsidRPr="003C5822">
        <w:t>nd Evaluation</w:t>
      </w:r>
      <w:bookmarkStart w:id="588" w:name="_Toc505956250"/>
      <w:bookmarkEnd w:id="582"/>
      <w:bookmarkEnd w:id="583"/>
      <w:bookmarkEnd w:id="584"/>
      <w:bookmarkEnd w:id="585"/>
      <w:bookmarkEnd w:id="586"/>
      <w:bookmarkEnd w:id="587"/>
      <w:bookmarkEnd w:id="588"/>
    </w:p>
    <w:p w14:paraId="2AA435C4" w14:textId="4EC064B9" w:rsidR="00B60666" w:rsidRPr="003C5822" w:rsidRDefault="00B60666" w:rsidP="0069235F">
      <w:pPr>
        <w:pStyle w:val="POMBodytext"/>
      </w:pPr>
      <w:bookmarkStart w:id="589" w:name="_Toc2073770"/>
      <w:bookmarkStart w:id="590" w:name="_Toc2319245"/>
      <w:bookmarkStart w:id="591" w:name="_Toc5968123"/>
      <w:r w:rsidRPr="003C5822">
        <w:t xml:space="preserve">The project will support continuous learning and adaptable knowledge management. </w:t>
      </w:r>
      <w:r w:rsidR="00D723C0">
        <w:t>The project</w:t>
      </w:r>
      <w:r w:rsidR="0084344B" w:rsidRPr="003C5822">
        <w:t xml:space="preserve"> </w:t>
      </w:r>
      <w:r w:rsidRPr="003C5822">
        <w:t>will finance baseline, concurrent monitoring of inputs and outputs and monitoring of safeguards, conflict and gender, and will focus on developing and disseminating knowledge generated through various project activities. S</w:t>
      </w:r>
      <w:r w:rsidR="00900D5E" w:rsidRPr="003C5822">
        <w:t>ubcomponent</w:t>
      </w:r>
      <w:r w:rsidRPr="003C5822">
        <w:t xml:space="preserve"> activities will incorporate new modern technology such as geo-tagging of site investments, collection of field data with tablets/smart phones, and application of geo</w:t>
      </w:r>
      <w:r w:rsidR="00FA6EFE">
        <w:t>-</w:t>
      </w:r>
      <w:r w:rsidRPr="003C5822">
        <w:t>spatial imaging for quantifying before</w:t>
      </w:r>
      <w:r w:rsidR="00FA6EFE">
        <w:t>-</w:t>
      </w:r>
      <w:r w:rsidRPr="003C5822">
        <w:t>and</w:t>
      </w:r>
      <w:r w:rsidR="00FA6EFE">
        <w:t>-</w:t>
      </w:r>
      <w:r w:rsidRPr="003C5822">
        <w:t>after comparisons for specific indicators. This s</w:t>
      </w:r>
      <w:r w:rsidR="00900D5E" w:rsidRPr="003C5822">
        <w:t>ubcomponent</w:t>
      </w:r>
      <w:r w:rsidRPr="003C5822">
        <w:t xml:space="preserve"> will be managed by the Ministry of Planning and budgeted for under the </w:t>
      </w:r>
      <w:r w:rsidR="00935FB7">
        <w:t>project Implementation Unit (</w:t>
      </w:r>
      <w:r w:rsidRPr="00935FB7">
        <w:t>PIU</w:t>
      </w:r>
      <w:r w:rsidR="00935FB7">
        <w:t>)</w:t>
      </w:r>
      <w:r w:rsidRPr="003C5822">
        <w:t>.</w:t>
      </w:r>
      <w:bookmarkEnd w:id="589"/>
      <w:bookmarkEnd w:id="590"/>
      <w:bookmarkEnd w:id="591"/>
    </w:p>
    <w:p w14:paraId="7AAB9D68" w14:textId="3A57BB63" w:rsidR="00FD2887" w:rsidRPr="003C5822" w:rsidRDefault="00FD2887" w:rsidP="0069235F">
      <w:pPr>
        <w:pStyle w:val="POMBodytext"/>
      </w:pPr>
      <w:r w:rsidRPr="003C5822">
        <w:t xml:space="preserve">The existing </w:t>
      </w:r>
      <w:r w:rsidR="00935FB7">
        <w:t>monitoring and evaluation (</w:t>
      </w:r>
      <w:r w:rsidRPr="003C5822">
        <w:t>M&amp;E</w:t>
      </w:r>
      <w:r w:rsidR="00935FB7">
        <w:t>)</w:t>
      </w:r>
      <w:r w:rsidRPr="003C5822">
        <w:t xml:space="preserve"> framework from Biyoole will be reworked and updated. A baseline survey and end-line beneficiary survey will be carried out to measure who and to what extent people benefit from the infrastructure as well as how it affects their lives in both social and economic terms. The M&amp;E system will document case studies capturing the impact of the project on communities, considering the gender dimension, impacts on vulnerable or marginalized groups, and how they may ultimately contribute to stronger rural resilience.</w:t>
      </w:r>
    </w:p>
    <w:p w14:paraId="296BBD7D" w14:textId="5CF67CD8" w:rsidR="00E14876" w:rsidRPr="003C5822" w:rsidRDefault="00FD2887" w:rsidP="0069235F">
      <w:pPr>
        <w:pStyle w:val="POMBodytext"/>
      </w:pPr>
      <w:r w:rsidRPr="003C5822">
        <w:t xml:space="preserve">A web-based </w:t>
      </w:r>
      <w:r w:rsidR="00935FB7">
        <w:t>management information system (</w:t>
      </w:r>
      <w:r w:rsidRPr="003C5822">
        <w:t>MIS</w:t>
      </w:r>
      <w:r w:rsidR="00935FB7">
        <w:t>)</w:t>
      </w:r>
      <w:r w:rsidRPr="003C5822">
        <w:t xml:space="preserve"> was developed under Biyoole to enable real time loading of data and monitoring. </w:t>
      </w:r>
      <w:r w:rsidR="00935FB7">
        <w:t>This</w:t>
      </w:r>
      <w:r w:rsidRPr="003C5822">
        <w:t xml:space="preserve"> MIS aims at providing the PIU staff and other stakeholders of the project with an indication of the project</w:t>
      </w:r>
      <w:r w:rsidR="00935FB7">
        <w:t>’</w:t>
      </w:r>
      <w:r w:rsidRPr="003C5822">
        <w:t xml:space="preserve">s performance in terms of achievements made in the different time periods as well as the progress towards delivering the intended results. The PIU staff will be able to collect data, and clean and aggregate </w:t>
      </w:r>
      <w:r w:rsidR="00935FB7">
        <w:t>them</w:t>
      </w:r>
      <w:r w:rsidR="00935FB7" w:rsidRPr="003C5822">
        <w:t xml:space="preserve"> </w:t>
      </w:r>
      <w:r w:rsidRPr="003C5822">
        <w:t xml:space="preserve">before visualizing </w:t>
      </w:r>
      <w:r w:rsidR="00935FB7">
        <w:t>them</w:t>
      </w:r>
      <w:r w:rsidR="00935FB7" w:rsidRPr="003C5822">
        <w:t xml:space="preserve"> </w:t>
      </w:r>
      <w:r w:rsidRPr="003C5822">
        <w:t>in a dashboard</w:t>
      </w:r>
      <w:r w:rsidR="00935FB7">
        <w:t>,</w:t>
      </w:r>
      <w:r w:rsidRPr="003C5822">
        <w:t xml:space="preserve"> giving insights </w:t>
      </w:r>
      <w:r w:rsidR="00935FB7">
        <w:t>int</w:t>
      </w:r>
      <w:r w:rsidR="00935FB7" w:rsidRPr="003C5822">
        <w:t xml:space="preserve">o </w:t>
      </w:r>
      <w:r w:rsidRPr="003C5822">
        <w:t>the project progress against sets of indicators agreed upon in the M&amp;E Framework. The dashboard will store photos of implementation and updated maps of locations.</w:t>
      </w:r>
    </w:p>
    <w:p w14:paraId="5E7948EC" w14:textId="2D480C98" w:rsidR="009B1C5D" w:rsidRDefault="003B0070" w:rsidP="0069235F">
      <w:pPr>
        <w:pStyle w:val="POMBodytext"/>
      </w:pPr>
      <w:r w:rsidRPr="003C5822">
        <w:t>Capacity</w:t>
      </w:r>
      <w:r w:rsidR="00E14876" w:rsidRPr="003C5822">
        <w:t xml:space="preserve"> needs </w:t>
      </w:r>
      <w:r w:rsidRPr="003C5822">
        <w:t xml:space="preserve">assessment </w:t>
      </w:r>
      <w:r w:rsidR="00E14876" w:rsidRPr="003C5822">
        <w:t xml:space="preserve">has been </w:t>
      </w:r>
      <w:r w:rsidRPr="003C5822">
        <w:t xml:space="preserve">done </w:t>
      </w:r>
      <w:r w:rsidR="004D5A40" w:rsidRPr="003C5822">
        <w:t xml:space="preserve">with Biyoole project funds </w:t>
      </w:r>
      <w:r w:rsidRPr="003C5822">
        <w:t>in collaboration with the World Bank task team and th</w:t>
      </w:r>
      <w:r w:rsidR="004D5A40" w:rsidRPr="003C5822">
        <w:t xml:space="preserve">is will be further strengthened to learn </w:t>
      </w:r>
      <w:r w:rsidR="00935FB7">
        <w:t>from</w:t>
      </w:r>
      <w:r w:rsidR="00935FB7" w:rsidRPr="003C5822">
        <w:t xml:space="preserve"> </w:t>
      </w:r>
      <w:r w:rsidR="004D5A40" w:rsidRPr="003C5822">
        <w:t xml:space="preserve">gaps and work on building </w:t>
      </w:r>
      <w:r w:rsidR="00E54808" w:rsidRPr="003C5822">
        <w:t>institutional</w:t>
      </w:r>
      <w:r w:rsidR="004D5A40" w:rsidRPr="003C5822">
        <w:t xml:space="preserve"> capacity. </w:t>
      </w:r>
    </w:p>
    <w:p w14:paraId="14323091" w14:textId="77777777" w:rsidR="00990103" w:rsidRDefault="00990103" w:rsidP="0069235F">
      <w:pPr>
        <w:pStyle w:val="POMBodytext"/>
      </w:pPr>
    </w:p>
    <w:p w14:paraId="7A4F3EB0" w14:textId="6DEF663D" w:rsidR="00990103" w:rsidRPr="003C5822" w:rsidRDefault="00990103" w:rsidP="0069235F">
      <w:pPr>
        <w:pStyle w:val="POMBodytext"/>
        <w:sectPr w:rsidR="00990103" w:rsidRPr="003C5822" w:rsidSect="00E77F5E">
          <w:type w:val="oddPage"/>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1"/>
          <w:cols w:space="720"/>
          <w:docGrid w:linePitch="360"/>
        </w:sectPr>
      </w:pPr>
    </w:p>
    <w:p w14:paraId="4D24E757" w14:textId="40292E3E" w:rsidR="009B1C5D" w:rsidRPr="003C5822" w:rsidRDefault="009B1C5D" w:rsidP="0027389F">
      <w:pPr>
        <w:pStyle w:val="POMFighead"/>
      </w:pPr>
      <w:bookmarkStart w:id="592" w:name="_Toc11444200"/>
      <w:bookmarkStart w:id="593" w:name="_Toc12992110"/>
      <w:bookmarkStart w:id="594" w:name="_Toc121317101"/>
      <w:r w:rsidRPr="003C5822">
        <w:lastRenderedPageBreak/>
        <w:t xml:space="preserve">Table </w:t>
      </w:r>
      <w:r w:rsidR="0027389F">
        <w:fldChar w:fldCharType="begin"/>
      </w:r>
      <w:r w:rsidR="0027389F">
        <w:instrText xml:space="preserve"> SEQ Table \* ARABIC </w:instrText>
      </w:r>
      <w:r w:rsidR="0027389F">
        <w:fldChar w:fldCharType="separate"/>
      </w:r>
      <w:r w:rsidR="00E26133">
        <w:rPr>
          <w:noProof/>
        </w:rPr>
        <w:t>30</w:t>
      </w:r>
      <w:r w:rsidR="0027389F">
        <w:fldChar w:fldCharType="end"/>
      </w:r>
      <w:r w:rsidR="00935FB7">
        <w:t>.</w:t>
      </w:r>
      <w:r w:rsidRPr="003C5822">
        <w:t xml:space="preserve"> Monitoring and Evaluation Plan: PDO Indicators</w:t>
      </w:r>
      <w:bookmarkEnd w:id="592"/>
      <w:bookmarkEnd w:id="593"/>
      <w:bookmarkEnd w:id="594"/>
    </w:p>
    <w:tbl>
      <w:tblPr>
        <w:tblW w:w="5141" w:type="pct"/>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2695"/>
        <w:gridCol w:w="4950"/>
        <w:gridCol w:w="1350"/>
        <w:gridCol w:w="1314"/>
        <w:gridCol w:w="1452"/>
        <w:gridCol w:w="1554"/>
      </w:tblGrid>
      <w:tr w:rsidR="009E10A6" w:rsidRPr="00106D53" w14:paraId="16580990" w14:textId="77777777" w:rsidTr="005502AD">
        <w:trPr>
          <w:tblHeader/>
        </w:trPr>
        <w:tc>
          <w:tcPr>
            <w:tcW w:w="2695" w:type="dxa"/>
            <w:shd w:val="clear" w:color="auto" w:fill="9CC2E5" w:themeFill="accent5" w:themeFillTint="99"/>
          </w:tcPr>
          <w:p w14:paraId="1BCBC2C2" w14:textId="77777777" w:rsidR="008D6DA0" w:rsidRPr="00106D53" w:rsidRDefault="008D6DA0" w:rsidP="00106D53">
            <w:pPr>
              <w:spacing w:before="0" w:after="0"/>
              <w:jc w:val="left"/>
              <w:rPr>
                <w:rFonts w:cstheme="minorHAnsi"/>
                <w:b/>
                <w:sz w:val="22"/>
                <w:szCs w:val="22"/>
              </w:rPr>
            </w:pPr>
            <w:r w:rsidRPr="00106D53">
              <w:rPr>
                <w:rFonts w:cstheme="minorHAnsi"/>
                <w:b/>
                <w:sz w:val="22"/>
                <w:szCs w:val="22"/>
              </w:rPr>
              <w:t xml:space="preserve">Indicator </w:t>
            </w:r>
            <w:r w:rsidR="00820288" w:rsidRPr="00106D53">
              <w:rPr>
                <w:rFonts w:cstheme="minorHAnsi"/>
                <w:b/>
                <w:sz w:val="22"/>
                <w:szCs w:val="22"/>
              </w:rPr>
              <w:t>N</w:t>
            </w:r>
            <w:r w:rsidRPr="00106D53">
              <w:rPr>
                <w:rFonts w:cstheme="minorHAnsi"/>
                <w:b/>
                <w:sz w:val="22"/>
                <w:szCs w:val="22"/>
              </w:rPr>
              <w:t>ame</w:t>
            </w:r>
          </w:p>
        </w:tc>
        <w:tc>
          <w:tcPr>
            <w:tcW w:w="4950" w:type="dxa"/>
            <w:shd w:val="clear" w:color="auto" w:fill="9CC2E5" w:themeFill="accent5" w:themeFillTint="99"/>
          </w:tcPr>
          <w:p w14:paraId="72FB5142" w14:textId="77777777" w:rsidR="008D6DA0" w:rsidRPr="00106D53" w:rsidRDefault="008D6DA0" w:rsidP="00106D53">
            <w:pPr>
              <w:spacing w:before="0" w:after="0"/>
              <w:jc w:val="left"/>
              <w:rPr>
                <w:rFonts w:cstheme="minorHAnsi"/>
                <w:b/>
                <w:sz w:val="22"/>
                <w:szCs w:val="22"/>
              </w:rPr>
            </w:pPr>
            <w:r w:rsidRPr="00106D53">
              <w:rPr>
                <w:rFonts w:cstheme="minorHAnsi"/>
                <w:b/>
                <w:sz w:val="22"/>
                <w:szCs w:val="22"/>
              </w:rPr>
              <w:t>Definition/Description</w:t>
            </w:r>
          </w:p>
        </w:tc>
        <w:tc>
          <w:tcPr>
            <w:tcW w:w="1350" w:type="dxa"/>
            <w:shd w:val="clear" w:color="auto" w:fill="9CC2E5" w:themeFill="accent5" w:themeFillTint="99"/>
          </w:tcPr>
          <w:p w14:paraId="2E694771" w14:textId="77777777" w:rsidR="008D6DA0" w:rsidRPr="00106D53" w:rsidRDefault="008D6DA0" w:rsidP="00106D53">
            <w:pPr>
              <w:spacing w:before="0" w:after="0"/>
              <w:jc w:val="left"/>
              <w:rPr>
                <w:rFonts w:cstheme="minorHAnsi"/>
                <w:b/>
                <w:sz w:val="22"/>
                <w:szCs w:val="22"/>
              </w:rPr>
            </w:pPr>
            <w:r w:rsidRPr="00106D53">
              <w:rPr>
                <w:rFonts w:cstheme="minorHAnsi"/>
                <w:b/>
                <w:sz w:val="22"/>
                <w:szCs w:val="22"/>
              </w:rPr>
              <w:t>Frequency</w:t>
            </w:r>
          </w:p>
        </w:tc>
        <w:tc>
          <w:tcPr>
            <w:tcW w:w="1314" w:type="dxa"/>
            <w:shd w:val="clear" w:color="auto" w:fill="9CC2E5" w:themeFill="accent5" w:themeFillTint="99"/>
          </w:tcPr>
          <w:p w14:paraId="17E67446" w14:textId="77777777" w:rsidR="008D6DA0" w:rsidRPr="00106D53" w:rsidRDefault="008D6DA0" w:rsidP="00106D53">
            <w:pPr>
              <w:spacing w:before="0" w:after="0"/>
              <w:jc w:val="left"/>
              <w:rPr>
                <w:rFonts w:cstheme="minorHAnsi"/>
                <w:b/>
                <w:sz w:val="22"/>
                <w:szCs w:val="22"/>
              </w:rPr>
            </w:pPr>
            <w:r w:rsidRPr="00106D53">
              <w:rPr>
                <w:rFonts w:cstheme="minorHAnsi"/>
                <w:b/>
                <w:sz w:val="22"/>
                <w:szCs w:val="22"/>
              </w:rPr>
              <w:t>Data</w:t>
            </w:r>
            <w:r w:rsidR="00820288" w:rsidRPr="00106D53">
              <w:rPr>
                <w:rFonts w:cstheme="minorHAnsi"/>
                <w:b/>
                <w:sz w:val="22"/>
                <w:szCs w:val="22"/>
              </w:rPr>
              <w:t xml:space="preserve"> </w:t>
            </w:r>
            <w:r w:rsidRPr="00106D53">
              <w:rPr>
                <w:rFonts w:cstheme="minorHAnsi"/>
                <w:b/>
                <w:sz w:val="22"/>
                <w:szCs w:val="22"/>
              </w:rPr>
              <w:t>source</w:t>
            </w:r>
          </w:p>
        </w:tc>
        <w:tc>
          <w:tcPr>
            <w:tcW w:w="1452" w:type="dxa"/>
            <w:shd w:val="clear" w:color="auto" w:fill="9CC2E5" w:themeFill="accent5" w:themeFillTint="99"/>
          </w:tcPr>
          <w:p w14:paraId="7F075A12" w14:textId="77777777" w:rsidR="008D6DA0" w:rsidRPr="00106D53" w:rsidRDefault="008D6DA0" w:rsidP="00106D53">
            <w:pPr>
              <w:spacing w:before="0" w:after="0"/>
              <w:jc w:val="left"/>
              <w:rPr>
                <w:rFonts w:cstheme="minorHAnsi"/>
                <w:b/>
                <w:sz w:val="22"/>
                <w:szCs w:val="22"/>
              </w:rPr>
            </w:pPr>
            <w:r w:rsidRPr="00106D53">
              <w:rPr>
                <w:rFonts w:cstheme="minorHAnsi"/>
                <w:b/>
                <w:sz w:val="22"/>
                <w:szCs w:val="22"/>
              </w:rPr>
              <w:t>Methodology for Data Collection</w:t>
            </w:r>
          </w:p>
        </w:tc>
        <w:tc>
          <w:tcPr>
            <w:tcW w:w="1554" w:type="dxa"/>
            <w:shd w:val="clear" w:color="auto" w:fill="9CC2E5" w:themeFill="accent5" w:themeFillTint="99"/>
          </w:tcPr>
          <w:p w14:paraId="58177107" w14:textId="77777777" w:rsidR="008D6DA0" w:rsidRPr="00106D53" w:rsidRDefault="008D6DA0" w:rsidP="00106D53">
            <w:pPr>
              <w:spacing w:before="0" w:after="0"/>
              <w:jc w:val="left"/>
              <w:rPr>
                <w:rFonts w:cstheme="minorHAnsi"/>
                <w:b/>
                <w:sz w:val="22"/>
                <w:szCs w:val="22"/>
              </w:rPr>
            </w:pPr>
            <w:r w:rsidRPr="00106D53">
              <w:rPr>
                <w:rFonts w:cstheme="minorHAnsi"/>
                <w:b/>
                <w:sz w:val="22"/>
                <w:szCs w:val="22"/>
              </w:rPr>
              <w:t>Responsibility for Data Collection</w:t>
            </w:r>
          </w:p>
        </w:tc>
      </w:tr>
      <w:tr w:rsidR="008D6DA0" w:rsidRPr="00106D53" w14:paraId="6EA8BD92" w14:textId="77777777" w:rsidTr="005502AD">
        <w:tc>
          <w:tcPr>
            <w:tcW w:w="2695" w:type="dxa"/>
          </w:tcPr>
          <w:p w14:paraId="4A73A1FE" w14:textId="7095E609" w:rsidR="008D6DA0" w:rsidRPr="00106D53" w:rsidRDefault="005D2B8D" w:rsidP="00106D53">
            <w:pPr>
              <w:spacing w:before="0" w:after="0"/>
              <w:rPr>
                <w:rFonts w:cstheme="minorHAnsi"/>
                <w:sz w:val="22"/>
                <w:szCs w:val="22"/>
              </w:rPr>
            </w:pPr>
            <w:r>
              <w:rPr>
                <w:rFonts w:cstheme="minorHAnsi"/>
                <w:sz w:val="22"/>
                <w:szCs w:val="22"/>
              </w:rPr>
              <w:t>Number of p</w:t>
            </w:r>
            <w:r w:rsidR="0084344B" w:rsidRPr="00106D53">
              <w:rPr>
                <w:rFonts w:cstheme="minorHAnsi"/>
                <w:sz w:val="22"/>
                <w:szCs w:val="22"/>
              </w:rPr>
              <w:t xml:space="preserve">eople provided with access to improved water sources </w:t>
            </w:r>
            <w:r>
              <w:rPr>
                <w:rFonts w:cstheme="minorHAnsi"/>
                <w:sz w:val="22"/>
                <w:szCs w:val="22"/>
              </w:rPr>
              <w:t xml:space="preserve">(of which proportion of </w:t>
            </w:r>
            <w:r w:rsidR="0084344B" w:rsidRPr="00106D53">
              <w:rPr>
                <w:rFonts w:cstheme="minorHAnsi"/>
                <w:sz w:val="22"/>
                <w:szCs w:val="22"/>
              </w:rPr>
              <w:t>female</w:t>
            </w:r>
            <w:r>
              <w:rPr>
                <w:rFonts w:cstheme="minorHAnsi"/>
                <w:sz w:val="22"/>
                <w:szCs w:val="22"/>
              </w:rPr>
              <w:t>s)</w:t>
            </w:r>
          </w:p>
        </w:tc>
        <w:tc>
          <w:tcPr>
            <w:tcW w:w="4950" w:type="dxa"/>
          </w:tcPr>
          <w:p w14:paraId="511A6E74" w14:textId="77777777" w:rsidR="008D6DA0" w:rsidRPr="00106D53" w:rsidRDefault="00820288" w:rsidP="00106D53">
            <w:pPr>
              <w:spacing w:before="0" w:after="0"/>
              <w:rPr>
                <w:rFonts w:cstheme="minorHAnsi"/>
                <w:sz w:val="22"/>
                <w:szCs w:val="22"/>
              </w:rPr>
            </w:pPr>
            <w:r w:rsidRPr="00106D53">
              <w:rPr>
                <w:rFonts w:cstheme="minorHAnsi"/>
                <w:sz w:val="22"/>
                <w:szCs w:val="22"/>
              </w:rPr>
              <w:t>This indicator measures the cumulative number of people who benefited from improved water supply services constructed under the project</w:t>
            </w:r>
          </w:p>
        </w:tc>
        <w:tc>
          <w:tcPr>
            <w:tcW w:w="1350" w:type="dxa"/>
          </w:tcPr>
          <w:p w14:paraId="7E0C4888" w14:textId="77777777" w:rsidR="008D6DA0" w:rsidRPr="00106D53" w:rsidRDefault="00820288" w:rsidP="00106D53">
            <w:pPr>
              <w:spacing w:before="0" w:after="0"/>
              <w:rPr>
                <w:rFonts w:cstheme="minorHAnsi"/>
                <w:sz w:val="22"/>
                <w:szCs w:val="22"/>
              </w:rPr>
            </w:pPr>
            <w:r w:rsidRPr="00106D53">
              <w:rPr>
                <w:rFonts w:cstheme="minorHAnsi"/>
                <w:sz w:val="22"/>
                <w:szCs w:val="22"/>
              </w:rPr>
              <w:t>Bi-annually</w:t>
            </w:r>
          </w:p>
        </w:tc>
        <w:tc>
          <w:tcPr>
            <w:tcW w:w="1314" w:type="dxa"/>
          </w:tcPr>
          <w:p w14:paraId="384774EE" w14:textId="77777777" w:rsidR="008D6DA0" w:rsidRPr="00106D53" w:rsidRDefault="00820288" w:rsidP="00106D53">
            <w:pPr>
              <w:spacing w:before="0" w:after="0"/>
              <w:rPr>
                <w:rFonts w:cstheme="minorHAnsi"/>
                <w:sz w:val="22"/>
                <w:szCs w:val="22"/>
              </w:rPr>
            </w:pPr>
            <w:r w:rsidRPr="00106D53">
              <w:rPr>
                <w:rFonts w:cstheme="minorHAnsi"/>
                <w:sz w:val="22"/>
                <w:szCs w:val="22"/>
              </w:rPr>
              <w:t>PIU reports</w:t>
            </w:r>
          </w:p>
        </w:tc>
        <w:tc>
          <w:tcPr>
            <w:tcW w:w="1452" w:type="dxa"/>
          </w:tcPr>
          <w:p w14:paraId="285D9B1D" w14:textId="77777777" w:rsidR="008D6DA0" w:rsidRPr="00106D53" w:rsidRDefault="00820288" w:rsidP="00106D53">
            <w:pPr>
              <w:spacing w:before="0" w:after="0"/>
              <w:rPr>
                <w:rFonts w:cstheme="minorHAnsi"/>
                <w:sz w:val="22"/>
                <w:szCs w:val="22"/>
              </w:rPr>
            </w:pPr>
            <w:r w:rsidRPr="00106D53">
              <w:rPr>
                <w:rFonts w:cstheme="minorHAnsi"/>
                <w:sz w:val="22"/>
                <w:szCs w:val="22"/>
              </w:rPr>
              <w:t>Periodical supervision</w:t>
            </w:r>
          </w:p>
        </w:tc>
        <w:tc>
          <w:tcPr>
            <w:tcW w:w="1554" w:type="dxa"/>
          </w:tcPr>
          <w:p w14:paraId="2A147A68" w14:textId="77777777" w:rsidR="008D6DA0" w:rsidRPr="00106D53" w:rsidRDefault="00820288" w:rsidP="00106D53">
            <w:pPr>
              <w:spacing w:before="0" w:after="0"/>
              <w:rPr>
                <w:rFonts w:cstheme="minorHAnsi"/>
                <w:sz w:val="22"/>
                <w:szCs w:val="22"/>
              </w:rPr>
            </w:pPr>
            <w:r w:rsidRPr="00106D53">
              <w:rPr>
                <w:rFonts w:cstheme="minorHAnsi"/>
                <w:sz w:val="22"/>
                <w:szCs w:val="22"/>
              </w:rPr>
              <w:t>PIU</w:t>
            </w:r>
          </w:p>
        </w:tc>
      </w:tr>
      <w:tr w:rsidR="008D6DA0" w:rsidRPr="00106D53" w14:paraId="72B9A6AC" w14:textId="77777777" w:rsidTr="005502AD">
        <w:tc>
          <w:tcPr>
            <w:tcW w:w="2695" w:type="dxa"/>
          </w:tcPr>
          <w:p w14:paraId="5A7D896A" w14:textId="0C646201" w:rsidR="008D6DA0" w:rsidRPr="00CC6951" w:rsidRDefault="00820288" w:rsidP="00106D53">
            <w:pPr>
              <w:spacing w:before="0" w:after="0"/>
              <w:rPr>
                <w:rFonts w:cstheme="minorHAnsi"/>
                <w:sz w:val="22"/>
                <w:szCs w:val="22"/>
              </w:rPr>
            </w:pPr>
            <w:r w:rsidRPr="00CC6951">
              <w:rPr>
                <w:rFonts w:cstheme="minorHAnsi"/>
                <w:sz w:val="22"/>
                <w:szCs w:val="22"/>
              </w:rPr>
              <w:t xml:space="preserve">Farmers adopting improved </w:t>
            </w:r>
            <w:r w:rsidR="005D2B8D">
              <w:rPr>
                <w:rFonts w:cstheme="minorHAnsi"/>
                <w:sz w:val="22"/>
                <w:szCs w:val="22"/>
              </w:rPr>
              <w:t xml:space="preserve">agricultural </w:t>
            </w:r>
            <w:r w:rsidRPr="00CC6951">
              <w:rPr>
                <w:rFonts w:cstheme="minorHAnsi"/>
                <w:sz w:val="22"/>
                <w:szCs w:val="22"/>
              </w:rPr>
              <w:t>technology</w:t>
            </w:r>
            <w:r w:rsidR="005D2B8D">
              <w:rPr>
                <w:rFonts w:cstheme="minorHAnsi"/>
                <w:sz w:val="22"/>
                <w:szCs w:val="22"/>
              </w:rPr>
              <w:t xml:space="preserve"> (</w:t>
            </w:r>
            <w:r w:rsidRPr="00CC6951">
              <w:rPr>
                <w:rFonts w:cstheme="minorHAnsi"/>
                <w:sz w:val="22"/>
                <w:szCs w:val="22"/>
              </w:rPr>
              <w:t xml:space="preserve">of which </w:t>
            </w:r>
            <w:r w:rsidR="005D2B8D">
              <w:rPr>
                <w:rFonts w:cstheme="minorHAnsi"/>
                <w:sz w:val="22"/>
                <w:szCs w:val="22"/>
              </w:rPr>
              <w:t>proportion of females</w:t>
            </w:r>
            <w:r w:rsidRPr="00CC6951">
              <w:rPr>
                <w:rFonts w:cstheme="minorHAnsi"/>
                <w:sz w:val="22"/>
                <w:szCs w:val="22"/>
              </w:rPr>
              <w:t>)</w:t>
            </w:r>
          </w:p>
        </w:tc>
        <w:tc>
          <w:tcPr>
            <w:tcW w:w="4950" w:type="dxa"/>
          </w:tcPr>
          <w:p w14:paraId="693B8DF6" w14:textId="04109BD8" w:rsidR="00882A22" w:rsidRDefault="00820288" w:rsidP="00106D53">
            <w:pPr>
              <w:spacing w:before="0" w:after="0"/>
              <w:rPr>
                <w:rFonts w:cstheme="minorHAnsi"/>
                <w:sz w:val="22"/>
                <w:szCs w:val="22"/>
              </w:rPr>
            </w:pPr>
            <w:r w:rsidRPr="00106D53">
              <w:rPr>
                <w:rFonts w:cstheme="minorHAnsi"/>
                <w:sz w:val="22"/>
                <w:szCs w:val="22"/>
              </w:rPr>
              <w:t>The indicator evaluates the good agricultural practice transferred during technical assistance and number of the farmers who adopt it</w:t>
            </w:r>
            <w:r w:rsidR="00AA5C3E" w:rsidRPr="00106D53">
              <w:rPr>
                <w:rFonts w:cstheme="minorHAnsi"/>
                <w:sz w:val="22"/>
                <w:szCs w:val="22"/>
              </w:rPr>
              <w:t xml:space="preserve"> </w:t>
            </w:r>
          </w:p>
          <w:p w14:paraId="409E1C6E" w14:textId="75108CD6" w:rsidR="00AA5C3E" w:rsidRPr="00106D53" w:rsidRDefault="00AA5C3E" w:rsidP="00106D53">
            <w:pPr>
              <w:spacing w:before="0" w:after="0"/>
              <w:rPr>
                <w:rFonts w:cstheme="minorHAnsi"/>
                <w:sz w:val="22"/>
                <w:szCs w:val="22"/>
              </w:rPr>
            </w:pPr>
            <w:r w:rsidRPr="00106D53">
              <w:rPr>
                <w:rFonts w:cstheme="minorHAnsi"/>
                <w:sz w:val="22"/>
                <w:szCs w:val="22"/>
              </w:rPr>
              <w:t xml:space="preserve">NB: </w:t>
            </w:r>
            <w:r w:rsidR="00882A22">
              <w:rPr>
                <w:rFonts w:cstheme="minorHAnsi"/>
                <w:sz w:val="22"/>
                <w:szCs w:val="22"/>
              </w:rPr>
              <w:t>‘</w:t>
            </w:r>
            <w:r w:rsidRPr="00106D53">
              <w:rPr>
                <w:rFonts w:cstheme="minorHAnsi"/>
                <w:sz w:val="22"/>
                <w:szCs w:val="22"/>
              </w:rPr>
              <w:t>Agriculture</w:t>
            </w:r>
            <w:r w:rsidR="00882A22">
              <w:rPr>
                <w:rFonts w:cstheme="minorHAnsi"/>
                <w:sz w:val="22"/>
                <w:szCs w:val="22"/>
              </w:rPr>
              <w:t>’</w:t>
            </w:r>
            <w:r w:rsidRPr="00106D53">
              <w:rPr>
                <w:rFonts w:cstheme="minorHAnsi"/>
                <w:sz w:val="22"/>
                <w:szCs w:val="22"/>
              </w:rPr>
              <w:t xml:space="preserve"> or </w:t>
            </w:r>
            <w:r w:rsidR="00882A22">
              <w:rPr>
                <w:rFonts w:cstheme="minorHAnsi"/>
                <w:sz w:val="22"/>
                <w:szCs w:val="22"/>
              </w:rPr>
              <w:t>‘</w:t>
            </w:r>
            <w:r w:rsidRPr="00106D53">
              <w:rPr>
                <w:rFonts w:cstheme="minorHAnsi"/>
                <w:sz w:val="22"/>
                <w:szCs w:val="22"/>
              </w:rPr>
              <w:t>Agricultural</w:t>
            </w:r>
            <w:r w:rsidR="00882A22">
              <w:rPr>
                <w:rFonts w:cstheme="minorHAnsi"/>
                <w:sz w:val="22"/>
                <w:szCs w:val="22"/>
              </w:rPr>
              <w:t>’</w:t>
            </w:r>
            <w:r w:rsidRPr="00106D53">
              <w:rPr>
                <w:rFonts w:cstheme="minorHAnsi"/>
                <w:sz w:val="22"/>
                <w:szCs w:val="22"/>
              </w:rPr>
              <w:t xml:space="preserve"> includes: crops, livestock, capture fisheries, aquaculture, agroforestry, timber and </w:t>
            </w:r>
            <w:r w:rsidR="008A6F76">
              <w:rPr>
                <w:rFonts w:cstheme="minorHAnsi"/>
                <w:sz w:val="22"/>
                <w:szCs w:val="22"/>
              </w:rPr>
              <w:t>non</w:t>
            </w:r>
            <w:r w:rsidRPr="00106D53">
              <w:rPr>
                <w:rFonts w:cstheme="minorHAnsi"/>
                <w:sz w:val="22"/>
                <w:szCs w:val="22"/>
              </w:rPr>
              <w:t>timber forest products</w:t>
            </w:r>
          </w:p>
          <w:p w14:paraId="0CB5901D" w14:textId="6E47AF3A" w:rsidR="00AA5C3E" w:rsidRPr="00106D53" w:rsidRDefault="00882A22" w:rsidP="00106D53">
            <w:pPr>
              <w:spacing w:before="0" w:after="0"/>
              <w:rPr>
                <w:rFonts w:cstheme="minorHAnsi"/>
                <w:sz w:val="22"/>
                <w:szCs w:val="22"/>
              </w:rPr>
            </w:pPr>
            <w:r>
              <w:rPr>
                <w:rFonts w:cstheme="minorHAnsi"/>
                <w:sz w:val="22"/>
                <w:szCs w:val="22"/>
              </w:rPr>
              <w:t>‘</w:t>
            </w:r>
            <w:r w:rsidR="00AA5C3E" w:rsidRPr="00106D53">
              <w:rPr>
                <w:rFonts w:cstheme="minorHAnsi"/>
                <w:sz w:val="22"/>
                <w:szCs w:val="22"/>
              </w:rPr>
              <w:t>Adoption</w:t>
            </w:r>
            <w:r>
              <w:rPr>
                <w:rFonts w:cstheme="minorHAnsi"/>
                <w:sz w:val="22"/>
                <w:szCs w:val="22"/>
              </w:rPr>
              <w:t>’</w:t>
            </w:r>
            <w:r w:rsidR="00AA5C3E" w:rsidRPr="00106D53">
              <w:rPr>
                <w:rFonts w:cstheme="minorHAnsi"/>
                <w:sz w:val="22"/>
                <w:szCs w:val="22"/>
              </w:rPr>
              <w:t xml:space="preserve"> refers to a change of practice or change in use of a technology that was introduced or promoted by the project</w:t>
            </w:r>
          </w:p>
          <w:p w14:paraId="1D0D9F9F" w14:textId="1E5542E0" w:rsidR="008D6DA0" w:rsidRPr="00106D53" w:rsidRDefault="00AA5C3E" w:rsidP="00106D53">
            <w:pPr>
              <w:spacing w:before="0" w:after="0"/>
              <w:rPr>
                <w:rFonts w:cstheme="minorHAnsi"/>
                <w:sz w:val="22"/>
                <w:szCs w:val="22"/>
              </w:rPr>
            </w:pPr>
            <w:r w:rsidRPr="00106D53">
              <w:rPr>
                <w:rFonts w:cstheme="minorHAnsi"/>
                <w:sz w:val="22"/>
                <w:szCs w:val="22"/>
              </w:rPr>
              <w:t xml:space="preserve">Technology includes a change in practices compared </w:t>
            </w:r>
            <w:r w:rsidR="00882A22">
              <w:rPr>
                <w:rFonts w:cstheme="minorHAnsi"/>
                <w:sz w:val="22"/>
                <w:szCs w:val="22"/>
              </w:rPr>
              <w:t>with</w:t>
            </w:r>
            <w:r w:rsidR="00882A22" w:rsidRPr="00106D53">
              <w:rPr>
                <w:rFonts w:cstheme="minorHAnsi"/>
                <w:sz w:val="22"/>
                <w:szCs w:val="22"/>
              </w:rPr>
              <w:t xml:space="preserve"> </w:t>
            </w:r>
            <w:r w:rsidRPr="00106D53">
              <w:rPr>
                <w:rFonts w:cstheme="minorHAnsi"/>
                <w:sz w:val="22"/>
                <w:szCs w:val="22"/>
              </w:rPr>
              <w:t xml:space="preserve">currently used practices or technologies (seed preparation, planting time, feeding schedule, feeding ingredients, postharvest storage/processing, </w:t>
            </w:r>
            <w:r w:rsidR="00154D4D">
              <w:rPr>
                <w:rFonts w:cstheme="minorHAnsi"/>
                <w:sz w:val="22"/>
                <w:szCs w:val="22"/>
              </w:rPr>
              <w:t>and so on</w:t>
            </w:r>
            <w:r w:rsidRPr="00106D53">
              <w:rPr>
                <w:rFonts w:cstheme="minorHAnsi"/>
                <w:sz w:val="22"/>
                <w:szCs w:val="22"/>
              </w:rPr>
              <w:t>). If the project introduces or promotes a technology package in which the benefit depends on the application of the entire package (</w:t>
            </w:r>
            <w:r w:rsidR="009137D1" w:rsidRPr="00106D53">
              <w:rPr>
                <w:rFonts w:cstheme="minorHAnsi"/>
                <w:sz w:val="22"/>
                <w:szCs w:val="22"/>
              </w:rPr>
              <w:t>for example</w:t>
            </w:r>
            <w:r w:rsidRPr="00106D53">
              <w:rPr>
                <w:rFonts w:cstheme="minorHAnsi"/>
                <w:sz w:val="22"/>
                <w:szCs w:val="22"/>
              </w:rPr>
              <w:t xml:space="preserve">, a combination of inputs such as a new variety and advice on agronomic practices such as soil preparation, changes in seeding time, fertilizer schedule, plant protection, </w:t>
            </w:r>
            <w:r w:rsidR="00154D4D">
              <w:rPr>
                <w:rFonts w:cstheme="minorHAnsi"/>
                <w:sz w:val="22"/>
                <w:szCs w:val="22"/>
              </w:rPr>
              <w:t>and so on</w:t>
            </w:r>
            <w:r w:rsidRPr="00106D53">
              <w:rPr>
                <w:rFonts w:cstheme="minorHAnsi"/>
                <w:sz w:val="22"/>
                <w:szCs w:val="22"/>
              </w:rPr>
              <w:t>), this counts as one technology</w:t>
            </w:r>
          </w:p>
        </w:tc>
        <w:tc>
          <w:tcPr>
            <w:tcW w:w="1350" w:type="dxa"/>
          </w:tcPr>
          <w:p w14:paraId="2EB150C2" w14:textId="77777777" w:rsidR="008D6DA0" w:rsidRPr="00106D53" w:rsidRDefault="00820288" w:rsidP="00106D53">
            <w:pPr>
              <w:spacing w:before="0" w:after="0"/>
              <w:rPr>
                <w:rFonts w:cstheme="minorHAnsi"/>
                <w:sz w:val="22"/>
                <w:szCs w:val="22"/>
              </w:rPr>
            </w:pPr>
            <w:r w:rsidRPr="00106D53">
              <w:rPr>
                <w:rFonts w:cstheme="minorHAnsi"/>
                <w:sz w:val="22"/>
                <w:szCs w:val="22"/>
              </w:rPr>
              <w:t>Bi-annually</w:t>
            </w:r>
          </w:p>
        </w:tc>
        <w:tc>
          <w:tcPr>
            <w:tcW w:w="1314" w:type="dxa"/>
          </w:tcPr>
          <w:p w14:paraId="6373EC94" w14:textId="77777777" w:rsidR="008D6DA0" w:rsidRPr="00106D53" w:rsidRDefault="00820288" w:rsidP="00106D53">
            <w:pPr>
              <w:spacing w:before="0" w:after="0"/>
              <w:rPr>
                <w:rFonts w:cstheme="minorHAnsi"/>
                <w:sz w:val="22"/>
                <w:szCs w:val="22"/>
              </w:rPr>
            </w:pPr>
            <w:r w:rsidRPr="00106D53">
              <w:rPr>
                <w:rFonts w:cstheme="minorHAnsi"/>
                <w:sz w:val="22"/>
                <w:szCs w:val="22"/>
              </w:rPr>
              <w:t>PIU reports</w:t>
            </w:r>
          </w:p>
        </w:tc>
        <w:tc>
          <w:tcPr>
            <w:tcW w:w="1452" w:type="dxa"/>
          </w:tcPr>
          <w:p w14:paraId="7147DC41" w14:textId="77777777" w:rsidR="008D6DA0" w:rsidRPr="00106D53" w:rsidRDefault="00820288" w:rsidP="00106D53">
            <w:pPr>
              <w:spacing w:before="0" w:after="0"/>
              <w:rPr>
                <w:rFonts w:cstheme="minorHAnsi"/>
                <w:sz w:val="22"/>
                <w:szCs w:val="22"/>
              </w:rPr>
            </w:pPr>
            <w:r w:rsidRPr="00106D53">
              <w:rPr>
                <w:rFonts w:cstheme="minorHAnsi"/>
                <w:sz w:val="22"/>
                <w:szCs w:val="22"/>
              </w:rPr>
              <w:t>Periodical supervision</w:t>
            </w:r>
          </w:p>
        </w:tc>
        <w:tc>
          <w:tcPr>
            <w:tcW w:w="1554" w:type="dxa"/>
          </w:tcPr>
          <w:p w14:paraId="6CD9986E" w14:textId="77777777" w:rsidR="008D6DA0" w:rsidRPr="00106D53" w:rsidRDefault="00820288" w:rsidP="00106D53">
            <w:pPr>
              <w:spacing w:before="0" w:after="0"/>
              <w:rPr>
                <w:rFonts w:cstheme="minorHAnsi"/>
                <w:sz w:val="22"/>
                <w:szCs w:val="22"/>
              </w:rPr>
            </w:pPr>
            <w:r w:rsidRPr="00106D53">
              <w:rPr>
                <w:rFonts w:cstheme="minorHAnsi"/>
                <w:sz w:val="22"/>
                <w:szCs w:val="22"/>
              </w:rPr>
              <w:t>PIU</w:t>
            </w:r>
          </w:p>
        </w:tc>
      </w:tr>
      <w:tr w:rsidR="008D6DA0" w:rsidRPr="00106D53" w14:paraId="5D3A57C1" w14:textId="77777777" w:rsidTr="005502AD">
        <w:tc>
          <w:tcPr>
            <w:tcW w:w="2695" w:type="dxa"/>
          </w:tcPr>
          <w:p w14:paraId="573C1848" w14:textId="61288A01" w:rsidR="008D6DA0" w:rsidRPr="00106D53" w:rsidRDefault="00391910" w:rsidP="00106D53">
            <w:pPr>
              <w:spacing w:before="0" w:after="0"/>
              <w:rPr>
                <w:rFonts w:cstheme="minorHAnsi"/>
                <w:sz w:val="22"/>
                <w:szCs w:val="22"/>
              </w:rPr>
            </w:pPr>
            <w:r w:rsidRPr="00106D53">
              <w:rPr>
                <w:rFonts w:cstheme="minorHAnsi"/>
                <w:sz w:val="22"/>
                <w:szCs w:val="22"/>
              </w:rPr>
              <w:lastRenderedPageBreak/>
              <w:t xml:space="preserve">Land area </w:t>
            </w:r>
            <w:r w:rsidR="00DE071C">
              <w:rPr>
                <w:rFonts w:cstheme="minorHAnsi"/>
                <w:sz w:val="22"/>
                <w:szCs w:val="22"/>
              </w:rPr>
              <w:t xml:space="preserve">(hectare) </w:t>
            </w:r>
            <w:r w:rsidRPr="00106D53">
              <w:rPr>
                <w:rFonts w:cstheme="minorHAnsi"/>
                <w:sz w:val="22"/>
                <w:szCs w:val="22"/>
              </w:rPr>
              <w:t>under sustainable landscape management practices</w:t>
            </w:r>
          </w:p>
        </w:tc>
        <w:tc>
          <w:tcPr>
            <w:tcW w:w="4950" w:type="dxa"/>
          </w:tcPr>
          <w:p w14:paraId="377C6F7A" w14:textId="47F34A77" w:rsidR="008D6DA0" w:rsidRPr="00106D53" w:rsidRDefault="00391910" w:rsidP="00106D53">
            <w:pPr>
              <w:spacing w:before="0" w:after="0"/>
              <w:rPr>
                <w:rFonts w:cstheme="minorHAnsi"/>
                <w:sz w:val="22"/>
                <w:szCs w:val="22"/>
              </w:rPr>
            </w:pPr>
            <w:r w:rsidRPr="00106D53">
              <w:rPr>
                <w:rFonts w:cstheme="minorHAnsi"/>
                <w:sz w:val="22"/>
                <w:szCs w:val="22"/>
              </w:rPr>
              <w:t xml:space="preserve">The indicator measures, in hectares, the land area for which new and/or improved sustainable landscape management practices have been introduced. Land is the terrestrial biologically productive system comprising soil, vegetation, and the associated ecological and hydrological </w:t>
            </w:r>
            <w:r w:rsidR="00E54808" w:rsidRPr="00106D53">
              <w:rPr>
                <w:rFonts w:cstheme="minorHAnsi"/>
                <w:sz w:val="22"/>
                <w:szCs w:val="22"/>
              </w:rPr>
              <w:t>processes</w:t>
            </w:r>
          </w:p>
        </w:tc>
        <w:tc>
          <w:tcPr>
            <w:tcW w:w="1350" w:type="dxa"/>
          </w:tcPr>
          <w:p w14:paraId="3BCD75AF" w14:textId="77777777" w:rsidR="008D6DA0" w:rsidRPr="00106D53" w:rsidRDefault="00820288" w:rsidP="005502AD">
            <w:pPr>
              <w:spacing w:before="0" w:after="0"/>
              <w:rPr>
                <w:rFonts w:cstheme="minorHAnsi"/>
                <w:sz w:val="22"/>
                <w:szCs w:val="22"/>
              </w:rPr>
            </w:pPr>
            <w:r w:rsidRPr="00106D53">
              <w:rPr>
                <w:rFonts w:cstheme="minorHAnsi"/>
                <w:sz w:val="22"/>
                <w:szCs w:val="22"/>
              </w:rPr>
              <w:t>Bi-annually</w:t>
            </w:r>
          </w:p>
        </w:tc>
        <w:tc>
          <w:tcPr>
            <w:tcW w:w="1314" w:type="dxa"/>
          </w:tcPr>
          <w:p w14:paraId="542896A9" w14:textId="77777777" w:rsidR="008D6DA0" w:rsidRPr="00106D53" w:rsidRDefault="00820288" w:rsidP="005502AD">
            <w:pPr>
              <w:spacing w:before="0" w:after="0"/>
              <w:rPr>
                <w:rFonts w:cstheme="minorHAnsi"/>
                <w:sz w:val="22"/>
                <w:szCs w:val="22"/>
              </w:rPr>
            </w:pPr>
            <w:r w:rsidRPr="00106D53">
              <w:rPr>
                <w:rFonts w:cstheme="minorHAnsi"/>
                <w:sz w:val="22"/>
                <w:szCs w:val="22"/>
              </w:rPr>
              <w:t>PIU reports</w:t>
            </w:r>
          </w:p>
        </w:tc>
        <w:tc>
          <w:tcPr>
            <w:tcW w:w="1452" w:type="dxa"/>
          </w:tcPr>
          <w:p w14:paraId="3428B44D" w14:textId="77777777" w:rsidR="008D6DA0" w:rsidRPr="00106D53" w:rsidRDefault="00820288" w:rsidP="005502AD">
            <w:pPr>
              <w:spacing w:before="0" w:after="0"/>
              <w:rPr>
                <w:rFonts w:cstheme="minorHAnsi"/>
                <w:sz w:val="22"/>
                <w:szCs w:val="22"/>
              </w:rPr>
            </w:pPr>
            <w:r w:rsidRPr="00106D53">
              <w:rPr>
                <w:rFonts w:cstheme="minorHAnsi"/>
                <w:sz w:val="22"/>
                <w:szCs w:val="22"/>
              </w:rPr>
              <w:t>Periodical supervision</w:t>
            </w:r>
          </w:p>
        </w:tc>
        <w:tc>
          <w:tcPr>
            <w:tcW w:w="1554" w:type="dxa"/>
          </w:tcPr>
          <w:p w14:paraId="1899BED3" w14:textId="77777777" w:rsidR="008D6DA0" w:rsidRPr="00106D53" w:rsidRDefault="00820288" w:rsidP="005502AD">
            <w:pPr>
              <w:spacing w:before="0" w:after="0"/>
              <w:rPr>
                <w:rFonts w:cstheme="minorHAnsi"/>
                <w:sz w:val="22"/>
                <w:szCs w:val="22"/>
              </w:rPr>
            </w:pPr>
            <w:r w:rsidRPr="00106D53">
              <w:rPr>
                <w:rFonts w:cstheme="minorHAnsi"/>
                <w:sz w:val="22"/>
                <w:szCs w:val="22"/>
              </w:rPr>
              <w:t>PIU</w:t>
            </w:r>
          </w:p>
        </w:tc>
      </w:tr>
    </w:tbl>
    <w:p w14:paraId="42851B70" w14:textId="7A201477" w:rsidR="000A6424" w:rsidRPr="003C5822" w:rsidRDefault="000A6424" w:rsidP="00234D9B">
      <w:pPr>
        <w:pStyle w:val="POMFighead"/>
        <w:spacing w:before="240"/>
      </w:pPr>
      <w:bookmarkStart w:id="595" w:name="_Toc11444201"/>
      <w:bookmarkStart w:id="596" w:name="_Toc12992111"/>
      <w:bookmarkStart w:id="597" w:name="_Toc121317102"/>
      <w:r w:rsidRPr="003C5822">
        <w:t xml:space="preserve">Table </w:t>
      </w:r>
      <w:r w:rsidR="0027389F">
        <w:fldChar w:fldCharType="begin"/>
      </w:r>
      <w:r w:rsidR="0027389F">
        <w:instrText xml:space="preserve"> SEQ Table \* ARABIC </w:instrText>
      </w:r>
      <w:r w:rsidR="0027389F">
        <w:fldChar w:fldCharType="separate"/>
      </w:r>
      <w:r w:rsidR="00E26133">
        <w:rPr>
          <w:noProof/>
        </w:rPr>
        <w:t>31</w:t>
      </w:r>
      <w:r w:rsidR="0027389F">
        <w:fldChar w:fldCharType="end"/>
      </w:r>
      <w:r w:rsidR="00BD3900">
        <w:t>.</w:t>
      </w:r>
      <w:r w:rsidRPr="003C5822">
        <w:t xml:space="preserve"> Monitoring and Evaluation Plan: Intermediate Results Indicators</w:t>
      </w:r>
      <w:bookmarkEnd w:id="595"/>
      <w:bookmarkEnd w:id="596"/>
      <w:bookmarkEnd w:id="597"/>
    </w:p>
    <w:tbl>
      <w:tblPr>
        <w:tblW w:w="5210" w:type="pct"/>
        <w:jc w:val="cente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2738"/>
        <w:gridCol w:w="4746"/>
        <w:gridCol w:w="1337"/>
        <w:gridCol w:w="1321"/>
        <w:gridCol w:w="1856"/>
        <w:gridCol w:w="1496"/>
      </w:tblGrid>
      <w:tr w:rsidR="00DE071C" w:rsidRPr="00563C66" w14:paraId="4A2C8E1B" w14:textId="77777777" w:rsidTr="00DE071C">
        <w:trPr>
          <w:tblHeader/>
          <w:jc w:val="center"/>
        </w:trPr>
        <w:tc>
          <w:tcPr>
            <w:tcW w:w="2746" w:type="dxa"/>
            <w:shd w:val="clear" w:color="auto" w:fill="9CC2E5" w:themeFill="accent5" w:themeFillTint="99"/>
          </w:tcPr>
          <w:p w14:paraId="077A82B0" w14:textId="77777777" w:rsidR="000A6424" w:rsidRPr="00563C66" w:rsidRDefault="000A6424" w:rsidP="005502AD">
            <w:pPr>
              <w:keepNext/>
              <w:keepLines/>
              <w:spacing w:before="0" w:after="0"/>
              <w:jc w:val="left"/>
              <w:rPr>
                <w:rFonts w:cstheme="minorHAnsi"/>
                <w:b/>
                <w:sz w:val="22"/>
                <w:szCs w:val="22"/>
              </w:rPr>
            </w:pPr>
            <w:r w:rsidRPr="00563C66">
              <w:rPr>
                <w:rFonts w:cstheme="minorHAnsi"/>
                <w:b/>
                <w:sz w:val="22"/>
                <w:szCs w:val="22"/>
              </w:rPr>
              <w:t>Indicator Name</w:t>
            </w:r>
          </w:p>
        </w:tc>
        <w:tc>
          <w:tcPr>
            <w:tcW w:w="4782" w:type="dxa"/>
            <w:shd w:val="clear" w:color="auto" w:fill="9CC2E5" w:themeFill="accent5" w:themeFillTint="99"/>
          </w:tcPr>
          <w:p w14:paraId="01F45C1A" w14:textId="77777777" w:rsidR="000A6424" w:rsidRPr="00563C66" w:rsidRDefault="000A6424" w:rsidP="005502AD">
            <w:pPr>
              <w:keepNext/>
              <w:keepLines/>
              <w:spacing w:before="0" w:after="0"/>
              <w:jc w:val="left"/>
              <w:rPr>
                <w:rFonts w:cstheme="minorHAnsi"/>
                <w:b/>
                <w:sz w:val="22"/>
                <w:szCs w:val="22"/>
              </w:rPr>
            </w:pPr>
            <w:r w:rsidRPr="00563C66">
              <w:rPr>
                <w:rFonts w:cstheme="minorHAnsi"/>
                <w:b/>
                <w:sz w:val="22"/>
                <w:szCs w:val="22"/>
              </w:rPr>
              <w:t>Definition/Description</w:t>
            </w:r>
          </w:p>
        </w:tc>
        <w:tc>
          <w:tcPr>
            <w:tcW w:w="1339" w:type="dxa"/>
            <w:shd w:val="clear" w:color="auto" w:fill="9CC2E5" w:themeFill="accent5" w:themeFillTint="99"/>
          </w:tcPr>
          <w:p w14:paraId="167E13D6" w14:textId="77777777" w:rsidR="000A6424" w:rsidRPr="00563C66" w:rsidRDefault="000A6424" w:rsidP="005502AD">
            <w:pPr>
              <w:keepNext/>
              <w:keepLines/>
              <w:spacing w:before="0" w:after="0"/>
              <w:jc w:val="left"/>
              <w:rPr>
                <w:rFonts w:cstheme="minorHAnsi"/>
                <w:b/>
                <w:sz w:val="22"/>
                <w:szCs w:val="22"/>
              </w:rPr>
            </w:pPr>
            <w:r w:rsidRPr="00563C66">
              <w:rPr>
                <w:rFonts w:cstheme="minorHAnsi"/>
                <w:b/>
                <w:sz w:val="22"/>
                <w:szCs w:val="22"/>
              </w:rPr>
              <w:t>Frequency</w:t>
            </w:r>
          </w:p>
        </w:tc>
        <w:tc>
          <w:tcPr>
            <w:tcW w:w="1326" w:type="dxa"/>
            <w:shd w:val="clear" w:color="auto" w:fill="9CC2E5" w:themeFill="accent5" w:themeFillTint="99"/>
          </w:tcPr>
          <w:p w14:paraId="7DCBA9AB" w14:textId="77777777" w:rsidR="000A6424" w:rsidRPr="00563C66" w:rsidRDefault="000A6424" w:rsidP="005502AD">
            <w:pPr>
              <w:keepNext/>
              <w:keepLines/>
              <w:spacing w:before="0" w:after="0"/>
              <w:jc w:val="left"/>
              <w:rPr>
                <w:rFonts w:cstheme="minorHAnsi"/>
                <w:b/>
                <w:sz w:val="22"/>
                <w:szCs w:val="22"/>
              </w:rPr>
            </w:pPr>
            <w:r w:rsidRPr="00563C66">
              <w:rPr>
                <w:rFonts w:cstheme="minorHAnsi"/>
                <w:b/>
                <w:sz w:val="22"/>
                <w:szCs w:val="22"/>
              </w:rPr>
              <w:t>Data source</w:t>
            </w:r>
          </w:p>
        </w:tc>
        <w:tc>
          <w:tcPr>
            <w:tcW w:w="1862" w:type="dxa"/>
            <w:shd w:val="clear" w:color="auto" w:fill="9CC2E5" w:themeFill="accent5" w:themeFillTint="99"/>
          </w:tcPr>
          <w:p w14:paraId="09390D6B" w14:textId="77777777" w:rsidR="000A6424" w:rsidRPr="00563C66" w:rsidRDefault="000A6424" w:rsidP="005502AD">
            <w:pPr>
              <w:keepNext/>
              <w:keepLines/>
              <w:spacing w:before="0" w:after="0"/>
              <w:jc w:val="left"/>
              <w:rPr>
                <w:rFonts w:cstheme="minorHAnsi"/>
                <w:b/>
                <w:sz w:val="22"/>
                <w:szCs w:val="22"/>
              </w:rPr>
            </w:pPr>
            <w:r w:rsidRPr="00563C66">
              <w:rPr>
                <w:rFonts w:cstheme="minorHAnsi"/>
                <w:b/>
                <w:sz w:val="22"/>
                <w:szCs w:val="22"/>
              </w:rPr>
              <w:t>Methodology for Data Collection</w:t>
            </w:r>
          </w:p>
        </w:tc>
        <w:tc>
          <w:tcPr>
            <w:tcW w:w="1439" w:type="dxa"/>
            <w:shd w:val="clear" w:color="auto" w:fill="9CC2E5" w:themeFill="accent5" w:themeFillTint="99"/>
          </w:tcPr>
          <w:p w14:paraId="6CC484EE" w14:textId="77777777" w:rsidR="000A6424" w:rsidRPr="00563C66" w:rsidRDefault="000A6424" w:rsidP="005502AD">
            <w:pPr>
              <w:keepNext/>
              <w:keepLines/>
              <w:spacing w:before="0" w:after="0"/>
              <w:jc w:val="left"/>
              <w:rPr>
                <w:rFonts w:cstheme="minorHAnsi"/>
                <w:b/>
                <w:sz w:val="22"/>
                <w:szCs w:val="22"/>
              </w:rPr>
            </w:pPr>
            <w:r w:rsidRPr="00563C66">
              <w:rPr>
                <w:rFonts w:cstheme="minorHAnsi"/>
                <w:b/>
                <w:sz w:val="22"/>
                <w:szCs w:val="22"/>
              </w:rPr>
              <w:t>Responsibility for Data Collection</w:t>
            </w:r>
          </w:p>
        </w:tc>
      </w:tr>
      <w:tr w:rsidR="00DE071C" w:rsidRPr="00563C66" w14:paraId="6D30DFA7" w14:textId="77777777" w:rsidTr="00DE071C">
        <w:trPr>
          <w:jc w:val="center"/>
        </w:trPr>
        <w:tc>
          <w:tcPr>
            <w:tcW w:w="2746" w:type="dxa"/>
            <w:shd w:val="clear" w:color="auto" w:fill="FFFFFF" w:themeFill="background1"/>
          </w:tcPr>
          <w:p w14:paraId="2A546E2A" w14:textId="071FE71F" w:rsidR="000A6424" w:rsidRPr="00563C66" w:rsidRDefault="000A6424" w:rsidP="00563C66">
            <w:pPr>
              <w:spacing w:before="0" w:after="0"/>
              <w:rPr>
                <w:rFonts w:cstheme="minorHAnsi"/>
                <w:sz w:val="22"/>
                <w:szCs w:val="22"/>
              </w:rPr>
            </w:pPr>
            <w:r w:rsidRPr="00563C66">
              <w:rPr>
                <w:rFonts w:eastAsia="Calibri" w:cstheme="minorHAnsi"/>
                <w:noProof/>
                <w:sz w:val="22"/>
                <w:szCs w:val="22"/>
              </w:rPr>
              <w:t>New water points constructed to reduce the risk of water shortages in drought-prone rural areas</w:t>
            </w:r>
          </w:p>
        </w:tc>
        <w:tc>
          <w:tcPr>
            <w:tcW w:w="4782" w:type="dxa"/>
            <w:shd w:val="clear" w:color="auto" w:fill="FFFFFF" w:themeFill="background1"/>
          </w:tcPr>
          <w:p w14:paraId="0412F842" w14:textId="11AC5645" w:rsidR="000A6424" w:rsidRPr="00563C66" w:rsidRDefault="000A6424" w:rsidP="00563C66">
            <w:pPr>
              <w:spacing w:before="0" w:after="0"/>
              <w:rPr>
                <w:rFonts w:cstheme="minorHAnsi"/>
                <w:sz w:val="22"/>
                <w:szCs w:val="22"/>
              </w:rPr>
            </w:pPr>
            <w:r w:rsidRPr="00563C66">
              <w:rPr>
                <w:rFonts w:cstheme="minorHAnsi"/>
                <w:noProof/>
                <w:sz w:val="22"/>
                <w:szCs w:val="22"/>
              </w:rPr>
              <w:t>This indicator measures the number of new water points constructed to reduce the risk of water shortages in drought-prone rural areas.</w:t>
            </w:r>
          </w:p>
        </w:tc>
        <w:tc>
          <w:tcPr>
            <w:tcW w:w="1339" w:type="dxa"/>
            <w:shd w:val="clear" w:color="auto" w:fill="FFFFFF" w:themeFill="background1"/>
          </w:tcPr>
          <w:p w14:paraId="02BEBEF6" w14:textId="77777777" w:rsidR="000A6424" w:rsidRPr="00563C66" w:rsidRDefault="000A6424"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66CABBE3" w14:textId="342B789C" w:rsidR="000A6424" w:rsidRPr="00563C66" w:rsidRDefault="000A6424" w:rsidP="00563C66">
            <w:pPr>
              <w:spacing w:before="0" w:after="0"/>
              <w:rPr>
                <w:rFonts w:cstheme="minorHAnsi"/>
                <w:sz w:val="22"/>
                <w:szCs w:val="22"/>
              </w:rPr>
            </w:pPr>
          </w:p>
        </w:tc>
        <w:tc>
          <w:tcPr>
            <w:tcW w:w="1326" w:type="dxa"/>
            <w:shd w:val="clear" w:color="auto" w:fill="FFFFFF" w:themeFill="background1"/>
          </w:tcPr>
          <w:p w14:paraId="13780F92" w14:textId="77777777" w:rsidR="000A6424" w:rsidRPr="00563C66" w:rsidRDefault="000A6424"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PIU reports </w:t>
            </w:r>
          </w:p>
          <w:p w14:paraId="0A96F159" w14:textId="6AB09604" w:rsidR="000A6424" w:rsidRPr="00563C66" w:rsidRDefault="000A6424" w:rsidP="00563C66">
            <w:pPr>
              <w:spacing w:before="0" w:after="0"/>
              <w:rPr>
                <w:rFonts w:cstheme="minorHAnsi"/>
                <w:sz w:val="22"/>
                <w:szCs w:val="22"/>
              </w:rPr>
            </w:pPr>
          </w:p>
        </w:tc>
        <w:tc>
          <w:tcPr>
            <w:tcW w:w="1862" w:type="dxa"/>
            <w:shd w:val="clear" w:color="auto" w:fill="FFFFFF" w:themeFill="background1"/>
          </w:tcPr>
          <w:p w14:paraId="34ABF3E3" w14:textId="57749303" w:rsidR="000A6424" w:rsidRPr="00563C66" w:rsidRDefault="000A6424"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Periodical </w:t>
            </w:r>
            <w:r w:rsidR="00BD3900">
              <w:rPr>
                <w:rFonts w:cstheme="minorHAnsi"/>
                <w:noProof/>
                <w:sz w:val="22"/>
                <w:szCs w:val="22"/>
              </w:rPr>
              <w:t>s</w:t>
            </w:r>
            <w:r w:rsidRPr="00563C66">
              <w:rPr>
                <w:rFonts w:cstheme="minorHAnsi"/>
                <w:noProof/>
                <w:sz w:val="22"/>
                <w:szCs w:val="22"/>
              </w:rPr>
              <w:t>upervision </w:t>
            </w:r>
          </w:p>
          <w:p w14:paraId="5BB59CCD" w14:textId="7FF9FEAB" w:rsidR="000A6424" w:rsidRPr="00563C66" w:rsidRDefault="000A6424" w:rsidP="00563C66">
            <w:pPr>
              <w:spacing w:before="0" w:after="0"/>
              <w:rPr>
                <w:rFonts w:cstheme="minorHAnsi"/>
                <w:sz w:val="22"/>
                <w:szCs w:val="22"/>
              </w:rPr>
            </w:pPr>
          </w:p>
        </w:tc>
        <w:tc>
          <w:tcPr>
            <w:tcW w:w="1439" w:type="dxa"/>
            <w:shd w:val="clear" w:color="auto" w:fill="FFFFFF" w:themeFill="background1"/>
          </w:tcPr>
          <w:p w14:paraId="088D8941" w14:textId="77777777" w:rsidR="000A6424" w:rsidRPr="00563C66" w:rsidRDefault="000A6424"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w:t>
            </w:r>
          </w:p>
          <w:p w14:paraId="614D4A86" w14:textId="43B8186B" w:rsidR="000A6424" w:rsidRPr="00563C66" w:rsidRDefault="000A6424" w:rsidP="00563C66">
            <w:pPr>
              <w:spacing w:before="0" w:after="0"/>
              <w:rPr>
                <w:rFonts w:cstheme="minorHAnsi"/>
                <w:sz w:val="22"/>
                <w:szCs w:val="22"/>
              </w:rPr>
            </w:pPr>
          </w:p>
        </w:tc>
      </w:tr>
      <w:tr w:rsidR="00DE071C" w:rsidRPr="00563C66" w14:paraId="2928C5DC" w14:textId="77777777" w:rsidTr="00DE071C">
        <w:trPr>
          <w:jc w:val="center"/>
        </w:trPr>
        <w:tc>
          <w:tcPr>
            <w:tcW w:w="2746" w:type="dxa"/>
            <w:shd w:val="clear" w:color="auto" w:fill="FFFFFF" w:themeFill="background1"/>
          </w:tcPr>
          <w:p w14:paraId="0700F5DE" w14:textId="35EF0340" w:rsidR="000A6424" w:rsidRPr="00563C66" w:rsidRDefault="000A6424" w:rsidP="00563C66">
            <w:pPr>
              <w:spacing w:before="0" w:after="0"/>
              <w:rPr>
                <w:rFonts w:cstheme="minorHAnsi"/>
                <w:sz w:val="22"/>
                <w:szCs w:val="22"/>
              </w:rPr>
            </w:pPr>
            <w:r w:rsidRPr="00563C66">
              <w:rPr>
                <w:rFonts w:eastAsia="Calibri" w:cstheme="minorHAnsi"/>
                <w:noProof/>
                <w:sz w:val="22"/>
                <w:szCs w:val="22"/>
              </w:rPr>
              <w:t>Existing water points rehabilitated to reduce the risk of water shortages in drought-prone rural areas</w:t>
            </w:r>
          </w:p>
        </w:tc>
        <w:tc>
          <w:tcPr>
            <w:tcW w:w="4782" w:type="dxa"/>
            <w:shd w:val="clear" w:color="auto" w:fill="FFFFFF" w:themeFill="background1"/>
          </w:tcPr>
          <w:p w14:paraId="4AE50437" w14:textId="4E8AD24F" w:rsidR="000A6424" w:rsidRPr="00563C66" w:rsidRDefault="000A6424" w:rsidP="00563C66">
            <w:pPr>
              <w:spacing w:before="0" w:after="0"/>
              <w:rPr>
                <w:rFonts w:cstheme="minorHAnsi"/>
                <w:sz w:val="22"/>
                <w:szCs w:val="22"/>
              </w:rPr>
            </w:pPr>
            <w:r w:rsidRPr="00563C66">
              <w:rPr>
                <w:rFonts w:cstheme="minorHAnsi"/>
                <w:noProof/>
                <w:sz w:val="22"/>
                <w:szCs w:val="22"/>
              </w:rPr>
              <w:t>This indicator measures existing number of water points rehabilitated to reduce the risk of water shortages in drought-prone rural areas</w:t>
            </w:r>
          </w:p>
        </w:tc>
        <w:tc>
          <w:tcPr>
            <w:tcW w:w="1339" w:type="dxa"/>
            <w:shd w:val="clear" w:color="auto" w:fill="FFFFFF" w:themeFill="background1"/>
          </w:tcPr>
          <w:p w14:paraId="72062007" w14:textId="77777777" w:rsidR="000A6424" w:rsidRPr="00563C66" w:rsidRDefault="000A6424"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4EDF7F28" w14:textId="3EB2F24C" w:rsidR="000A6424" w:rsidRPr="00563C66" w:rsidRDefault="000A6424" w:rsidP="00563C66">
            <w:pPr>
              <w:spacing w:before="0" w:after="0"/>
              <w:rPr>
                <w:rFonts w:cstheme="minorHAnsi"/>
                <w:sz w:val="22"/>
                <w:szCs w:val="22"/>
              </w:rPr>
            </w:pPr>
          </w:p>
        </w:tc>
        <w:tc>
          <w:tcPr>
            <w:tcW w:w="1326" w:type="dxa"/>
            <w:shd w:val="clear" w:color="auto" w:fill="FFFFFF" w:themeFill="background1"/>
          </w:tcPr>
          <w:p w14:paraId="705B7A10" w14:textId="77777777" w:rsidR="000A6424" w:rsidRPr="00563C66" w:rsidRDefault="000A6424"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PIU reports</w:t>
            </w:r>
          </w:p>
          <w:p w14:paraId="6F1DFED0" w14:textId="7007A540" w:rsidR="000A6424" w:rsidRPr="00563C66" w:rsidRDefault="000A6424" w:rsidP="00563C66">
            <w:pPr>
              <w:spacing w:before="0" w:after="0"/>
              <w:rPr>
                <w:rFonts w:cstheme="minorHAnsi"/>
                <w:sz w:val="22"/>
                <w:szCs w:val="22"/>
              </w:rPr>
            </w:pPr>
          </w:p>
        </w:tc>
        <w:tc>
          <w:tcPr>
            <w:tcW w:w="1862" w:type="dxa"/>
            <w:shd w:val="clear" w:color="auto" w:fill="FFFFFF" w:themeFill="background1"/>
          </w:tcPr>
          <w:p w14:paraId="7F2FC8E3" w14:textId="77777777" w:rsidR="000A6424" w:rsidRPr="00563C66" w:rsidRDefault="000A6424"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Periodical supervision </w:t>
            </w:r>
          </w:p>
          <w:p w14:paraId="6CC5773B" w14:textId="0066B4B9" w:rsidR="000A6424" w:rsidRPr="00563C66" w:rsidRDefault="000A6424" w:rsidP="00563C66">
            <w:pPr>
              <w:spacing w:before="0" w:after="0"/>
              <w:rPr>
                <w:rFonts w:cstheme="minorHAnsi"/>
                <w:sz w:val="22"/>
                <w:szCs w:val="22"/>
              </w:rPr>
            </w:pPr>
          </w:p>
        </w:tc>
        <w:tc>
          <w:tcPr>
            <w:tcW w:w="1439" w:type="dxa"/>
            <w:shd w:val="clear" w:color="auto" w:fill="FFFFFF" w:themeFill="background1"/>
          </w:tcPr>
          <w:p w14:paraId="5066A308" w14:textId="77777777" w:rsidR="000A6424" w:rsidRPr="00563C66" w:rsidRDefault="000A6424"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w:t>
            </w:r>
          </w:p>
          <w:p w14:paraId="6E7C146F" w14:textId="673AA8B2" w:rsidR="000A6424" w:rsidRPr="00563C66" w:rsidRDefault="000A6424" w:rsidP="00563C66">
            <w:pPr>
              <w:spacing w:before="0" w:after="0"/>
              <w:rPr>
                <w:rFonts w:cstheme="minorHAnsi"/>
                <w:sz w:val="22"/>
                <w:szCs w:val="22"/>
              </w:rPr>
            </w:pPr>
          </w:p>
        </w:tc>
      </w:tr>
      <w:tr w:rsidR="00DE071C" w:rsidRPr="00563C66" w14:paraId="6050FD29" w14:textId="77777777" w:rsidTr="00DE071C">
        <w:trPr>
          <w:jc w:val="center"/>
        </w:trPr>
        <w:tc>
          <w:tcPr>
            <w:tcW w:w="2746" w:type="dxa"/>
            <w:shd w:val="clear" w:color="auto" w:fill="FFFFFF" w:themeFill="background1"/>
          </w:tcPr>
          <w:p w14:paraId="1C3B532E" w14:textId="0C2C0334" w:rsidR="000A6424" w:rsidRPr="00563C66" w:rsidRDefault="000A6424" w:rsidP="00563C66">
            <w:pPr>
              <w:spacing w:before="0" w:after="0"/>
              <w:rPr>
                <w:rFonts w:cstheme="minorHAnsi"/>
                <w:sz w:val="22"/>
                <w:szCs w:val="22"/>
              </w:rPr>
            </w:pPr>
            <w:r w:rsidRPr="00563C66">
              <w:rPr>
                <w:rFonts w:cstheme="minorHAnsi"/>
                <w:sz w:val="22"/>
                <w:szCs w:val="22"/>
              </w:rPr>
              <w:t>Number of government staff gaining capacity to plan and design climate-resilient infrastructure</w:t>
            </w:r>
          </w:p>
        </w:tc>
        <w:tc>
          <w:tcPr>
            <w:tcW w:w="4782" w:type="dxa"/>
            <w:shd w:val="clear" w:color="auto" w:fill="FFFFFF" w:themeFill="background1"/>
          </w:tcPr>
          <w:p w14:paraId="2AF2BF6A" w14:textId="2E38BB93" w:rsidR="000A6424" w:rsidRPr="00563C66" w:rsidRDefault="000A6424" w:rsidP="00563C66">
            <w:pPr>
              <w:spacing w:before="0" w:after="0"/>
              <w:rPr>
                <w:rFonts w:cstheme="minorHAnsi"/>
                <w:sz w:val="22"/>
                <w:szCs w:val="22"/>
              </w:rPr>
            </w:pPr>
            <w:r w:rsidRPr="00563C66">
              <w:rPr>
                <w:rFonts w:cstheme="minorHAnsi"/>
                <w:sz w:val="22"/>
                <w:szCs w:val="22"/>
              </w:rPr>
              <w:t>This indicator measures number of government staff that took training</w:t>
            </w:r>
            <w:r w:rsidR="00BD3900">
              <w:rPr>
                <w:rFonts w:cstheme="minorHAnsi"/>
                <w:sz w:val="22"/>
                <w:szCs w:val="22"/>
              </w:rPr>
              <w:t xml:space="preserve"> </w:t>
            </w:r>
            <w:r w:rsidRPr="00563C66">
              <w:rPr>
                <w:rFonts w:cstheme="minorHAnsi"/>
                <w:sz w:val="22"/>
                <w:szCs w:val="22"/>
              </w:rPr>
              <w:t>s</w:t>
            </w:r>
            <w:r w:rsidR="00BD3900">
              <w:rPr>
                <w:rFonts w:cstheme="minorHAnsi"/>
                <w:sz w:val="22"/>
                <w:szCs w:val="22"/>
              </w:rPr>
              <w:t>essions</w:t>
            </w:r>
            <w:r w:rsidRPr="00563C66">
              <w:rPr>
                <w:rFonts w:cstheme="minorHAnsi"/>
                <w:sz w:val="22"/>
                <w:szCs w:val="22"/>
              </w:rPr>
              <w:t xml:space="preserve"> on capacity to plan and design climate-resilient infrastructure</w:t>
            </w:r>
          </w:p>
        </w:tc>
        <w:tc>
          <w:tcPr>
            <w:tcW w:w="1339" w:type="dxa"/>
            <w:shd w:val="clear" w:color="auto" w:fill="FFFFFF" w:themeFill="background1"/>
          </w:tcPr>
          <w:p w14:paraId="6ADA6D2A" w14:textId="77777777" w:rsidR="000A6424" w:rsidRPr="00563C66" w:rsidRDefault="000A6424" w:rsidP="00563C66">
            <w:pPr>
              <w:widowControl w:val="0"/>
              <w:autoSpaceDE w:val="0"/>
              <w:autoSpaceDN w:val="0"/>
              <w:adjustRightInd w:val="0"/>
              <w:spacing w:before="0" w:after="0"/>
              <w:rPr>
                <w:rFonts w:cstheme="minorHAnsi"/>
                <w:sz w:val="22"/>
                <w:szCs w:val="22"/>
              </w:rPr>
            </w:pPr>
            <w:r w:rsidRPr="00563C66">
              <w:rPr>
                <w:rFonts w:cstheme="minorHAnsi"/>
                <w:sz w:val="22"/>
                <w:szCs w:val="22"/>
              </w:rPr>
              <w:t>Bi-annually </w:t>
            </w:r>
          </w:p>
          <w:p w14:paraId="3DA605B9" w14:textId="37163ACC" w:rsidR="000A6424" w:rsidRPr="00563C66" w:rsidRDefault="000A6424" w:rsidP="00563C66">
            <w:pPr>
              <w:spacing w:before="0" w:after="0"/>
              <w:rPr>
                <w:rFonts w:cstheme="minorHAnsi"/>
                <w:sz w:val="22"/>
                <w:szCs w:val="22"/>
              </w:rPr>
            </w:pPr>
          </w:p>
        </w:tc>
        <w:tc>
          <w:tcPr>
            <w:tcW w:w="1326" w:type="dxa"/>
            <w:shd w:val="clear" w:color="auto" w:fill="FFFFFF" w:themeFill="background1"/>
          </w:tcPr>
          <w:p w14:paraId="440E304F" w14:textId="77777777" w:rsidR="000A6424" w:rsidRPr="00563C66" w:rsidRDefault="000A6424" w:rsidP="00563C66">
            <w:pPr>
              <w:widowControl w:val="0"/>
              <w:autoSpaceDE w:val="0"/>
              <w:autoSpaceDN w:val="0"/>
              <w:adjustRightInd w:val="0"/>
              <w:spacing w:before="0" w:after="0"/>
              <w:rPr>
                <w:rFonts w:cstheme="minorHAnsi"/>
                <w:sz w:val="22"/>
                <w:szCs w:val="22"/>
              </w:rPr>
            </w:pPr>
            <w:r w:rsidRPr="00563C66">
              <w:rPr>
                <w:rFonts w:cstheme="minorHAnsi"/>
                <w:sz w:val="22"/>
                <w:szCs w:val="22"/>
              </w:rPr>
              <w:t>PIU reports</w:t>
            </w:r>
          </w:p>
          <w:p w14:paraId="2536573C" w14:textId="589AC1EB" w:rsidR="000A6424" w:rsidRPr="00563C66" w:rsidRDefault="000A6424" w:rsidP="00563C66">
            <w:pPr>
              <w:spacing w:before="0" w:after="0"/>
              <w:rPr>
                <w:rFonts w:cstheme="minorHAnsi"/>
                <w:sz w:val="22"/>
                <w:szCs w:val="22"/>
              </w:rPr>
            </w:pPr>
          </w:p>
        </w:tc>
        <w:tc>
          <w:tcPr>
            <w:tcW w:w="1862" w:type="dxa"/>
            <w:shd w:val="clear" w:color="auto" w:fill="FFFFFF" w:themeFill="background1"/>
          </w:tcPr>
          <w:p w14:paraId="55124836" w14:textId="77777777" w:rsidR="000A6424" w:rsidRPr="00563C66" w:rsidRDefault="000A6424" w:rsidP="00563C66">
            <w:pPr>
              <w:widowControl w:val="0"/>
              <w:autoSpaceDE w:val="0"/>
              <w:autoSpaceDN w:val="0"/>
              <w:adjustRightInd w:val="0"/>
              <w:spacing w:before="0" w:after="0"/>
              <w:rPr>
                <w:rFonts w:cstheme="minorHAnsi"/>
                <w:sz w:val="22"/>
                <w:szCs w:val="22"/>
              </w:rPr>
            </w:pPr>
            <w:r w:rsidRPr="00563C66">
              <w:rPr>
                <w:rFonts w:cstheme="minorHAnsi"/>
                <w:sz w:val="22"/>
                <w:szCs w:val="22"/>
              </w:rPr>
              <w:t>Periodical supervision </w:t>
            </w:r>
          </w:p>
          <w:p w14:paraId="30BD6826" w14:textId="6F601BAA" w:rsidR="000A6424" w:rsidRPr="00563C66" w:rsidRDefault="000A6424" w:rsidP="00563C66">
            <w:pPr>
              <w:spacing w:before="0" w:after="0"/>
              <w:rPr>
                <w:rFonts w:cstheme="minorHAnsi"/>
                <w:sz w:val="22"/>
                <w:szCs w:val="22"/>
              </w:rPr>
            </w:pPr>
          </w:p>
        </w:tc>
        <w:tc>
          <w:tcPr>
            <w:tcW w:w="1439" w:type="dxa"/>
            <w:shd w:val="clear" w:color="auto" w:fill="FFFFFF" w:themeFill="background1"/>
          </w:tcPr>
          <w:p w14:paraId="0FDA30FD" w14:textId="77777777" w:rsidR="000A6424" w:rsidRPr="00563C66" w:rsidRDefault="000A6424" w:rsidP="00563C66">
            <w:pPr>
              <w:keepNext/>
              <w:widowControl w:val="0"/>
              <w:shd w:val="clear" w:color="auto" w:fill="F7F7F7"/>
              <w:autoSpaceDE w:val="0"/>
              <w:autoSpaceDN w:val="0"/>
              <w:adjustRightInd w:val="0"/>
              <w:spacing w:before="0" w:after="0"/>
              <w:rPr>
                <w:rFonts w:cstheme="minorHAnsi"/>
                <w:sz w:val="22"/>
                <w:szCs w:val="22"/>
              </w:rPr>
            </w:pPr>
            <w:r w:rsidRPr="00563C66">
              <w:rPr>
                <w:rFonts w:cstheme="minorHAnsi"/>
                <w:sz w:val="22"/>
                <w:szCs w:val="22"/>
              </w:rPr>
              <w:t>PIU</w:t>
            </w:r>
          </w:p>
          <w:p w14:paraId="6D513AFD" w14:textId="39691868" w:rsidR="000A6424" w:rsidRPr="00563C66" w:rsidRDefault="000A6424" w:rsidP="00563C66">
            <w:pPr>
              <w:spacing w:before="0" w:after="0"/>
              <w:rPr>
                <w:rFonts w:cstheme="minorHAnsi"/>
                <w:sz w:val="22"/>
                <w:szCs w:val="22"/>
              </w:rPr>
            </w:pPr>
          </w:p>
        </w:tc>
      </w:tr>
      <w:tr w:rsidR="00DE071C" w:rsidRPr="00563C66" w14:paraId="0B1E6B12" w14:textId="77777777" w:rsidTr="00DE071C">
        <w:trPr>
          <w:jc w:val="center"/>
        </w:trPr>
        <w:tc>
          <w:tcPr>
            <w:tcW w:w="2746" w:type="dxa"/>
            <w:shd w:val="clear" w:color="auto" w:fill="FFFFFF" w:themeFill="background1"/>
          </w:tcPr>
          <w:p w14:paraId="1E0CF479" w14:textId="28CF47FB" w:rsidR="00547E3A" w:rsidRPr="00563C66" w:rsidRDefault="00547E3A" w:rsidP="00563C66">
            <w:pPr>
              <w:spacing w:before="0" w:after="0"/>
              <w:rPr>
                <w:rFonts w:cstheme="minorHAnsi"/>
                <w:sz w:val="22"/>
                <w:szCs w:val="22"/>
              </w:rPr>
            </w:pPr>
            <w:r w:rsidRPr="00563C66">
              <w:rPr>
                <w:rFonts w:eastAsia="Calibri" w:cstheme="minorHAnsi"/>
                <w:noProof/>
                <w:sz w:val="22"/>
                <w:szCs w:val="22"/>
              </w:rPr>
              <w:t>Number of functional Farmer Field Schools established</w:t>
            </w:r>
          </w:p>
        </w:tc>
        <w:tc>
          <w:tcPr>
            <w:tcW w:w="4782" w:type="dxa"/>
            <w:shd w:val="clear" w:color="auto" w:fill="FFFFFF" w:themeFill="background1"/>
          </w:tcPr>
          <w:p w14:paraId="720B92FB" w14:textId="5180B5F1" w:rsidR="00547E3A" w:rsidRPr="00563C66" w:rsidRDefault="00547E3A" w:rsidP="00563C66">
            <w:pPr>
              <w:spacing w:before="0" w:after="0"/>
              <w:rPr>
                <w:rFonts w:cstheme="minorHAnsi"/>
                <w:sz w:val="22"/>
                <w:szCs w:val="22"/>
              </w:rPr>
            </w:pPr>
            <w:r w:rsidRPr="00563C66">
              <w:rPr>
                <w:rFonts w:cstheme="minorHAnsi"/>
                <w:noProof/>
                <w:sz w:val="22"/>
                <w:szCs w:val="22"/>
              </w:rPr>
              <w:t>This indicator measures the number of farmer schools established and that are functional</w:t>
            </w:r>
          </w:p>
        </w:tc>
        <w:tc>
          <w:tcPr>
            <w:tcW w:w="1339" w:type="dxa"/>
            <w:shd w:val="clear" w:color="auto" w:fill="FFFFFF" w:themeFill="background1"/>
          </w:tcPr>
          <w:p w14:paraId="01769D0D" w14:textId="77777777" w:rsidR="00547E3A" w:rsidRPr="00563C66" w:rsidRDefault="00547E3A"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41129CE5" w14:textId="3B910E56" w:rsidR="00547E3A" w:rsidRPr="00563C66" w:rsidRDefault="00547E3A" w:rsidP="00563C66">
            <w:pPr>
              <w:spacing w:before="0" w:after="0"/>
              <w:rPr>
                <w:rFonts w:cstheme="minorHAnsi"/>
                <w:sz w:val="22"/>
                <w:szCs w:val="22"/>
              </w:rPr>
            </w:pPr>
          </w:p>
        </w:tc>
        <w:tc>
          <w:tcPr>
            <w:tcW w:w="1326" w:type="dxa"/>
            <w:shd w:val="clear" w:color="auto" w:fill="FFFFFF" w:themeFill="background1"/>
          </w:tcPr>
          <w:p w14:paraId="3E73AA1B" w14:textId="77777777" w:rsidR="00547E3A" w:rsidRPr="00563C66" w:rsidRDefault="00547E3A"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PIU reports</w:t>
            </w:r>
          </w:p>
          <w:p w14:paraId="0219E4D2" w14:textId="110B3CD3" w:rsidR="00547E3A" w:rsidRPr="00563C66" w:rsidRDefault="00547E3A" w:rsidP="00563C66">
            <w:pPr>
              <w:spacing w:before="0" w:after="0"/>
              <w:rPr>
                <w:rFonts w:cstheme="minorHAnsi"/>
                <w:sz w:val="22"/>
                <w:szCs w:val="22"/>
              </w:rPr>
            </w:pPr>
          </w:p>
        </w:tc>
        <w:tc>
          <w:tcPr>
            <w:tcW w:w="1862" w:type="dxa"/>
            <w:shd w:val="clear" w:color="auto" w:fill="FFFFFF" w:themeFill="background1"/>
          </w:tcPr>
          <w:p w14:paraId="765191FE" w14:textId="77777777" w:rsidR="00547E3A" w:rsidRPr="00563C66" w:rsidRDefault="00547E3A"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Periodical supervision</w:t>
            </w:r>
          </w:p>
          <w:p w14:paraId="366C07C8" w14:textId="0169D329" w:rsidR="00547E3A" w:rsidRPr="00563C66" w:rsidRDefault="00547E3A" w:rsidP="00563C66">
            <w:pPr>
              <w:spacing w:before="0" w:after="0"/>
              <w:rPr>
                <w:rFonts w:cstheme="minorHAnsi"/>
                <w:sz w:val="22"/>
                <w:szCs w:val="22"/>
              </w:rPr>
            </w:pPr>
          </w:p>
        </w:tc>
        <w:tc>
          <w:tcPr>
            <w:tcW w:w="1439" w:type="dxa"/>
            <w:shd w:val="clear" w:color="auto" w:fill="FFFFFF" w:themeFill="background1"/>
          </w:tcPr>
          <w:p w14:paraId="325AADD1" w14:textId="77777777" w:rsidR="00547E3A" w:rsidRPr="00563C66" w:rsidRDefault="00547E3A"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PIUs</w:t>
            </w:r>
          </w:p>
          <w:p w14:paraId="6973660A" w14:textId="68961D86" w:rsidR="00547E3A" w:rsidRPr="00563C66" w:rsidRDefault="00547E3A" w:rsidP="00563C66">
            <w:pPr>
              <w:spacing w:before="0" w:after="0"/>
              <w:rPr>
                <w:rFonts w:cstheme="minorHAnsi"/>
                <w:sz w:val="22"/>
                <w:szCs w:val="22"/>
              </w:rPr>
            </w:pPr>
          </w:p>
        </w:tc>
      </w:tr>
      <w:tr w:rsidR="00DE071C" w:rsidRPr="00563C66" w14:paraId="3632916A" w14:textId="77777777" w:rsidTr="00DE071C">
        <w:trPr>
          <w:jc w:val="center"/>
        </w:trPr>
        <w:tc>
          <w:tcPr>
            <w:tcW w:w="2746" w:type="dxa"/>
            <w:shd w:val="clear" w:color="auto" w:fill="FFFFFF" w:themeFill="background1"/>
          </w:tcPr>
          <w:p w14:paraId="6DFF0DBA" w14:textId="51D0B997" w:rsidR="004A001C" w:rsidRPr="00563C66" w:rsidRDefault="004A001C" w:rsidP="00563C66">
            <w:pPr>
              <w:spacing w:before="0" w:after="0"/>
              <w:rPr>
                <w:rFonts w:eastAsia="Calibri" w:cstheme="minorHAnsi"/>
                <w:noProof/>
                <w:sz w:val="22"/>
                <w:szCs w:val="22"/>
              </w:rPr>
            </w:pPr>
            <w:r w:rsidRPr="00563C66">
              <w:rPr>
                <w:rFonts w:eastAsia="Calibri" w:cstheme="minorHAnsi"/>
                <w:noProof/>
                <w:sz w:val="22"/>
                <w:szCs w:val="22"/>
              </w:rPr>
              <w:lastRenderedPageBreak/>
              <w:t xml:space="preserve">Number of </w:t>
            </w:r>
            <w:r w:rsidR="00BD3900">
              <w:rPr>
                <w:rFonts w:eastAsia="Calibri" w:cstheme="minorHAnsi"/>
                <w:noProof/>
                <w:sz w:val="22"/>
                <w:szCs w:val="22"/>
              </w:rPr>
              <w:t>a</w:t>
            </w:r>
            <w:r w:rsidRPr="00563C66">
              <w:rPr>
                <w:rFonts w:eastAsia="Calibri" w:cstheme="minorHAnsi"/>
                <w:noProof/>
                <w:sz w:val="22"/>
                <w:szCs w:val="22"/>
              </w:rPr>
              <w:t>nimals that received veterinary services</w:t>
            </w:r>
          </w:p>
        </w:tc>
        <w:tc>
          <w:tcPr>
            <w:tcW w:w="4782" w:type="dxa"/>
            <w:shd w:val="clear" w:color="auto" w:fill="FFFFFF" w:themeFill="background1"/>
          </w:tcPr>
          <w:p w14:paraId="6CBE8C55" w14:textId="4F6CA3EE" w:rsidR="004A001C" w:rsidRPr="00563C66" w:rsidRDefault="004A001C" w:rsidP="00563C66">
            <w:pPr>
              <w:spacing w:before="0" w:after="0"/>
              <w:rPr>
                <w:rFonts w:cstheme="minorHAnsi"/>
                <w:noProof/>
                <w:sz w:val="22"/>
                <w:szCs w:val="22"/>
              </w:rPr>
            </w:pPr>
            <w:r w:rsidRPr="00563C66">
              <w:rPr>
                <w:rFonts w:cstheme="minorHAnsi"/>
                <w:noProof/>
                <w:sz w:val="22"/>
                <w:szCs w:val="22"/>
              </w:rPr>
              <w:t>This indicator measures the number of livestock (goats, camels</w:t>
            </w:r>
            <w:r w:rsidR="00BD3900">
              <w:rPr>
                <w:rFonts w:cstheme="minorHAnsi"/>
                <w:noProof/>
                <w:sz w:val="22"/>
                <w:szCs w:val="22"/>
              </w:rPr>
              <w:t>,</w:t>
            </w:r>
            <w:r w:rsidRPr="00563C66">
              <w:rPr>
                <w:rFonts w:cstheme="minorHAnsi"/>
                <w:noProof/>
                <w:sz w:val="22"/>
                <w:szCs w:val="22"/>
              </w:rPr>
              <w:t xml:space="preserve"> and other</w:t>
            </w:r>
            <w:r w:rsidR="00BD3900">
              <w:rPr>
                <w:rFonts w:cstheme="minorHAnsi"/>
                <w:noProof/>
                <w:sz w:val="22"/>
                <w:szCs w:val="22"/>
              </w:rPr>
              <w:t>s</w:t>
            </w:r>
            <w:r w:rsidRPr="00563C66">
              <w:rPr>
                <w:rFonts w:cstheme="minorHAnsi"/>
                <w:noProof/>
                <w:sz w:val="22"/>
                <w:szCs w:val="22"/>
              </w:rPr>
              <w:t>) that received treatment, vaccination, and veterinary support</w:t>
            </w:r>
          </w:p>
        </w:tc>
        <w:tc>
          <w:tcPr>
            <w:tcW w:w="1339" w:type="dxa"/>
            <w:shd w:val="clear" w:color="auto" w:fill="FFFFFF" w:themeFill="background1"/>
          </w:tcPr>
          <w:p w14:paraId="2799BE8D" w14:textId="77777777" w:rsidR="004A001C" w:rsidRPr="00563C66" w:rsidRDefault="004A001C"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651A8B25" w14:textId="77777777" w:rsidR="004A001C" w:rsidRPr="00563C66" w:rsidRDefault="004A001C"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502FEAA8" w14:textId="77777777" w:rsidR="004A001C" w:rsidRPr="00563C66" w:rsidRDefault="004A001C"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PIU reports</w:t>
            </w:r>
          </w:p>
          <w:p w14:paraId="4658E46E" w14:textId="77777777" w:rsidR="004A001C" w:rsidRPr="00563C66" w:rsidRDefault="004A001C"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594A1B27" w14:textId="77777777" w:rsidR="004A001C" w:rsidRPr="00563C66" w:rsidRDefault="004A001C"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Periodical supervision </w:t>
            </w:r>
          </w:p>
          <w:p w14:paraId="5B402F91" w14:textId="77777777" w:rsidR="004A001C" w:rsidRPr="00563C66" w:rsidRDefault="004A001C"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0B008522" w14:textId="77777777" w:rsidR="004A001C" w:rsidRPr="00563C66" w:rsidRDefault="004A001C"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PIUs</w:t>
            </w:r>
          </w:p>
          <w:p w14:paraId="486DC530" w14:textId="77777777" w:rsidR="004A001C" w:rsidRPr="00563C66" w:rsidRDefault="004A001C"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37B4BB44" w14:textId="77777777" w:rsidTr="00DE071C">
        <w:trPr>
          <w:jc w:val="center"/>
        </w:trPr>
        <w:tc>
          <w:tcPr>
            <w:tcW w:w="2746" w:type="dxa"/>
            <w:shd w:val="clear" w:color="auto" w:fill="FFFFFF" w:themeFill="background1"/>
          </w:tcPr>
          <w:p w14:paraId="68EFF661" w14:textId="2E001449" w:rsidR="004A001C" w:rsidRPr="005502AD" w:rsidRDefault="004A001C" w:rsidP="00563C66">
            <w:pPr>
              <w:spacing w:before="0" w:after="0"/>
              <w:rPr>
                <w:rFonts w:eastAsia="Calibri" w:cstheme="minorHAnsi"/>
                <w:noProof/>
                <w:sz w:val="22"/>
                <w:szCs w:val="22"/>
              </w:rPr>
            </w:pPr>
            <w:r w:rsidRPr="005502AD">
              <w:rPr>
                <w:rFonts w:eastAsia="Calibri" w:cstheme="minorHAnsi"/>
                <w:noProof/>
                <w:sz w:val="22"/>
                <w:szCs w:val="22"/>
              </w:rPr>
              <w:t>Number of Community Animal Health workers (CAHWs) trained</w:t>
            </w:r>
          </w:p>
        </w:tc>
        <w:tc>
          <w:tcPr>
            <w:tcW w:w="4782" w:type="dxa"/>
            <w:shd w:val="clear" w:color="auto" w:fill="FFFFFF" w:themeFill="background1"/>
          </w:tcPr>
          <w:p w14:paraId="58CBCC64" w14:textId="6E788A3D" w:rsidR="004A001C" w:rsidRPr="005502AD" w:rsidRDefault="004A001C" w:rsidP="00563C66">
            <w:pPr>
              <w:spacing w:before="0" w:after="0"/>
              <w:rPr>
                <w:rFonts w:cstheme="minorHAnsi"/>
                <w:noProof/>
                <w:sz w:val="22"/>
                <w:szCs w:val="22"/>
              </w:rPr>
            </w:pPr>
            <w:r w:rsidRPr="005502AD">
              <w:rPr>
                <w:rFonts w:cstheme="minorHAnsi"/>
                <w:noProof/>
                <w:sz w:val="22"/>
                <w:szCs w:val="22"/>
              </w:rPr>
              <w:t xml:space="preserve">This indicator measures number of CAHWs that received training (both theoretical and on the job) disaggregated by </w:t>
            </w:r>
            <w:r w:rsidR="00BD3900">
              <w:rPr>
                <w:rFonts w:cstheme="minorHAnsi"/>
                <w:noProof/>
                <w:sz w:val="22"/>
                <w:szCs w:val="22"/>
              </w:rPr>
              <w:t>g</w:t>
            </w:r>
            <w:r w:rsidRPr="005502AD">
              <w:rPr>
                <w:rFonts w:cstheme="minorHAnsi"/>
                <w:noProof/>
                <w:sz w:val="22"/>
                <w:szCs w:val="22"/>
              </w:rPr>
              <w:t>ender</w:t>
            </w:r>
          </w:p>
        </w:tc>
        <w:tc>
          <w:tcPr>
            <w:tcW w:w="1339" w:type="dxa"/>
            <w:shd w:val="clear" w:color="auto" w:fill="FFFFFF" w:themeFill="background1"/>
          </w:tcPr>
          <w:p w14:paraId="14048BCB" w14:textId="77777777" w:rsidR="004A001C" w:rsidRPr="005502AD" w:rsidRDefault="004A001C" w:rsidP="00563C66">
            <w:pPr>
              <w:widowControl w:val="0"/>
              <w:autoSpaceDE w:val="0"/>
              <w:autoSpaceDN w:val="0"/>
              <w:adjustRightInd w:val="0"/>
              <w:spacing w:before="0" w:after="0"/>
              <w:rPr>
                <w:rFonts w:cstheme="minorHAnsi"/>
                <w:noProof/>
                <w:sz w:val="22"/>
                <w:szCs w:val="22"/>
              </w:rPr>
            </w:pPr>
            <w:r w:rsidRPr="005502AD">
              <w:rPr>
                <w:rFonts w:cstheme="minorHAnsi"/>
                <w:noProof/>
                <w:sz w:val="22"/>
                <w:szCs w:val="22"/>
              </w:rPr>
              <w:t>Bi-annually </w:t>
            </w:r>
          </w:p>
          <w:p w14:paraId="1D6CFA69" w14:textId="77777777" w:rsidR="004A001C" w:rsidRPr="005502AD" w:rsidRDefault="004A001C"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0D73B4A1" w14:textId="77777777" w:rsidR="004A001C" w:rsidRPr="005502AD" w:rsidRDefault="004A001C" w:rsidP="00563C66">
            <w:pPr>
              <w:widowControl w:val="0"/>
              <w:autoSpaceDE w:val="0"/>
              <w:autoSpaceDN w:val="0"/>
              <w:adjustRightInd w:val="0"/>
              <w:spacing w:before="0" w:after="0"/>
              <w:rPr>
                <w:rFonts w:cstheme="minorHAnsi"/>
                <w:noProof/>
                <w:sz w:val="22"/>
                <w:szCs w:val="22"/>
              </w:rPr>
            </w:pPr>
            <w:r w:rsidRPr="005502AD">
              <w:rPr>
                <w:rFonts w:cstheme="minorHAnsi"/>
                <w:noProof/>
                <w:sz w:val="22"/>
                <w:szCs w:val="22"/>
              </w:rPr>
              <w:t>PIU Reports </w:t>
            </w:r>
          </w:p>
          <w:p w14:paraId="78CF5F10" w14:textId="77777777" w:rsidR="004A001C" w:rsidRPr="005502AD" w:rsidRDefault="004A001C"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2AE53BB6" w14:textId="215C4817" w:rsidR="004A001C" w:rsidRPr="005502AD" w:rsidRDefault="004A001C" w:rsidP="00563C66">
            <w:pPr>
              <w:widowControl w:val="0"/>
              <w:autoSpaceDE w:val="0"/>
              <w:autoSpaceDN w:val="0"/>
              <w:adjustRightInd w:val="0"/>
              <w:spacing w:before="0" w:after="0"/>
              <w:rPr>
                <w:rFonts w:cstheme="minorHAnsi"/>
                <w:noProof/>
                <w:sz w:val="22"/>
                <w:szCs w:val="22"/>
              </w:rPr>
            </w:pPr>
            <w:r w:rsidRPr="005502AD">
              <w:rPr>
                <w:rFonts w:cstheme="minorHAnsi"/>
                <w:noProof/>
                <w:sz w:val="22"/>
                <w:szCs w:val="22"/>
              </w:rPr>
              <w:t xml:space="preserve">Periodical </w:t>
            </w:r>
            <w:r w:rsidR="00BD3900">
              <w:rPr>
                <w:rFonts w:cstheme="minorHAnsi"/>
                <w:noProof/>
                <w:sz w:val="22"/>
                <w:szCs w:val="22"/>
              </w:rPr>
              <w:t>s</w:t>
            </w:r>
            <w:r w:rsidRPr="005502AD">
              <w:rPr>
                <w:rFonts w:cstheme="minorHAnsi"/>
                <w:noProof/>
                <w:sz w:val="22"/>
                <w:szCs w:val="22"/>
              </w:rPr>
              <w:t>upervision</w:t>
            </w:r>
          </w:p>
          <w:p w14:paraId="467EEF9C" w14:textId="77777777" w:rsidR="004A001C" w:rsidRPr="005502AD" w:rsidRDefault="004A001C"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373089F0" w14:textId="77777777" w:rsidR="004A001C" w:rsidRPr="005502AD" w:rsidRDefault="004A001C" w:rsidP="00563C66">
            <w:pPr>
              <w:keepNext/>
              <w:widowControl w:val="0"/>
              <w:shd w:val="clear" w:color="auto" w:fill="F7F7F7"/>
              <w:autoSpaceDE w:val="0"/>
              <w:autoSpaceDN w:val="0"/>
              <w:adjustRightInd w:val="0"/>
              <w:spacing w:before="0" w:after="0"/>
              <w:rPr>
                <w:rFonts w:cstheme="minorHAnsi"/>
                <w:noProof/>
                <w:sz w:val="22"/>
                <w:szCs w:val="22"/>
              </w:rPr>
            </w:pPr>
            <w:r w:rsidRPr="005502AD">
              <w:rPr>
                <w:rFonts w:cstheme="minorHAnsi"/>
                <w:noProof/>
                <w:sz w:val="22"/>
                <w:szCs w:val="22"/>
              </w:rPr>
              <w:t>PIUs</w:t>
            </w:r>
          </w:p>
          <w:p w14:paraId="0EBB04D3" w14:textId="77777777" w:rsidR="004A001C" w:rsidRPr="005502AD" w:rsidRDefault="004A001C"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556A4B9B" w14:textId="77777777" w:rsidTr="00DE071C">
        <w:trPr>
          <w:jc w:val="center"/>
        </w:trPr>
        <w:tc>
          <w:tcPr>
            <w:tcW w:w="2746" w:type="dxa"/>
            <w:shd w:val="clear" w:color="auto" w:fill="FFFFFF" w:themeFill="background1"/>
          </w:tcPr>
          <w:p w14:paraId="3E6A8018" w14:textId="6564B2C8" w:rsidR="00811834" w:rsidRPr="005502AD" w:rsidRDefault="00811834" w:rsidP="00563C66">
            <w:pPr>
              <w:spacing w:before="0" w:after="0"/>
              <w:rPr>
                <w:rFonts w:eastAsia="Calibri" w:cstheme="minorHAnsi"/>
                <w:noProof/>
                <w:sz w:val="22"/>
                <w:szCs w:val="22"/>
              </w:rPr>
            </w:pPr>
            <w:r w:rsidRPr="005502AD">
              <w:rPr>
                <w:rFonts w:eastAsia="Calibri" w:cstheme="minorHAnsi"/>
                <w:noProof/>
                <w:sz w:val="22"/>
                <w:szCs w:val="22"/>
              </w:rPr>
              <w:t>Female number of Community Animal Health workers (CAHWs) trained</w:t>
            </w:r>
          </w:p>
        </w:tc>
        <w:tc>
          <w:tcPr>
            <w:tcW w:w="4782" w:type="dxa"/>
            <w:shd w:val="clear" w:color="auto" w:fill="FFFFFF" w:themeFill="background1"/>
          </w:tcPr>
          <w:p w14:paraId="16C0EA9E" w14:textId="4E2AE542" w:rsidR="00811834" w:rsidRPr="005502AD" w:rsidRDefault="00811834" w:rsidP="00563C66">
            <w:pPr>
              <w:spacing w:before="0" w:after="0"/>
              <w:rPr>
                <w:rFonts w:cstheme="minorHAnsi"/>
                <w:noProof/>
                <w:sz w:val="22"/>
                <w:szCs w:val="22"/>
              </w:rPr>
            </w:pPr>
            <w:r w:rsidRPr="005502AD">
              <w:rPr>
                <w:rFonts w:cstheme="minorHAnsi"/>
                <w:noProof/>
                <w:sz w:val="22"/>
                <w:szCs w:val="22"/>
              </w:rPr>
              <w:t>This indicator measures the number of female CAHWs trained. It is estimated that 30</w:t>
            </w:r>
            <w:r w:rsidR="00A13F63" w:rsidRPr="00563C66">
              <w:rPr>
                <w:rFonts w:cstheme="minorHAnsi"/>
                <w:noProof/>
                <w:sz w:val="22"/>
                <w:szCs w:val="22"/>
              </w:rPr>
              <w:t xml:space="preserve"> percent</w:t>
            </w:r>
            <w:r w:rsidRPr="005502AD">
              <w:rPr>
                <w:rFonts w:cstheme="minorHAnsi"/>
                <w:noProof/>
                <w:sz w:val="22"/>
                <w:szCs w:val="22"/>
              </w:rPr>
              <w:t xml:space="preserve"> of the total trainees will be female</w:t>
            </w:r>
          </w:p>
        </w:tc>
        <w:tc>
          <w:tcPr>
            <w:tcW w:w="1339" w:type="dxa"/>
            <w:shd w:val="clear" w:color="auto" w:fill="FFFFFF" w:themeFill="background1"/>
          </w:tcPr>
          <w:p w14:paraId="19A6BF88" w14:textId="77777777" w:rsidR="00811834" w:rsidRPr="005502AD" w:rsidRDefault="00811834" w:rsidP="00563C66">
            <w:pPr>
              <w:widowControl w:val="0"/>
              <w:autoSpaceDE w:val="0"/>
              <w:autoSpaceDN w:val="0"/>
              <w:adjustRightInd w:val="0"/>
              <w:spacing w:before="0" w:after="0"/>
              <w:rPr>
                <w:rFonts w:cstheme="minorHAnsi"/>
                <w:noProof/>
                <w:sz w:val="22"/>
                <w:szCs w:val="22"/>
              </w:rPr>
            </w:pPr>
            <w:r w:rsidRPr="005502AD">
              <w:rPr>
                <w:rFonts w:cstheme="minorHAnsi"/>
                <w:noProof/>
                <w:sz w:val="22"/>
                <w:szCs w:val="22"/>
              </w:rPr>
              <w:t>Bi-annually </w:t>
            </w:r>
          </w:p>
          <w:p w14:paraId="01F57755" w14:textId="77777777" w:rsidR="00811834" w:rsidRPr="005502AD" w:rsidRDefault="00811834"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2D0E7F3A" w14:textId="77777777" w:rsidR="00811834" w:rsidRPr="005502AD" w:rsidRDefault="00811834" w:rsidP="00563C66">
            <w:pPr>
              <w:widowControl w:val="0"/>
              <w:autoSpaceDE w:val="0"/>
              <w:autoSpaceDN w:val="0"/>
              <w:adjustRightInd w:val="0"/>
              <w:spacing w:before="0" w:after="0"/>
              <w:rPr>
                <w:rFonts w:cstheme="minorHAnsi"/>
                <w:noProof/>
                <w:sz w:val="22"/>
                <w:szCs w:val="22"/>
              </w:rPr>
            </w:pPr>
            <w:r w:rsidRPr="005502AD">
              <w:rPr>
                <w:rFonts w:cstheme="minorHAnsi"/>
                <w:noProof/>
                <w:sz w:val="22"/>
                <w:szCs w:val="22"/>
              </w:rPr>
              <w:t>PIU reports</w:t>
            </w:r>
          </w:p>
          <w:p w14:paraId="40EFB9BE" w14:textId="77777777" w:rsidR="00811834" w:rsidRPr="005502AD" w:rsidRDefault="00811834"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20339E1A" w14:textId="77777777" w:rsidR="00811834" w:rsidRPr="005502AD" w:rsidRDefault="00811834" w:rsidP="00563C66">
            <w:pPr>
              <w:widowControl w:val="0"/>
              <w:autoSpaceDE w:val="0"/>
              <w:autoSpaceDN w:val="0"/>
              <w:adjustRightInd w:val="0"/>
              <w:spacing w:before="0" w:after="0"/>
              <w:rPr>
                <w:rFonts w:cstheme="minorHAnsi"/>
                <w:noProof/>
                <w:sz w:val="22"/>
                <w:szCs w:val="22"/>
              </w:rPr>
            </w:pPr>
            <w:r w:rsidRPr="005502AD">
              <w:rPr>
                <w:rFonts w:cstheme="minorHAnsi"/>
                <w:noProof/>
                <w:sz w:val="22"/>
                <w:szCs w:val="22"/>
              </w:rPr>
              <w:t>Periodical supervision </w:t>
            </w:r>
          </w:p>
          <w:p w14:paraId="47B57AE7" w14:textId="77777777" w:rsidR="00811834" w:rsidRPr="005502AD" w:rsidRDefault="00811834"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7745109A" w14:textId="77777777" w:rsidR="00811834" w:rsidRPr="005502AD" w:rsidRDefault="00811834" w:rsidP="00563C66">
            <w:pPr>
              <w:keepNext/>
              <w:widowControl w:val="0"/>
              <w:shd w:val="clear" w:color="auto" w:fill="F7F7F7"/>
              <w:autoSpaceDE w:val="0"/>
              <w:autoSpaceDN w:val="0"/>
              <w:adjustRightInd w:val="0"/>
              <w:spacing w:before="0" w:after="0"/>
              <w:rPr>
                <w:rFonts w:cstheme="minorHAnsi"/>
                <w:noProof/>
                <w:sz w:val="22"/>
                <w:szCs w:val="22"/>
              </w:rPr>
            </w:pPr>
            <w:r w:rsidRPr="005502AD">
              <w:rPr>
                <w:rFonts w:cstheme="minorHAnsi"/>
                <w:noProof/>
                <w:sz w:val="22"/>
                <w:szCs w:val="22"/>
              </w:rPr>
              <w:t>PIU</w:t>
            </w:r>
          </w:p>
          <w:p w14:paraId="1838C856" w14:textId="77777777" w:rsidR="00811834" w:rsidRPr="005502AD" w:rsidRDefault="00811834"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094F51BA" w14:textId="77777777" w:rsidTr="00DE071C">
        <w:trPr>
          <w:jc w:val="center"/>
        </w:trPr>
        <w:tc>
          <w:tcPr>
            <w:tcW w:w="2746" w:type="dxa"/>
            <w:shd w:val="clear" w:color="auto" w:fill="FFFFFF" w:themeFill="background1"/>
          </w:tcPr>
          <w:p w14:paraId="678A6046" w14:textId="09F1C930" w:rsidR="00811834" w:rsidRPr="00563C66" w:rsidRDefault="00811834" w:rsidP="00563C66">
            <w:pPr>
              <w:spacing w:before="0" w:after="0"/>
              <w:rPr>
                <w:rFonts w:eastAsia="Calibri" w:cstheme="minorHAnsi"/>
                <w:noProof/>
                <w:sz w:val="22"/>
                <w:szCs w:val="22"/>
              </w:rPr>
            </w:pPr>
            <w:r w:rsidRPr="00563C66">
              <w:rPr>
                <w:rFonts w:eastAsia="Calibri" w:cstheme="minorHAnsi"/>
                <w:noProof/>
                <w:sz w:val="22"/>
                <w:szCs w:val="22"/>
              </w:rPr>
              <w:t>Number of institutions providing veterinary services/certifications strengthened</w:t>
            </w:r>
          </w:p>
        </w:tc>
        <w:tc>
          <w:tcPr>
            <w:tcW w:w="4782" w:type="dxa"/>
            <w:shd w:val="clear" w:color="auto" w:fill="FFFFFF" w:themeFill="background1"/>
          </w:tcPr>
          <w:p w14:paraId="429C53AB" w14:textId="5EA9EA78" w:rsidR="00811834" w:rsidRPr="00563C66" w:rsidRDefault="00811834" w:rsidP="00563C66">
            <w:pPr>
              <w:spacing w:before="0" w:after="0"/>
              <w:rPr>
                <w:rFonts w:cstheme="minorHAnsi"/>
                <w:noProof/>
                <w:sz w:val="22"/>
                <w:szCs w:val="22"/>
              </w:rPr>
            </w:pPr>
            <w:r w:rsidRPr="00563C66">
              <w:rPr>
                <w:rFonts w:cstheme="minorHAnsi"/>
                <w:noProof/>
                <w:sz w:val="22"/>
                <w:szCs w:val="22"/>
              </w:rPr>
              <w:t>This indicator measures the number of formal/government institutions that provide veterinary services that have been supported and strengthened through the project</w:t>
            </w:r>
          </w:p>
        </w:tc>
        <w:tc>
          <w:tcPr>
            <w:tcW w:w="1339" w:type="dxa"/>
            <w:shd w:val="clear" w:color="auto" w:fill="FFFFFF" w:themeFill="background1"/>
          </w:tcPr>
          <w:p w14:paraId="2F51E717" w14:textId="77777777" w:rsidR="00811834" w:rsidRPr="00563C66" w:rsidRDefault="00811834"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024292BA" w14:textId="77777777" w:rsidR="00811834" w:rsidRPr="00563C66" w:rsidRDefault="00811834"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4F03A79C" w14:textId="658C5E50" w:rsidR="00811834" w:rsidRPr="00563C66" w:rsidRDefault="00811834"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PIU </w:t>
            </w:r>
            <w:r w:rsidR="0035423D" w:rsidRPr="00563C66">
              <w:rPr>
                <w:rFonts w:cstheme="minorHAnsi"/>
                <w:noProof/>
                <w:sz w:val="22"/>
                <w:szCs w:val="22"/>
              </w:rPr>
              <w:t>r</w:t>
            </w:r>
            <w:r w:rsidRPr="00563C66">
              <w:rPr>
                <w:rFonts w:cstheme="minorHAnsi"/>
                <w:noProof/>
                <w:sz w:val="22"/>
                <w:szCs w:val="22"/>
              </w:rPr>
              <w:t>eports</w:t>
            </w:r>
          </w:p>
        </w:tc>
        <w:tc>
          <w:tcPr>
            <w:tcW w:w="1862" w:type="dxa"/>
            <w:shd w:val="clear" w:color="auto" w:fill="FFFFFF" w:themeFill="background1"/>
          </w:tcPr>
          <w:p w14:paraId="5A41F4CC" w14:textId="225592ED" w:rsidR="00811834" w:rsidRPr="00563C66" w:rsidRDefault="00811834"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Periodical </w:t>
            </w:r>
            <w:r w:rsidR="00BD3900">
              <w:rPr>
                <w:rFonts w:cstheme="minorHAnsi"/>
                <w:noProof/>
                <w:sz w:val="22"/>
                <w:szCs w:val="22"/>
              </w:rPr>
              <w:t>s</w:t>
            </w:r>
            <w:r w:rsidRPr="00563C66">
              <w:rPr>
                <w:rFonts w:cstheme="minorHAnsi"/>
                <w:noProof/>
                <w:sz w:val="22"/>
                <w:szCs w:val="22"/>
              </w:rPr>
              <w:t>upervision</w:t>
            </w:r>
          </w:p>
        </w:tc>
        <w:tc>
          <w:tcPr>
            <w:tcW w:w="1439" w:type="dxa"/>
            <w:shd w:val="clear" w:color="auto" w:fill="FFFFFF" w:themeFill="background1"/>
          </w:tcPr>
          <w:p w14:paraId="27B36DBA" w14:textId="77777777" w:rsidR="00811834" w:rsidRPr="00563C66" w:rsidRDefault="00811834"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PIUs</w:t>
            </w:r>
          </w:p>
          <w:p w14:paraId="2F5920E2" w14:textId="77777777" w:rsidR="00811834" w:rsidRPr="00563C66" w:rsidRDefault="00811834"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53102E06" w14:textId="77777777" w:rsidTr="00DE071C">
        <w:trPr>
          <w:jc w:val="center"/>
        </w:trPr>
        <w:tc>
          <w:tcPr>
            <w:tcW w:w="2746" w:type="dxa"/>
            <w:shd w:val="clear" w:color="auto" w:fill="FFFFFF" w:themeFill="background1"/>
          </w:tcPr>
          <w:p w14:paraId="5500B28F" w14:textId="7EADA5AC"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Livestock managers with increased productivity</w:t>
            </w:r>
          </w:p>
        </w:tc>
        <w:tc>
          <w:tcPr>
            <w:tcW w:w="4782" w:type="dxa"/>
            <w:shd w:val="clear" w:color="auto" w:fill="FFFFFF" w:themeFill="background1"/>
          </w:tcPr>
          <w:p w14:paraId="16CEE9C6" w14:textId="66B9C53F" w:rsidR="00E77F5E" w:rsidRPr="00563C66" w:rsidRDefault="00E77F5E" w:rsidP="00563C66">
            <w:pPr>
              <w:spacing w:before="0" w:after="0"/>
              <w:rPr>
                <w:rFonts w:cstheme="minorHAnsi"/>
                <w:noProof/>
                <w:sz w:val="22"/>
                <w:szCs w:val="22"/>
              </w:rPr>
            </w:pPr>
            <w:r w:rsidRPr="00563C66">
              <w:rPr>
                <w:rFonts w:cstheme="minorHAnsi"/>
                <w:noProof/>
                <w:sz w:val="22"/>
                <w:szCs w:val="22"/>
              </w:rPr>
              <w:t>The intermediate indicator measures cumulative number of livestock managers with increased productivity (measured as number of livestock)</w:t>
            </w:r>
          </w:p>
        </w:tc>
        <w:tc>
          <w:tcPr>
            <w:tcW w:w="1339" w:type="dxa"/>
            <w:shd w:val="clear" w:color="auto" w:fill="FFFFFF" w:themeFill="background1"/>
          </w:tcPr>
          <w:p w14:paraId="7FD0F533"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w:t>
            </w:r>
          </w:p>
          <w:p w14:paraId="1AEB11E5"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471A442D" w14:textId="47F25FEB"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PIU reports</w:t>
            </w:r>
          </w:p>
        </w:tc>
        <w:tc>
          <w:tcPr>
            <w:tcW w:w="1862" w:type="dxa"/>
            <w:shd w:val="clear" w:color="auto" w:fill="FFFFFF" w:themeFill="background1"/>
          </w:tcPr>
          <w:p w14:paraId="55B63ED9" w14:textId="6E861602"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Periodical </w:t>
            </w:r>
            <w:r w:rsidR="00BD3900">
              <w:rPr>
                <w:rFonts w:cstheme="minorHAnsi"/>
                <w:noProof/>
                <w:sz w:val="22"/>
                <w:szCs w:val="22"/>
              </w:rPr>
              <w:t>s</w:t>
            </w:r>
            <w:r w:rsidRPr="00563C66">
              <w:rPr>
                <w:rFonts w:cstheme="minorHAnsi"/>
                <w:noProof/>
                <w:sz w:val="22"/>
                <w:szCs w:val="22"/>
              </w:rPr>
              <w:t>upervision</w:t>
            </w:r>
          </w:p>
        </w:tc>
        <w:tc>
          <w:tcPr>
            <w:tcW w:w="1439" w:type="dxa"/>
            <w:shd w:val="clear" w:color="auto" w:fill="FFFFFF" w:themeFill="background1"/>
          </w:tcPr>
          <w:p w14:paraId="34991AEA"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PIUs</w:t>
            </w:r>
          </w:p>
          <w:p w14:paraId="4B95F621"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7DCFB295" w14:textId="77777777" w:rsidTr="00DE071C">
        <w:trPr>
          <w:jc w:val="center"/>
        </w:trPr>
        <w:tc>
          <w:tcPr>
            <w:tcW w:w="2746" w:type="dxa"/>
            <w:shd w:val="clear" w:color="auto" w:fill="FFFFFF" w:themeFill="background1"/>
          </w:tcPr>
          <w:p w14:paraId="7099DB7D" w14:textId="61357BFD"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Female share of livestock managers with increased productivity</w:t>
            </w:r>
          </w:p>
        </w:tc>
        <w:tc>
          <w:tcPr>
            <w:tcW w:w="4782" w:type="dxa"/>
            <w:shd w:val="clear" w:color="auto" w:fill="FFFFFF" w:themeFill="background1"/>
          </w:tcPr>
          <w:p w14:paraId="5986376F" w14:textId="29073D98" w:rsidR="00E77F5E" w:rsidRPr="00563C66" w:rsidRDefault="00E77F5E" w:rsidP="00563C66">
            <w:pPr>
              <w:spacing w:before="0" w:after="0"/>
              <w:rPr>
                <w:rFonts w:cstheme="minorHAnsi"/>
                <w:noProof/>
                <w:sz w:val="22"/>
                <w:szCs w:val="22"/>
              </w:rPr>
            </w:pPr>
            <w:r w:rsidRPr="00563C66">
              <w:rPr>
                <w:rFonts w:cstheme="minorHAnsi"/>
                <w:noProof/>
                <w:sz w:val="22"/>
                <w:szCs w:val="22"/>
              </w:rPr>
              <w:t>This indicator measures the female share of livestock managers with increased productivity (measured as number of livestock) with a female target of 30</w:t>
            </w:r>
            <w:r w:rsidR="00A13F63" w:rsidRPr="00563C66">
              <w:rPr>
                <w:rFonts w:cstheme="minorHAnsi"/>
                <w:noProof/>
                <w:sz w:val="22"/>
                <w:szCs w:val="22"/>
              </w:rPr>
              <w:t xml:space="preserve"> percent</w:t>
            </w:r>
            <w:r w:rsidRPr="00563C66">
              <w:rPr>
                <w:rFonts w:cstheme="minorHAnsi"/>
                <w:noProof/>
                <w:sz w:val="22"/>
                <w:szCs w:val="22"/>
              </w:rPr>
              <w:t xml:space="preserve"> from the total increase.</w:t>
            </w:r>
          </w:p>
        </w:tc>
        <w:tc>
          <w:tcPr>
            <w:tcW w:w="1339" w:type="dxa"/>
            <w:shd w:val="clear" w:color="auto" w:fill="FFFFFF" w:themeFill="background1"/>
          </w:tcPr>
          <w:p w14:paraId="1DC2C59A"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w:t>
            </w:r>
          </w:p>
          <w:p w14:paraId="0D0972D2"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3E869F6E" w14:textId="15D2B53B"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PIU reports </w:t>
            </w:r>
          </w:p>
        </w:tc>
        <w:tc>
          <w:tcPr>
            <w:tcW w:w="1862" w:type="dxa"/>
            <w:shd w:val="clear" w:color="auto" w:fill="FFFFFF" w:themeFill="background1"/>
          </w:tcPr>
          <w:p w14:paraId="6E179578"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Periodical supervision </w:t>
            </w:r>
          </w:p>
          <w:p w14:paraId="4D9F2131"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19CE0BB7"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 </w:t>
            </w:r>
          </w:p>
          <w:p w14:paraId="6CC933A8"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3C8858FE" w14:textId="77777777" w:rsidTr="00DE071C">
        <w:trPr>
          <w:jc w:val="center"/>
        </w:trPr>
        <w:tc>
          <w:tcPr>
            <w:tcW w:w="2746" w:type="dxa"/>
            <w:shd w:val="clear" w:color="auto" w:fill="FFFFFF" w:themeFill="background1"/>
          </w:tcPr>
          <w:p w14:paraId="4EBAA128" w14:textId="10A42D58"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Land area under invasive species management techniques</w:t>
            </w:r>
          </w:p>
        </w:tc>
        <w:tc>
          <w:tcPr>
            <w:tcW w:w="4782" w:type="dxa"/>
            <w:shd w:val="clear" w:color="auto" w:fill="FFFFFF" w:themeFill="background1"/>
          </w:tcPr>
          <w:p w14:paraId="68C54B8D" w14:textId="4F7F5713" w:rsidR="00E77F5E" w:rsidRPr="00563C66" w:rsidRDefault="00E77F5E" w:rsidP="00563C66">
            <w:pPr>
              <w:spacing w:before="0" w:after="0"/>
              <w:rPr>
                <w:rFonts w:cstheme="minorHAnsi"/>
                <w:noProof/>
                <w:sz w:val="22"/>
                <w:szCs w:val="22"/>
              </w:rPr>
            </w:pPr>
            <w:r w:rsidRPr="00563C66">
              <w:rPr>
                <w:rFonts w:cstheme="minorHAnsi"/>
                <w:noProof/>
                <w:sz w:val="22"/>
                <w:szCs w:val="22"/>
              </w:rPr>
              <w:t xml:space="preserve">This indicator measures the land area </w:t>
            </w:r>
            <w:r w:rsidR="00BD3900">
              <w:rPr>
                <w:rFonts w:cstheme="minorHAnsi"/>
                <w:noProof/>
                <w:sz w:val="22"/>
                <w:szCs w:val="22"/>
              </w:rPr>
              <w:t>(</w:t>
            </w:r>
            <w:r w:rsidRPr="00563C66">
              <w:rPr>
                <w:rFonts w:cstheme="minorHAnsi"/>
                <w:noProof/>
                <w:sz w:val="22"/>
                <w:szCs w:val="22"/>
              </w:rPr>
              <w:t>in hectares) that is under invasive species management techniques</w:t>
            </w:r>
          </w:p>
        </w:tc>
        <w:tc>
          <w:tcPr>
            <w:tcW w:w="1339" w:type="dxa"/>
            <w:shd w:val="clear" w:color="auto" w:fill="FFFFFF" w:themeFill="background1"/>
          </w:tcPr>
          <w:p w14:paraId="2826273F"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73F0601F"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5ABC6551" w14:textId="633C480C"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PIU </w:t>
            </w:r>
            <w:r w:rsidR="00BD3900">
              <w:rPr>
                <w:rFonts w:cstheme="minorHAnsi"/>
                <w:noProof/>
                <w:sz w:val="22"/>
                <w:szCs w:val="22"/>
              </w:rPr>
              <w:t>r</w:t>
            </w:r>
            <w:r w:rsidRPr="00563C66">
              <w:rPr>
                <w:rFonts w:cstheme="minorHAnsi"/>
                <w:noProof/>
                <w:sz w:val="22"/>
                <w:szCs w:val="22"/>
              </w:rPr>
              <w:t>eports</w:t>
            </w:r>
          </w:p>
          <w:p w14:paraId="67A487C9"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0887AE91" w14:textId="1AA4CD8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Periodical </w:t>
            </w:r>
            <w:r w:rsidR="00BD3900">
              <w:rPr>
                <w:rFonts w:cstheme="minorHAnsi"/>
                <w:noProof/>
                <w:sz w:val="22"/>
                <w:szCs w:val="22"/>
              </w:rPr>
              <w:t>s</w:t>
            </w:r>
            <w:r w:rsidRPr="00563C66">
              <w:rPr>
                <w:rFonts w:cstheme="minorHAnsi"/>
                <w:noProof/>
                <w:sz w:val="22"/>
                <w:szCs w:val="22"/>
              </w:rPr>
              <w:t>upervision</w:t>
            </w:r>
          </w:p>
          <w:p w14:paraId="2DFA140B"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5840B7DB"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PIUs</w:t>
            </w:r>
          </w:p>
          <w:p w14:paraId="6DDFC4A8"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5E96E76B" w14:textId="77777777" w:rsidTr="00DE071C">
        <w:trPr>
          <w:jc w:val="center"/>
        </w:trPr>
        <w:tc>
          <w:tcPr>
            <w:tcW w:w="2746" w:type="dxa"/>
            <w:shd w:val="clear" w:color="auto" w:fill="FFFFFF" w:themeFill="background1"/>
          </w:tcPr>
          <w:p w14:paraId="542C78AC" w14:textId="457499AA" w:rsidR="00E77F5E" w:rsidRPr="005502AD" w:rsidRDefault="00E77F5E" w:rsidP="005502AD">
            <w:pPr>
              <w:spacing w:before="0" w:after="0"/>
              <w:rPr>
                <w:rFonts w:eastAsia="Calibri" w:cstheme="minorHAnsi"/>
                <w:noProof/>
                <w:sz w:val="22"/>
                <w:szCs w:val="22"/>
              </w:rPr>
            </w:pPr>
            <w:r w:rsidRPr="005502AD">
              <w:rPr>
                <w:rFonts w:eastAsia="Calibri" w:cstheme="minorHAnsi"/>
                <w:noProof/>
                <w:sz w:val="22"/>
                <w:szCs w:val="22"/>
              </w:rPr>
              <w:t>Agricultural land area with soil and water conservation measures</w:t>
            </w:r>
          </w:p>
        </w:tc>
        <w:tc>
          <w:tcPr>
            <w:tcW w:w="4782" w:type="dxa"/>
            <w:shd w:val="clear" w:color="auto" w:fill="FFFFFF" w:themeFill="background1"/>
          </w:tcPr>
          <w:p w14:paraId="491E497B" w14:textId="640960E6" w:rsidR="00E77F5E" w:rsidRPr="005502AD" w:rsidRDefault="00E77F5E" w:rsidP="005502AD">
            <w:pPr>
              <w:spacing w:before="0" w:after="0"/>
              <w:rPr>
                <w:rFonts w:cstheme="minorHAnsi"/>
                <w:noProof/>
                <w:sz w:val="22"/>
                <w:szCs w:val="22"/>
              </w:rPr>
            </w:pPr>
            <w:r w:rsidRPr="005502AD">
              <w:rPr>
                <w:rFonts w:cstheme="minorHAnsi"/>
                <w:noProof/>
                <w:sz w:val="22"/>
                <w:szCs w:val="22"/>
              </w:rPr>
              <w:t>This indicator measures the land area that has been restored with soil and water conservation interventions</w:t>
            </w:r>
          </w:p>
        </w:tc>
        <w:tc>
          <w:tcPr>
            <w:tcW w:w="1339" w:type="dxa"/>
            <w:shd w:val="clear" w:color="auto" w:fill="FFFFFF" w:themeFill="background1"/>
          </w:tcPr>
          <w:p w14:paraId="6F080E8D" w14:textId="77777777" w:rsidR="00E77F5E" w:rsidRPr="005502AD" w:rsidRDefault="00E77F5E" w:rsidP="00563C66">
            <w:pPr>
              <w:widowControl w:val="0"/>
              <w:autoSpaceDE w:val="0"/>
              <w:autoSpaceDN w:val="0"/>
              <w:adjustRightInd w:val="0"/>
              <w:spacing w:before="0" w:after="0"/>
              <w:rPr>
                <w:rFonts w:cstheme="minorHAnsi"/>
                <w:noProof/>
                <w:sz w:val="22"/>
                <w:szCs w:val="22"/>
              </w:rPr>
            </w:pPr>
            <w:r w:rsidRPr="005502AD">
              <w:rPr>
                <w:rFonts w:cstheme="minorHAnsi"/>
                <w:noProof/>
                <w:sz w:val="22"/>
                <w:szCs w:val="22"/>
              </w:rPr>
              <w:t>Bi-annually </w:t>
            </w:r>
          </w:p>
          <w:p w14:paraId="29F5DC36" w14:textId="77777777" w:rsidR="00E77F5E" w:rsidRPr="005502AD"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580DC601" w14:textId="1C0F9904" w:rsidR="00E77F5E" w:rsidRPr="005502AD" w:rsidRDefault="00E77F5E" w:rsidP="00563C66">
            <w:pPr>
              <w:widowControl w:val="0"/>
              <w:autoSpaceDE w:val="0"/>
              <w:autoSpaceDN w:val="0"/>
              <w:adjustRightInd w:val="0"/>
              <w:spacing w:before="0" w:after="0"/>
              <w:rPr>
                <w:rFonts w:cstheme="minorHAnsi"/>
                <w:noProof/>
                <w:sz w:val="22"/>
                <w:szCs w:val="22"/>
              </w:rPr>
            </w:pPr>
            <w:r w:rsidRPr="005502AD">
              <w:rPr>
                <w:rFonts w:cstheme="minorHAnsi"/>
                <w:noProof/>
                <w:sz w:val="22"/>
                <w:szCs w:val="22"/>
              </w:rPr>
              <w:t xml:space="preserve">PIU </w:t>
            </w:r>
            <w:r w:rsidR="00BD3900">
              <w:rPr>
                <w:rFonts w:cstheme="minorHAnsi"/>
                <w:noProof/>
                <w:sz w:val="22"/>
                <w:szCs w:val="22"/>
              </w:rPr>
              <w:t>r</w:t>
            </w:r>
            <w:r w:rsidRPr="005502AD">
              <w:rPr>
                <w:rFonts w:cstheme="minorHAnsi"/>
                <w:noProof/>
                <w:sz w:val="22"/>
                <w:szCs w:val="22"/>
              </w:rPr>
              <w:t>eports </w:t>
            </w:r>
          </w:p>
        </w:tc>
        <w:tc>
          <w:tcPr>
            <w:tcW w:w="1862" w:type="dxa"/>
            <w:shd w:val="clear" w:color="auto" w:fill="FFFFFF" w:themeFill="background1"/>
          </w:tcPr>
          <w:p w14:paraId="16072552" w14:textId="1D6DF410" w:rsidR="00E77F5E" w:rsidRPr="005502AD" w:rsidRDefault="00E77F5E" w:rsidP="00563C66">
            <w:pPr>
              <w:widowControl w:val="0"/>
              <w:autoSpaceDE w:val="0"/>
              <w:autoSpaceDN w:val="0"/>
              <w:adjustRightInd w:val="0"/>
              <w:spacing w:before="0" w:after="0"/>
              <w:rPr>
                <w:rFonts w:cstheme="minorHAnsi"/>
                <w:noProof/>
                <w:sz w:val="22"/>
                <w:szCs w:val="22"/>
              </w:rPr>
            </w:pPr>
            <w:r w:rsidRPr="005502AD">
              <w:rPr>
                <w:rFonts w:cstheme="minorHAnsi"/>
                <w:noProof/>
                <w:sz w:val="22"/>
                <w:szCs w:val="22"/>
              </w:rPr>
              <w:t xml:space="preserve">Periodical </w:t>
            </w:r>
            <w:r w:rsidR="00BD3900">
              <w:rPr>
                <w:rFonts w:cstheme="minorHAnsi"/>
                <w:noProof/>
                <w:sz w:val="22"/>
                <w:szCs w:val="22"/>
              </w:rPr>
              <w:t>s</w:t>
            </w:r>
            <w:r w:rsidRPr="005502AD">
              <w:rPr>
                <w:rFonts w:cstheme="minorHAnsi"/>
                <w:noProof/>
                <w:sz w:val="22"/>
                <w:szCs w:val="22"/>
              </w:rPr>
              <w:t>upervision</w:t>
            </w:r>
          </w:p>
          <w:p w14:paraId="2371EBA8" w14:textId="77777777" w:rsidR="00E77F5E" w:rsidRPr="005502AD"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2B2F7216" w14:textId="77777777" w:rsidR="00E77F5E" w:rsidRPr="005502AD"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502AD">
              <w:rPr>
                <w:rFonts w:cstheme="minorHAnsi"/>
                <w:noProof/>
                <w:sz w:val="22"/>
                <w:szCs w:val="22"/>
              </w:rPr>
              <w:t>PIUs</w:t>
            </w:r>
          </w:p>
          <w:p w14:paraId="646A56F5" w14:textId="77777777" w:rsidR="00E77F5E" w:rsidRPr="005502AD"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53E96768" w14:textId="77777777" w:rsidTr="00DE071C">
        <w:trPr>
          <w:jc w:val="center"/>
        </w:trPr>
        <w:tc>
          <w:tcPr>
            <w:tcW w:w="2746" w:type="dxa"/>
            <w:shd w:val="clear" w:color="auto" w:fill="FFFFFF" w:themeFill="background1"/>
          </w:tcPr>
          <w:p w14:paraId="56395BE7" w14:textId="563891C7"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lastRenderedPageBreak/>
              <w:t>Forest area restored</w:t>
            </w:r>
          </w:p>
        </w:tc>
        <w:tc>
          <w:tcPr>
            <w:tcW w:w="4782" w:type="dxa"/>
            <w:shd w:val="clear" w:color="auto" w:fill="FFFFFF" w:themeFill="background1"/>
          </w:tcPr>
          <w:p w14:paraId="718787F4" w14:textId="1E38D9D7" w:rsidR="00E77F5E" w:rsidRPr="00563C66" w:rsidRDefault="00E77F5E" w:rsidP="00563C66">
            <w:pPr>
              <w:spacing w:before="0" w:after="0"/>
              <w:rPr>
                <w:rFonts w:cstheme="minorHAnsi"/>
                <w:noProof/>
                <w:sz w:val="22"/>
                <w:szCs w:val="22"/>
              </w:rPr>
            </w:pPr>
            <w:r w:rsidRPr="00563C66">
              <w:rPr>
                <w:rFonts w:cstheme="minorHAnsi"/>
                <w:noProof/>
                <w:sz w:val="22"/>
                <w:szCs w:val="22"/>
              </w:rPr>
              <w:t>This indicator measures the land area that has been afforested (new or restored)</w:t>
            </w:r>
          </w:p>
        </w:tc>
        <w:tc>
          <w:tcPr>
            <w:tcW w:w="1339" w:type="dxa"/>
            <w:shd w:val="clear" w:color="auto" w:fill="FFFFFF" w:themeFill="background1"/>
          </w:tcPr>
          <w:p w14:paraId="767F7D44"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77779013"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40DF3398" w14:textId="3F226652"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PIU </w:t>
            </w:r>
            <w:r w:rsidR="00BD3900">
              <w:rPr>
                <w:rFonts w:cstheme="minorHAnsi"/>
                <w:noProof/>
                <w:sz w:val="22"/>
                <w:szCs w:val="22"/>
              </w:rPr>
              <w:t>r</w:t>
            </w:r>
            <w:r w:rsidRPr="00563C66">
              <w:rPr>
                <w:rFonts w:cstheme="minorHAnsi"/>
                <w:noProof/>
                <w:sz w:val="22"/>
                <w:szCs w:val="22"/>
              </w:rPr>
              <w:t>eports</w:t>
            </w:r>
          </w:p>
        </w:tc>
        <w:tc>
          <w:tcPr>
            <w:tcW w:w="1862" w:type="dxa"/>
            <w:shd w:val="clear" w:color="auto" w:fill="FFFFFF" w:themeFill="background1"/>
          </w:tcPr>
          <w:p w14:paraId="4FD64E56"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Periodical supervision </w:t>
            </w:r>
          </w:p>
          <w:p w14:paraId="4DCB3073"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6B881481"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PIUs</w:t>
            </w:r>
          </w:p>
          <w:p w14:paraId="070E8AA4"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69726B82" w14:textId="77777777" w:rsidTr="00DE071C">
        <w:trPr>
          <w:jc w:val="center"/>
        </w:trPr>
        <w:tc>
          <w:tcPr>
            <w:tcW w:w="2746" w:type="dxa"/>
            <w:shd w:val="clear" w:color="auto" w:fill="FFFFFF" w:themeFill="background1"/>
          </w:tcPr>
          <w:p w14:paraId="15284140" w14:textId="35631DDE"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 xml:space="preserve">Efficient and functional web-based </w:t>
            </w:r>
            <w:r w:rsidR="00BD3900">
              <w:rPr>
                <w:rFonts w:eastAsia="Calibri" w:cstheme="minorHAnsi"/>
                <w:noProof/>
                <w:sz w:val="22"/>
                <w:szCs w:val="22"/>
              </w:rPr>
              <w:t>m</w:t>
            </w:r>
            <w:r w:rsidRPr="00563C66">
              <w:rPr>
                <w:rFonts w:eastAsia="Calibri" w:cstheme="minorHAnsi"/>
                <w:noProof/>
                <w:sz w:val="22"/>
                <w:szCs w:val="22"/>
              </w:rPr>
              <w:t xml:space="preserve">anagement </w:t>
            </w:r>
            <w:r w:rsidR="00BD3900">
              <w:rPr>
                <w:rFonts w:eastAsia="Calibri" w:cstheme="minorHAnsi"/>
                <w:noProof/>
                <w:sz w:val="22"/>
                <w:szCs w:val="22"/>
              </w:rPr>
              <w:t>i</w:t>
            </w:r>
            <w:r w:rsidRPr="00563C66">
              <w:rPr>
                <w:rFonts w:eastAsia="Calibri" w:cstheme="minorHAnsi"/>
                <w:noProof/>
                <w:sz w:val="22"/>
                <w:szCs w:val="22"/>
              </w:rPr>
              <w:t xml:space="preserve">nformation </w:t>
            </w:r>
            <w:r w:rsidR="00BD3900">
              <w:rPr>
                <w:rFonts w:eastAsia="Calibri" w:cstheme="minorHAnsi"/>
                <w:noProof/>
                <w:sz w:val="22"/>
                <w:szCs w:val="22"/>
              </w:rPr>
              <w:t>s</w:t>
            </w:r>
            <w:r w:rsidRPr="00563C66">
              <w:rPr>
                <w:rFonts w:eastAsia="Calibri" w:cstheme="minorHAnsi"/>
                <w:noProof/>
                <w:sz w:val="22"/>
                <w:szCs w:val="22"/>
              </w:rPr>
              <w:t>ystem (MIS)</w:t>
            </w:r>
          </w:p>
        </w:tc>
        <w:tc>
          <w:tcPr>
            <w:tcW w:w="4782" w:type="dxa"/>
            <w:shd w:val="clear" w:color="auto" w:fill="FFFFFF" w:themeFill="background1"/>
          </w:tcPr>
          <w:p w14:paraId="445BE6AD" w14:textId="66C1DD0A" w:rsidR="00E77F5E" w:rsidRPr="00563C66" w:rsidRDefault="00E77F5E" w:rsidP="00563C66">
            <w:pPr>
              <w:spacing w:before="0" w:after="0"/>
              <w:rPr>
                <w:rFonts w:cstheme="minorHAnsi"/>
                <w:noProof/>
                <w:sz w:val="22"/>
                <w:szCs w:val="22"/>
              </w:rPr>
            </w:pPr>
            <w:r w:rsidRPr="00563C66">
              <w:rPr>
                <w:rFonts w:cstheme="minorHAnsi"/>
                <w:noProof/>
                <w:sz w:val="22"/>
                <w:szCs w:val="22"/>
              </w:rPr>
              <w:t xml:space="preserve">This indicator measures having a functional </w:t>
            </w:r>
            <w:r w:rsidR="00BD3900">
              <w:rPr>
                <w:rFonts w:cstheme="minorHAnsi"/>
                <w:noProof/>
                <w:sz w:val="22"/>
                <w:szCs w:val="22"/>
              </w:rPr>
              <w:t>w</w:t>
            </w:r>
            <w:r w:rsidRPr="00563C66">
              <w:rPr>
                <w:rFonts w:cstheme="minorHAnsi"/>
                <w:noProof/>
                <w:sz w:val="22"/>
                <w:szCs w:val="22"/>
              </w:rPr>
              <w:t>eb-</w:t>
            </w:r>
            <w:r w:rsidR="00BD3900">
              <w:rPr>
                <w:rFonts w:cstheme="minorHAnsi"/>
                <w:noProof/>
                <w:sz w:val="22"/>
                <w:szCs w:val="22"/>
              </w:rPr>
              <w:t>b</w:t>
            </w:r>
            <w:r w:rsidRPr="00563C66">
              <w:rPr>
                <w:rFonts w:cstheme="minorHAnsi"/>
                <w:noProof/>
                <w:sz w:val="22"/>
                <w:szCs w:val="22"/>
              </w:rPr>
              <w:t xml:space="preserve">ased </w:t>
            </w:r>
            <w:r w:rsidR="00BD3900">
              <w:rPr>
                <w:rFonts w:cstheme="minorHAnsi"/>
                <w:noProof/>
                <w:sz w:val="22"/>
                <w:szCs w:val="22"/>
              </w:rPr>
              <w:t>m</w:t>
            </w:r>
            <w:r w:rsidR="00BD3900" w:rsidRPr="00563C66">
              <w:rPr>
                <w:rFonts w:cstheme="minorHAnsi"/>
                <w:noProof/>
                <w:sz w:val="22"/>
                <w:szCs w:val="22"/>
              </w:rPr>
              <w:t xml:space="preserve">anagement </w:t>
            </w:r>
            <w:r w:rsidR="00BD3900">
              <w:rPr>
                <w:rFonts w:cstheme="minorHAnsi"/>
                <w:noProof/>
                <w:sz w:val="22"/>
                <w:szCs w:val="22"/>
              </w:rPr>
              <w:t>i</w:t>
            </w:r>
            <w:r w:rsidRPr="00563C66">
              <w:rPr>
                <w:rFonts w:cstheme="minorHAnsi"/>
                <w:noProof/>
                <w:sz w:val="22"/>
                <w:szCs w:val="22"/>
              </w:rPr>
              <w:t xml:space="preserve">nformation </w:t>
            </w:r>
            <w:r w:rsidR="00BD3900">
              <w:rPr>
                <w:rFonts w:cstheme="minorHAnsi"/>
                <w:noProof/>
                <w:sz w:val="22"/>
                <w:szCs w:val="22"/>
              </w:rPr>
              <w:t>s</w:t>
            </w:r>
            <w:r w:rsidRPr="00563C66">
              <w:rPr>
                <w:rFonts w:cstheme="minorHAnsi"/>
                <w:noProof/>
                <w:sz w:val="22"/>
                <w:szCs w:val="22"/>
              </w:rPr>
              <w:t>ystem that is efficient and gives real</w:t>
            </w:r>
            <w:r w:rsidR="00BD3900">
              <w:rPr>
                <w:rFonts w:cstheme="minorHAnsi"/>
                <w:noProof/>
                <w:sz w:val="22"/>
                <w:szCs w:val="22"/>
              </w:rPr>
              <w:t>-</w:t>
            </w:r>
            <w:r w:rsidRPr="00563C66">
              <w:rPr>
                <w:rFonts w:cstheme="minorHAnsi"/>
                <w:noProof/>
                <w:sz w:val="22"/>
                <w:szCs w:val="22"/>
              </w:rPr>
              <w:t>time data across Federal Member States and Federal Government of Somalia</w:t>
            </w:r>
          </w:p>
        </w:tc>
        <w:tc>
          <w:tcPr>
            <w:tcW w:w="1339" w:type="dxa"/>
            <w:shd w:val="clear" w:color="auto" w:fill="FFFFFF" w:themeFill="background1"/>
          </w:tcPr>
          <w:p w14:paraId="415DAD8F"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14AD5E0E"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59FE0571" w14:textId="457444E4"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PIU </w:t>
            </w:r>
            <w:r w:rsidR="00BD3900">
              <w:rPr>
                <w:rFonts w:cstheme="minorHAnsi"/>
                <w:noProof/>
                <w:sz w:val="22"/>
                <w:szCs w:val="22"/>
              </w:rPr>
              <w:t>r</w:t>
            </w:r>
            <w:r w:rsidRPr="00563C66">
              <w:rPr>
                <w:rFonts w:cstheme="minorHAnsi"/>
                <w:noProof/>
                <w:sz w:val="22"/>
                <w:szCs w:val="22"/>
              </w:rPr>
              <w:t>eports </w:t>
            </w:r>
          </w:p>
        </w:tc>
        <w:tc>
          <w:tcPr>
            <w:tcW w:w="1862" w:type="dxa"/>
            <w:shd w:val="clear" w:color="auto" w:fill="FFFFFF" w:themeFill="background1"/>
          </w:tcPr>
          <w:p w14:paraId="1D51A155" w14:textId="1883BE70"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Periodical </w:t>
            </w:r>
            <w:r w:rsidR="00BD3900">
              <w:rPr>
                <w:rFonts w:cstheme="minorHAnsi"/>
                <w:noProof/>
                <w:sz w:val="22"/>
                <w:szCs w:val="22"/>
              </w:rPr>
              <w:t>s</w:t>
            </w:r>
            <w:r w:rsidRPr="00563C66">
              <w:rPr>
                <w:rFonts w:cstheme="minorHAnsi"/>
                <w:noProof/>
                <w:sz w:val="22"/>
                <w:szCs w:val="22"/>
              </w:rPr>
              <w:t>upervision </w:t>
            </w:r>
          </w:p>
          <w:p w14:paraId="0123AF66"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5FA6EB1B"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PIUs</w:t>
            </w:r>
          </w:p>
          <w:p w14:paraId="510C8C62"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61CE6928" w14:textId="77777777" w:rsidTr="00DE071C">
        <w:trPr>
          <w:jc w:val="center"/>
        </w:trPr>
        <w:tc>
          <w:tcPr>
            <w:tcW w:w="2746" w:type="dxa"/>
            <w:shd w:val="clear" w:color="auto" w:fill="FFFFFF" w:themeFill="background1"/>
          </w:tcPr>
          <w:p w14:paraId="05E97B10" w14:textId="2196519D"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Beneficiaries that feel project investments reflected their needs</w:t>
            </w:r>
          </w:p>
        </w:tc>
        <w:tc>
          <w:tcPr>
            <w:tcW w:w="4782" w:type="dxa"/>
            <w:shd w:val="clear" w:color="auto" w:fill="FFFFFF" w:themeFill="background1"/>
          </w:tcPr>
          <w:p w14:paraId="6922CA16" w14:textId="1EC5AF9B" w:rsidR="00E77F5E" w:rsidRPr="00563C66" w:rsidRDefault="00E77F5E" w:rsidP="00563C66">
            <w:pPr>
              <w:spacing w:before="0" w:after="0"/>
              <w:rPr>
                <w:rFonts w:cstheme="minorHAnsi"/>
                <w:noProof/>
                <w:sz w:val="22"/>
                <w:szCs w:val="22"/>
              </w:rPr>
            </w:pPr>
            <w:r w:rsidRPr="00563C66">
              <w:rPr>
                <w:rFonts w:cstheme="minorHAnsi"/>
                <w:noProof/>
                <w:sz w:val="22"/>
                <w:szCs w:val="22"/>
              </w:rPr>
              <w:t>This indicator measures the level of beneficiary (client, community) satisfaction due to project intervention across Federal Member States</w:t>
            </w:r>
          </w:p>
        </w:tc>
        <w:tc>
          <w:tcPr>
            <w:tcW w:w="1339" w:type="dxa"/>
            <w:shd w:val="clear" w:color="auto" w:fill="FFFFFF" w:themeFill="background1"/>
          </w:tcPr>
          <w:p w14:paraId="20EE904C"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76AF8D73"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7B2275EB" w14:textId="112D9FD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PIU </w:t>
            </w:r>
            <w:r w:rsidR="00BD3900">
              <w:rPr>
                <w:rFonts w:cstheme="minorHAnsi"/>
                <w:noProof/>
                <w:sz w:val="22"/>
                <w:szCs w:val="22"/>
              </w:rPr>
              <w:t>r</w:t>
            </w:r>
            <w:r w:rsidRPr="00563C66">
              <w:rPr>
                <w:rFonts w:cstheme="minorHAnsi"/>
                <w:noProof/>
                <w:sz w:val="22"/>
                <w:szCs w:val="22"/>
              </w:rPr>
              <w:t>eports </w:t>
            </w:r>
          </w:p>
          <w:p w14:paraId="47D25E5A"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7412AF0E" w14:textId="1E59A3B8"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Periodical </w:t>
            </w:r>
            <w:r w:rsidR="00BD3900">
              <w:rPr>
                <w:rFonts w:cstheme="minorHAnsi"/>
                <w:noProof/>
                <w:sz w:val="22"/>
                <w:szCs w:val="22"/>
              </w:rPr>
              <w:t>s</w:t>
            </w:r>
            <w:r w:rsidRPr="00563C66">
              <w:rPr>
                <w:rFonts w:cstheme="minorHAnsi"/>
                <w:noProof/>
                <w:sz w:val="22"/>
                <w:szCs w:val="22"/>
              </w:rPr>
              <w:t>upervision </w:t>
            </w:r>
          </w:p>
          <w:p w14:paraId="6C7A79FC"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0BD2A181" w14:textId="4F7E3C23"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PIUs + independent consultant</w:t>
            </w:r>
            <w:r w:rsidR="00BD3900">
              <w:rPr>
                <w:rFonts w:cstheme="minorHAnsi"/>
                <w:noProof/>
                <w:sz w:val="22"/>
                <w:szCs w:val="22"/>
              </w:rPr>
              <w:t>s</w:t>
            </w:r>
            <w:r w:rsidRPr="00563C66">
              <w:rPr>
                <w:rFonts w:cstheme="minorHAnsi"/>
                <w:noProof/>
                <w:sz w:val="22"/>
                <w:szCs w:val="22"/>
              </w:rPr>
              <w:t> </w:t>
            </w:r>
          </w:p>
          <w:p w14:paraId="31A6A9D7"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22ACC29A" w14:textId="77777777" w:rsidTr="00DE071C">
        <w:trPr>
          <w:jc w:val="center"/>
        </w:trPr>
        <w:tc>
          <w:tcPr>
            <w:tcW w:w="2746" w:type="dxa"/>
            <w:shd w:val="clear" w:color="auto" w:fill="FFFFFF" w:themeFill="background1"/>
          </w:tcPr>
          <w:p w14:paraId="5E505368" w14:textId="4820F012"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Project Implementation Units (PIUs) staffed</w:t>
            </w:r>
          </w:p>
        </w:tc>
        <w:tc>
          <w:tcPr>
            <w:tcW w:w="4782" w:type="dxa"/>
            <w:shd w:val="clear" w:color="auto" w:fill="FFFFFF" w:themeFill="background1"/>
          </w:tcPr>
          <w:p w14:paraId="4A9C97D2" w14:textId="146BA6B8" w:rsidR="00E77F5E" w:rsidRPr="00563C66" w:rsidRDefault="00E77F5E" w:rsidP="00563C66">
            <w:pPr>
              <w:spacing w:before="0" w:after="0"/>
              <w:rPr>
                <w:rFonts w:cstheme="minorHAnsi"/>
                <w:noProof/>
                <w:sz w:val="22"/>
                <w:szCs w:val="22"/>
              </w:rPr>
            </w:pPr>
            <w:r w:rsidRPr="00563C66">
              <w:rPr>
                <w:rFonts w:cstheme="minorHAnsi"/>
                <w:noProof/>
                <w:sz w:val="22"/>
                <w:szCs w:val="22"/>
              </w:rPr>
              <w:t>This indicator measures the number of PIUs established and staffed across Federal Member States</w:t>
            </w:r>
          </w:p>
        </w:tc>
        <w:tc>
          <w:tcPr>
            <w:tcW w:w="1339" w:type="dxa"/>
            <w:shd w:val="clear" w:color="auto" w:fill="FFFFFF" w:themeFill="background1"/>
          </w:tcPr>
          <w:p w14:paraId="41480A67"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7479215D"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03C3E6FD" w14:textId="00E79F1D"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PIU </w:t>
            </w:r>
            <w:r w:rsidR="00BD3900">
              <w:rPr>
                <w:rFonts w:cstheme="minorHAnsi"/>
                <w:noProof/>
                <w:sz w:val="22"/>
                <w:szCs w:val="22"/>
              </w:rPr>
              <w:t>r</w:t>
            </w:r>
            <w:r w:rsidRPr="00563C66">
              <w:rPr>
                <w:rFonts w:cstheme="minorHAnsi"/>
                <w:noProof/>
                <w:sz w:val="22"/>
                <w:szCs w:val="22"/>
              </w:rPr>
              <w:t>eports </w:t>
            </w:r>
          </w:p>
          <w:p w14:paraId="6601D0F6"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0D813C06" w14:textId="50CFCCD6"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Periodical </w:t>
            </w:r>
            <w:r w:rsidR="00BD3900">
              <w:rPr>
                <w:rFonts w:cstheme="minorHAnsi"/>
                <w:noProof/>
                <w:sz w:val="22"/>
                <w:szCs w:val="22"/>
              </w:rPr>
              <w:t>s</w:t>
            </w:r>
            <w:r w:rsidRPr="00563C66">
              <w:rPr>
                <w:rFonts w:cstheme="minorHAnsi"/>
                <w:noProof/>
                <w:sz w:val="22"/>
                <w:szCs w:val="22"/>
              </w:rPr>
              <w:t>upervision </w:t>
            </w:r>
          </w:p>
          <w:p w14:paraId="6EBA6806"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31E869ED"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PIUs </w:t>
            </w:r>
          </w:p>
          <w:p w14:paraId="00359549"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4B0D93DB" w14:textId="77777777" w:rsidTr="00DE071C">
        <w:trPr>
          <w:jc w:val="center"/>
        </w:trPr>
        <w:tc>
          <w:tcPr>
            <w:tcW w:w="2746" w:type="dxa"/>
            <w:shd w:val="clear" w:color="auto" w:fill="FFFFFF" w:themeFill="background1"/>
          </w:tcPr>
          <w:p w14:paraId="7B68D699" w14:textId="391659DD"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 xml:space="preserve">Female share of PIU staff, interns </w:t>
            </w:r>
            <w:r w:rsidR="00A13F63" w:rsidRPr="00563C66">
              <w:rPr>
                <w:rFonts w:eastAsia="Calibri" w:cstheme="minorHAnsi"/>
                <w:noProof/>
                <w:sz w:val="22"/>
                <w:szCs w:val="22"/>
              </w:rPr>
              <w:t>and</w:t>
            </w:r>
            <w:r w:rsidRPr="00563C66">
              <w:rPr>
                <w:rFonts w:eastAsia="Calibri" w:cstheme="minorHAnsi"/>
                <w:noProof/>
                <w:sz w:val="22"/>
                <w:szCs w:val="22"/>
              </w:rPr>
              <w:t xml:space="preserve"> seconded staff at line ministries </w:t>
            </w:r>
            <w:r w:rsidR="00A13F63" w:rsidRPr="00563C66">
              <w:rPr>
                <w:rFonts w:eastAsia="Calibri" w:cstheme="minorHAnsi"/>
                <w:noProof/>
                <w:sz w:val="22"/>
                <w:szCs w:val="22"/>
              </w:rPr>
              <w:t>and</w:t>
            </w:r>
            <w:r w:rsidRPr="00563C66">
              <w:rPr>
                <w:rFonts w:eastAsia="Calibri" w:cstheme="minorHAnsi"/>
                <w:noProof/>
                <w:sz w:val="22"/>
                <w:szCs w:val="22"/>
              </w:rPr>
              <w:t xml:space="preserve"> other water institutions</w:t>
            </w:r>
          </w:p>
        </w:tc>
        <w:tc>
          <w:tcPr>
            <w:tcW w:w="4782" w:type="dxa"/>
            <w:shd w:val="clear" w:color="auto" w:fill="FFFFFF" w:themeFill="background1"/>
          </w:tcPr>
          <w:p w14:paraId="7FFD96CD" w14:textId="5DA6A284" w:rsidR="00E77F5E" w:rsidRPr="00563C66" w:rsidRDefault="00E77F5E" w:rsidP="00563C66">
            <w:pPr>
              <w:spacing w:before="0" w:after="0"/>
              <w:rPr>
                <w:rFonts w:cstheme="minorHAnsi"/>
                <w:noProof/>
                <w:sz w:val="22"/>
                <w:szCs w:val="22"/>
              </w:rPr>
            </w:pPr>
            <w:r w:rsidRPr="00563C66">
              <w:rPr>
                <w:rFonts w:cstheme="minorHAnsi"/>
                <w:noProof/>
                <w:sz w:val="22"/>
                <w:szCs w:val="22"/>
              </w:rPr>
              <w:t xml:space="preserve">Female share of PIU staff and interns seconded as staff in line ministries </w:t>
            </w:r>
            <w:r w:rsidR="00A13F63" w:rsidRPr="00563C66">
              <w:rPr>
                <w:rFonts w:cstheme="minorHAnsi"/>
                <w:noProof/>
                <w:sz w:val="22"/>
                <w:szCs w:val="22"/>
              </w:rPr>
              <w:t>and</w:t>
            </w:r>
            <w:r w:rsidRPr="00563C66">
              <w:rPr>
                <w:rFonts w:cstheme="minorHAnsi"/>
                <w:noProof/>
                <w:sz w:val="22"/>
                <w:szCs w:val="22"/>
              </w:rPr>
              <w:t xml:space="preserve"> other water institutions (</w:t>
            </w:r>
            <w:r w:rsidR="00BD3900">
              <w:rPr>
                <w:rFonts w:cstheme="minorHAnsi"/>
                <w:noProof/>
                <w:sz w:val="22"/>
                <w:szCs w:val="22"/>
              </w:rPr>
              <w:t>t</w:t>
            </w:r>
            <w:r w:rsidR="00BD3900" w:rsidRPr="00563C66">
              <w:rPr>
                <w:rFonts w:cstheme="minorHAnsi"/>
                <w:noProof/>
                <w:sz w:val="22"/>
                <w:szCs w:val="22"/>
              </w:rPr>
              <w:t>arget</w:t>
            </w:r>
            <w:r w:rsidR="00BD3900">
              <w:rPr>
                <w:rFonts w:cstheme="minorHAnsi"/>
                <w:noProof/>
                <w:sz w:val="22"/>
                <w:szCs w:val="22"/>
              </w:rPr>
              <w:t>:</w:t>
            </w:r>
            <w:r w:rsidR="00BD3900" w:rsidRPr="00563C66">
              <w:rPr>
                <w:rFonts w:cstheme="minorHAnsi"/>
                <w:noProof/>
                <w:sz w:val="22"/>
                <w:szCs w:val="22"/>
              </w:rPr>
              <w:t xml:space="preserve"> </w:t>
            </w:r>
            <w:r w:rsidRPr="00563C66">
              <w:rPr>
                <w:rFonts w:cstheme="minorHAnsi"/>
                <w:noProof/>
                <w:sz w:val="22"/>
                <w:szCs w:val="22"/>
              </w:rPr>
              <w:t>30</w:t>
            </w:r>
            <w:r w:rsidR="00A13F63" w:rsidRPr="00563C66">
              <w:rPr>
                <w:rFonts w:cstheme="minorHAnsi"/>
                <w:noProof/>
                <w:sz w:val="22"/>
                <w:szCs w:val="22"/>
              </w:rPr>
              <w:t xml:space="preserve"> percent</w:t>
            </w:r>
            <w:r w:rsidRPr="00563C66">
              <w:rPr>
                <w:rFonts w:cstheme="minorHAnsi"/>
                <w:noProof/>
                <w:sz w:val="22"/>
                <w:szCs w:val="22"/>
              </w:rPr>
              <w:t>)</w:t>
            </w:r>
          </w:p>
        </w:tc>
        <w:tc>
          <w:tcPr>
            <w:tcW w:w="1339" w:type="dxa"/>
            <w:shd w:val="clear" w:color="auto" w:fill="FFFFFF" w:themeFill="background1"/>
          </w:tcPr>
          <w:p w14:paraId="44985370"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3E8F33FA"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22C5D8E4" w14:textId="5CB57B91"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PIU </w:t>
            </w:r>
            <w:r w:rsidR="00BD3900">
              <w:rPr>
                <w:rFonts w:cstheme="minorHAnsi"/>
                <w:noProof/>
                <w:sz w:val="22"/>
                <w:szCs w:val="22"/>
              </w:rPr>
              <w:t>r</w:t>
            </w:r>
            <w:r w:rsidRPr="00563C66">
              <w:rPr>
                <w:rFonts w:cstheme="minorHAnsi"/>
                <w:noProof/>
                <w:sz w:val="22"/>
                <w:szCs w:val="22"/>
              </w:rPr>
              <w:t>eports </w:t>
            </w:r>
          </w:p>
          <w:p w14:paraId="16C9E141"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1B1E5735"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Periodical supervision</w:t>
            </w:r>
          </w:p>
          <w:p w14:paraId="59D32F83"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76043E74"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PIUs</w:t>
            </w:r>
          </w:p>
          <w:p w14:paraId="15D29793"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33AA773B" w14:textId="77777777" w:rsidTr="00DE071C">
        <w:trPr>
          <w:jc w:val="center"/>
        </w:trPr>
        <w:tc>
          <w:tcPr>
            <w:tcW w:w="2746" w:type="dxa"/>
            <w:shd w:val="clear" w:color="auto" w:fill="FFFFFF" w:themeFill="background1"/>
          </w:tcPr>
          <w:p w14:paraId="42298ACF" w14:textId="6E76ECB4"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Proportion of contracts awarded to female friendly contractors</w:t>
            </w:r>
          </w:p>
        </w:tc>
        <w:tc>
          <w:tcPr>
            <w:tcW w:w="4782" w:type="dxa"/>
            <w:shd w:val="clear" w:color="auto" w:fill="FFFFFF" w:themeFill="background1"/>
          </w:tcPr>
          <w:p w14:paraId="4EBF0C47" w14:textId="4E0FDB38" w:rsidR="00E77F5E" w:rsidRPr="00563C66" w:rsidRDefault="00E77F5E" w:rsidP="00563C66">
            <w:pPr>
              <w:spacing w:before="0" w:after="0"/>
              <w:rPr>
                <w:rFonts w:cstheme="minorHAnsi"/>
                <w:noProof/>
                <w:sz w:val="22"/>
                <w:szCs w:val="22"/>
              </w:rPr>
            </w:pPr>
            <w:r w:rsidRPr="00563C66">
              <w:rPr>
                <w:rFonts w:cstheme="minorHAnsi"/>
                <w:noProof/>
                <w:sz w:val="22"/>
                <w:szCs w:val="22"/>
              </w:rPr>
              <w:t>This indicator measures the share of contracts awarded to female friendly contractors (in terms of staffing, equal pay for equal work, inclusive policies)</w:t>
            </w:r>
            <w:r w:rsidR="00BD3900">
              <w:rPr>
                <w:rFonts w:cstheme="minorHAnsi"/>
                <w:noProof/>
                <w:sz w:val="22"/>
                <w:szCs w:val="22"/>
              </w:rPr>
              <w:t>—</w:t>
            </w:r>
            <w:r w:rsidRPr="00563C66">
              <w:rPr>
                <w:rFonts w:cstheme="minorHAnsi"/>
                <w:noProof/>
                <w:sz w:val="22"/>
                <w:szCs w:val="22"/>
              </w:rPr>
              <w:t xml:space="preserve">to be defined </w:t>
            </w:r>
            <w:r w:rsidR="00BD3900">
              <w:rPr>
                <w:rFonts w:cstheme="minorHAnsi"/>
                <w:noProof/>
                <w:sz w:val="22"/>
                <w:szCs w:val="22"/>
              </w:rPr>
              <w:t>(</w:t>
            </w:r>
            <w:r w:rsidR="009137D1" w:rsidRPr="00563C66">
              <w:rPr>
                <w:rFonts w:cstheme="minorHAnsi"/>
                <w:noProof/>
                <w:sz w:val="22"/>
                <w:szCs w:val="22"/>
              </w:rPr>
              <w:t>for example,</w:t>
            </w:r>
            <w:r w:rsidRPr="00563C66">
              <w:rPr>
                <w:rFonts w:cstheme="minorHAnsi"/>
                <w:noProof/>
                <w:sz w:val="22"/>
                <w:szCs w:val="22"/>
              </w:rPr>
              <w:t xml:space="preserve"> regarding hiring, advancement, share of technical and management of employees)</w:t>
            </w:r>
          </w:p>
        </w:tc>
        <w:tc>
          <w:tcPr>
            <w:tcW w:w="1339" w:type="dxa"/>
            <w:shd w:val="clear" w:color="auto" w:fill="FFFFFF" w:themeFill="background1"/>
          </w:tcPr>
          <w:p w14:paraId="7EAE2E6A"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1246DAE9"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7B37933D"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PIU reports </w:t>
            </w:r>
          </w:p>
          <w:p w14:paraId="4348CB53"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1E187962"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Periodical supervision </w:t>
            </w:r>
          </w:p>
          <w:p w14:paraId="5AAD0F36"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2BF55F92"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PIUs </w:t>
            </w:r>
          </w:p>
          <w:p w14:paraId="3C2D5F36"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2FCA9A4B" w14:textId="77777777" w:rsidTr="00DE071C">
        <w:trPr>
          <w:jc w:val="center"/>
        </w:trPr>
        <w:tc>
          <w:tcPr>
            <w:tcW w:w="2746" w:type="dxa"/>
            <w:shd w:val="clear" w:color="auto" w:fill="FFFFFF" w:themeFill="background1"/>
          </w:tcPr>
          <w:p w14:paraId="019FD42A" w14:textId="7F603C00"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lastRenderedPageBreak/>
              <w:t>Women’s share of leadership positions in Village Development Committees (VDCs)</w:t>
            </w:r>
          </w:p>
        </w:tc>
        <w:tc>
          <w:tcPr>
            <w:tcW w:w="4782" w:type="dxa"/>
            <w:shd w:val="clear" w:color="auto" w:fill="FFFFFF" w:themeFill="background1"/>
          </w:tcPr>
          <w:p w14:paraId="6B9AF086" w14:textId="25A1E95F" w:rsidR="00E77F5E" w:rsidRPr="00563C66" w:rsidRDefault="00E77F5E" w:rsidP="00563C66">
            <w:pPr>
              <w:spacing w:before="0" w:after="0"/>
              <w:rPr>
                <w:rFonts w:cstheme="minorHAnsi"/>
                <w:noProof/>
                <w:sz w:val="22"/>
                <w:szCs w:val="22"/>
              </w:rPr>
            </w:pPr>
            <w:r w:rsidRPr="00563C66">
              <w:rPr>
                <w:rFonts w:cstheme="minorHAnsi"/>
                <w:noProof/>
                <w:sz w:val="22"/>
                <w:szCs w:val="22"/>
              </w:rPr>
              <w:t>This indicator measures the percentage of women leading the VDCs</w:t>
            </w:r>
            <w:r w:rsidR="00BD3900">
              <w:rPr>
                <w:rFonts w:cstheme="minorHAnsi"/>
                <w:noProof/>
                <w:sz w:val="22"/>
                <w:szCs w:val="22"/>
              </w:rPr>
              <w:t>,</w:t>
            </w:r>
            <w:r w:rsidRPr="00563C66">
              <w:rPr>
                <w:rFonts w:cstheme="minorHAnsi"/>
                <w:noProof/>
                <w:sz w:val="22"/>
                <w:szCs w:val="22"/>
              </w:rPr>
              <w:t xml:space="preserve"> </w:t>
            </w:r>
            <w:r w:rsidR="009137D1" w:rsidRPr="00563C66">
              <w:rPr>
                <w:rFonts w:cstheme="minorHAnsi"/>
                <w:noProof/>
                <w:sz w:val="22"/>
                <w:szCs w:val="22"/>
              </w:rPr>
              <w:t>for example,</w:t>
            </w:r>
            <w:r w:rsidRPr="00563C66">
              <w:rPr>
                <w:rFonts w:cstheme="minorHAnsi"/>
                <w:noProof/>
                <w:sz w:val="22"/>
                <w:szCs w:val="22"/>
              </w:rPr>
              <w:t xml:space="preserve"> </w:t>
            </w:r>
            <w:r w:rsidR="00BD3900">
              <w:rPr>
                <w:rFonts w:cstheme="minorHAnsi"/>
                <w:noProof/>
                <w:sz w:val="22"/>
                <w:szCs w:val="22"/>
              </w:rPr>
              <w:t>c</w:t>
            </w:r>
            <w:r w:rsidRPr="00563C66">
              <w:rPr>
                <w:rFonts w:cstheme="minorHAnsi"/>
                <w:noProof/>
                <w:sz w:val="22"/>
                <w:szCs w:val="22"/>
              </w:rPr>
              <w:t>hair or vice chair of the VDCs</w:t>
            </w:r>
          </w:p>
        </w:tc>
        <w:tc>
          <w:tcPr>
            <w:tcW w:w="1339" w:type="dxa"/>
            <w:shd w:val="clear" w:color="auto" w:fill="FFFFFF" w:themeFill="background1"/>
          </w:tcPr>
          <w:p w14:paraId="3112E858"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320A3766"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3D6843CC" w14:textId="4F82B714"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PIU </w:t>
            </w:r>
            <w:r w:rsidR="00BD3900">
              <w:rPr>
                <w:rFonts w:cstheme="minorHAnsi"/>
                <w:noProof/>
                <w:sz w:val="22"/>
                <w:szCs w:val="22"/>
              </w:rPr>
              <w:t>r</w:t>
            </w:r>
            <w:r w:rsidRPr="00563C66">
              <w:rPr>
                <w:rFonts w:cstheme="minorHAnsi"/>
                <w:noProof/>
                <w:sz w:val="22"/>
                <w:szCs w:val="22"/>
              </w:rPr>
              <w:t>eports </w:t>
            </w:r>
          </w:p>
          <w:p w14:paraId="4CFC06AA"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63FDBC0E" w14:textId="64B664BD"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Periodical </w:t>
            </w:r>
            <w:r w:rsidR="00BD3900">
              <w:rPr>
                <w:rFonts w:cstheme="minorHAnsi"/>
                <w:noProof/>
                <w:sz w:val="22"/>
                <w:szCs w:val="22"/>
              </w:rPr>
              <w:t>s</w:t>
            </w:r>
            <w:r w:rsidRPr="00563C66">
              <w:rPr>
                <w:rFonts w:cstheme="minorHAnsi"/>
                <w:noProof/>
                <w:sz w:val="22"/>
                <w:szCs w:val="22"/>
              </w:rPr>
              <w:t>upervision </w:t>
            </w:r>
          </w:p>
          <w:p w14:paraId="7B9893F3"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182441DA"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 Reports </w:t>
            </w:r>
          </w:p>
          <w:p w14:paraId="2770DC92"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6887F4F2" w14:textId="77777777" w:rsidTr="00DE071C">
        <w:trPr>
          <w:jc w:val="center"/>
        </w:trPr>
        <w:tc>
          <w:tcPr>
            <w:tcW w:w="2746" w:type="dxa"/>
            <w:shd w:val="clear" w:color="auto" w:fill="FFFFFF" w:themeFill="background1"/>
          </w:tcPr>
          <w:p w14:paraId="36ECED07" w14:textId="41FEF6BA"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Grievances registered related to delivery of project benefits that are addressed</w:t>
            </w:r>
          </w:p>
        </w:tc>
        <w:tc>
          <w:tcPr>
            <w:tcW w:w="4782" w:type="dxa"/>
            <w:shd w:val="clear" w:color="auto" w:fill="FFFFFF" w:themeFill="background1"/>
          </w:tcPr>
          <w:p w14:paraId="3A4DFE69" w14:textId="6D4958CC" w:rsidR="00E77F5E" w:rsidRPr="00563C66" w:rsidRDefault="00E77F5E" w:rsidP="00563C66">
            <w:pPr>
              <w:spacing w:before="0" w:after="0"/>
              <w:rPr>
                <w:rFonts w:cstheme="minorHAnsi"/>
                <w:noProof/>
                <w:sz w:val="22"/>
                <w:szCs w:val="22"/>
              </w:rPr>
            </w:pPr>
            <w:r w:rsidRPr="00563C66">
              <w:rPr>
                <w:rFonts w:cstheme="minorHAnsi"/>
                <w:noProof/>
                <w:sz w:val="22"/>
                <w:szCs w:val="22"/>
              </w:rPr>
              <w:t xml:space="preserve">This indicator measures the number of </w:t>
            </w:r>
            <w:r w:rsidR="00BD3900">
              <w:rPr>
                <w:rFonts w:cstheme="minorHAnsi"/>
                <w:noProof/>
                <w:sz w:val="22"/>
                <w:szCs w:val="22"/>
              </w:rPr>
              <w:t>g</w:t>
            </w:r>
            <w:r w:rsidRPr="00563C66">
              <w:rPr>
                <w:rFonts w:cstheme="minorHAnsi"/>
                <w:noProof/>
                <w:sz w:val="22"/>
                <w:szCs w:val="22"/>
              </w:rPr>
              <w:t>rievances received and addressed in relation to the delivery of the project. The timeline for addressing grievances will be about 10 days</w:t>
            </w:r>
          </w:p>
        </w:tc>
        <w:tc>
          <w:tcPr>
            <w:tcW w:w="1339" w:type="dxa"/>
            <w:shd w:val="clear" w:color="auto" w:fill="FFFFFF" w:themeFill="background1"/>
          </w:tcPr>
          <w:p w14:paraId="1A02D624"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5D25C5F4"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79DDD8A6"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PIU reports </w:t>
            </w:r>
          </w:p>
          <w:p w14:paraId="0D280A3E"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4ECD53A3"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Periodical supervision </w:t>
            </w:r>
          </w:p>
          <w:p w14:paraId="541DB5E1"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360E6D75"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w:t>
            </w:r>
          </w:p>
          <w:p w14:paraId="12D74BE9"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6FB1EC27" w14:textId="77777777" w:rsidTr="00DE071C">
        <w:trPr>
          <w:jc w:val="center"/>
        </w:trPr>
        <w:tc>
          <w:tcPr>
            <w:tcW w:w="2746" w:type="dxa"/>
            <w:shd w:val="clear" w:color="auto" w:fill="FFFFFF" w:themeFill="background1"/>
          </w:tcPr>
          <w:p w14:paraId="1E4AAF80" w14:textId="3A26730B"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 xml:space="preserve">Community Investment Plans </w:t>
            </w:r>
            <w:r w:rsidR="00BD3900">
              <w:rPr>
                <w:rFonts w:eastAsia="Calibri" w:cstheme="minorHAnsi"/>
                <w:noProof/>
                <w:sz w:val="22"/>
                <w:szCs w:val="22"/>
              </w:rPr>
              <w:t>(CIP</w:t>
            </w:r>
            <w:r w:rsidR="00AC08B9">
              <w:rPr>
                <w:rFonts w:eastAsia="Calibri" w:cstheme="minorHAnsi"/>
                <w:noProof/>
                <w:sz w:val="22"/>
                <w:szCs w:val="22"/>
              </w:rPr>
              <w:t>s</w:t>
            </w:r>
            <w:r w:rsidR="00BD3900">
              <w:rPr>
                <w:rFonts w:eastAsia="Calibri" w:cstheme="minorHAnsi"/>
                <w:noProof/>
                <w:sz w:val="22"/>
                <w:szCs w:val="22"/>
              </w:rPr>
              <w:t>) d</w:t>
            </w:r>
            <w:r w:rsidRPr="00563C66">
              <w:rPr>
                <w:rFonts w:eastAsia="Calibri" w:cstheme="minorHAnsi"/>
                <w:noProof/>
                <w:sz w:val="22"/>
                <w:szCs w:val="22"/>
              </w:rPr>
              <w:t>eveloped</w:t>
            </w:r>
          </w:p>
        </w:tc>
        <w:tc>
          <w:tcPr>
            <w:tcW w:w="4782" w:type="dxa"/>
            <w:shd w:val="clear" w:color="auto" w:fill="FFFFFF" w:themeFill="background1"/>
          </w:tcPr>
          <w:p w14:paraId="323B87A2" w14:textId="7489A4F3" w:rsidR="00E77F5E" w:rsidRPr="00563C66" w:rsidRDefault="00E77F5E" w:rsidP="00563C66">
            <w:pPr>
              <w:spacing w:before="0" w:after="0"/>
              <w:rPr>
                <w:rFonts w:cstheme="minorHAnsi"/>
                <w:noProof/>
                <w:sz w:val="22"/>
                <w:szCs w:val="22"/>
              </w:rPr>
            </w:pPr>
            <w:r w:rsidRPr="00563C66">
              <w:rPr>
                <w:rFonts w:cstheme="minorHAnsi"/>
                <w:noProof/>
                <w:sz w:val="22"/>
                <w:szCs w:val="22"/>
              </w:rPr>
              <w:t>This indicator measures the number of CIPs developed. These are reports derived from the Community Engagement Reports (CERs) and other technical assessments</w:t>
            </w:r>
          </w:p>
        </w:tc>
        <w:tc>
          <w:tcPr>
            <w:tcW w:w="1339" w:type="dxa"/>
            <w:shd w:val="clear" w:color="auto" w:fill="FFFFFF" w:themeFill="background1"/>
          </w:tcPr>
          <w:p w14:paraId="57C2477D"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30CF2C4B"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533D74A1"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PIU reports </w:t>
            </w:r>
          </w:p>
          <w:p w14:paraId="16E2F5F1"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77B025BE"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Periodical supervision </w:t>
            </w:r>
          </w:p>
          <w:p w14:paraId="1C01D6F9"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3BA4E163"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 reports </w:t>
            </w:r>
          </w:p>
          <w:p w14:paraId="0DA0DFAF"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7265F466" w14:textId="77777777" w:rsidTr="00DE071C">
        <w:trPr>
          <w:jc w:val="center"/>
        </w:trPr>
        <w:tc>
          <w:tcPr>
            <w:tcW w:w="2746" w:type="dxa"/>
            <w:shd w:val="clear" w:color="auto" w:fill="FFFFFF" w:themeFill="background1"/>
          </w:tcPr>
          <w:p w14:paraId="79B62807" w14:textId="5F89FDF4"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 xml:space="preserve">Number of line </w:t>
            </w:r>
            <w:r w:rsidR="00BD3900">
              <w:rPr>
                <w:rFonts w:eastAsia="Calibri" w:cstheme="minorHAnsi"/>
                <w:noProof/>
                <w:sz w:val="22"/>
                <w:szCs w:val="22"/>
              </w:rPr>
              <w:t>m</w:t>
            </w:r>
            <w:r w:rsidRPr="00563C66">
              <w:rPr>
                <w:rFonts w:eastAsia="Calibri" w:cstheme="minorHAnsi"/>
                <w:noProof/>
                <w:sz w:val="22"/>
                <w:szCs w:val="22"/>
              </w:rPr>
              <w:t>inistry buildings, laboratories</w:t>
            </w:r>
            <w:r w:rsidR="00BD3900">
              <w:rPr>
                <w:rFonts w:eastAsia="Calibri" w:cstheme="minorHAnsi"/>
                <w:noProof/>
                <w:sz w:val="22"/>
                <w:szCs w:val="22"/>
              </w:rPr>
              <w:t>,</w:t>
            </w:r>
            <w:r w:rsidRPr="00563C66">
              <w:rPr>
                <w:rFonts w:eastAsia="Calibri" w:cstheme="minorHAnsi"/>
                <w:noProof/>
                <w:sz w:val="22"/>
                <w:szCs w:val="22"/>
              </w:rPr>
              <w:t xml:space="preserve"> and offices constructed</w:t>
            </w:r>
          </w:p>
        </w:tc>
        <w:tc>
          <w:tcPr>
            <w:tcW w:w="4782" w:type="dxa"/>
            <w:shd w:val="clear" w:color="auto" w:fill="FFFFFF" w:themeFill="background1"/>
          </w:tcPr>
          <w:p w14:paraId="5C2A8229" w14:textId="6EFA1A95" w:rsidR="00E77F5E" w:rsidRPr="00563C66" w:rsidRDefault="00E77F5E" w:rsidP="00563C66">
            <w:pPr>
              <w:spacing w:before="0" w:after="0"/>
              <w:rPr>
                <w:rFonts w:cstheme="minorHAnsi"/>
                <w:noProof/>
                <w:sz w:val="22"/>
                <w:szCs w:val="22"/>
              </w:rPr>
            </w:pPr>
            <w:r w:rsidRPr="00563C66">
              <w:rPr>
                <w:rFonts w:cstheme="minorHAnsi"/>
                <w:noProof/>
                <w:sz w:val="22"/>
                <w:szCs w:val="22"/>
              </w:rPr>
              <w:t>This indicator measures the number of offices</w:t>
            </w:r>
            <w:r w:rsidR="00685744">
              <w:rPr>
                <w:rFonts w:cstheme="minorHAnsi"/>
                <w:noProof/>
                <w:sz w:val="22"/>
                <w:szCs w:val="22"/>
              </w:rPr>
              <w:t xml:space="preserve"> </w:t>
            </w:r>
            <w:r w:rsidR="00BD3900">
              <w:rPr>
                <w:rFonts w:cstheme="minorHAnsi"/>
                <w:noProof/>
                <w:sz w:val="22"/>
                <w:szCs w:val="22"/>
              </w:rPr>
              <w:t>and/or</w:t>
            </w:r>
            <w:r w:rsidR="00BD3900" w:rsidRPr="00563C66">
              <w:rPr>
                <w:rFonts w:cstheme="minorHAnsi"/>
                <w:noProof/>
                <w:sz w:val="22"/>
                <w:szCs w:val="22"/>
              </w:rPr>
              <w:t xml:space="preserve"> </w:t>
            </w:r>
            <w:r w:rsidRPr="00563C66">
              <w:rPr>
                <w:rFonts w:cstheme="minorHAnsi"/>
                <w:noProof/>
                <w:sz w:val="22"/>
                <w:szCs w:val="22"/>
              </w:rPr>
              <w:t>buildings constructed for line ministries, diagnostic laboratories</w:t>
            </w:r>
            <w:r w:rsidR="00DA18C5">
              <w:rPr>
                <w:rFonts w:cstheme="minorHAnsi"/>
                <w:noProof/>
                <w:sz w:val="22"/>
                <w:szCs w:val="22"/>
              </w:rPr>
              <w:t>,</w:t>
            </w:r>
            <w:r w:rsidRPr="00563C66">
              <w:rPr>
                <w:rFonts w:cstheme="minorHAnsi"/>
                <w:noProof/>
                <w:sz w:val="22"/>
                <w:szCs w:val="22"/>
              </w:rPr>
              <w:t xml:space="preserve"> </w:t>
            </w:r>
            <w:r w:rsidR="00154D4D">
              <w:rPr>
                <w:rFonts w:cstheme="minorHAnsi"/>
                <w:noProof/>
                <w:sz w:val="22"/>
                <w:szCs w:val="22"/>
              </w:rPr>
              <w:t>and so on</w:t>
            </w:r>
            <w:r w:rsidRPr="00563C66">
              <w:rPr>
                <w:rFonts w:cstheme="minorHAnsi"/>
                <w:noProof/>
                <w:sz w:val="22"/>
                <w:szCs w:val="22"/>
              </w:rPr>
              <w:t xml:space="preserve"> constructed using project fund</w:t>
            </w:r>
            <w:r w:rsidR="00DA18C5">
              <w:rPr>
                <w:rFonts w:cstheme="minorHAnsi"/>
                <w:noProof/>
                <w:sz w:val="22"/>
                <w:szCs w:val="22"/>
              </w:rPr>
              <w:t>s</w:t>
            </w:r>
          </w:p>
        </w:tc>
        <w:tc>
          <w:tcPr>
            <w:tcW w:w="1339" w:type="dxa"/>
            <w:shd w:val="clear" w:color="auto" w:fill="FFFFFF" w:themeFill="background1"/>
          </w:tcPr>
          <w:p w14:paraId="1EEAE19E"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65D05534"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33DE2C43"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PIU reports </w:t>
            </w:r>
          </w:p>
          <w:p w14:paraId="0461A4D4"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6D54D337"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Periodical supervision </w:t>
            </w:r>
          </w:p>
          <w:p w14:paraId="30FD12F0"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6A37CCC1"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w:t>
            </w:r>
          </w:p>
          <w:p w14:paraId="77CC4452"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r w:rsidR="00DE071C" w:rsidRPr="00563C66" w14:paraId="52AA119F" w14:textId="77777777" w:rsidTr="00DE071C">
        <w:trPr>
          <w:jc w:val="center"/>
        </w:trPr>
        <w:tc>
          <w:tcPr>
            <w:tcW w:w="2746" w:type="dxa"/>
            <w:shd w:val="clear" w:color="auto" w:fill="FFFFFF" w:themeFill="background1"/>
          </w:tcPr>
          <w:p w14:paraId="1E53F226" w14:textId="6478E050" w:rsidR="00E77F5E" w:rsidRPr="00563C66" w:rsidRDefault="00E77F5E" w:rsidP="00563C66">
            <w:pPr>
              <w:spacing w:before="0" w:after="0"/>
              <w:rPr>
                <w:rFonts w:eastAsia="Calibri" w:cstheme="minorHAnsi"/>
                <w:noProof/>
                <w:sz w:val="22"/>
                <w:szCs w:val="22"/>
              </w:rPr>
            </w:pPr>
            <w:r w:rsidRPr="00563C66">
              <w:rPr>
                <w:rFonts w:eastAsia="Calibri" w:cstheme="minorHAnsi"/>
                <w:noProof/>
                <w:sz w:val="22"/>
                <w:szCs w:val="22"/>
              </w:rPr>
              <w:t xml:space="preserve">Number of line ministry buildings, laboratories, </w:t>
            </w:r>
            <w:r w:rsidR="00DA18C5">
              <w:rPr>
                <w:rFonts w:eastAsia="Calibri" w:cstheme="minorHAnsi"/>
                <w:noProof/>
                <w:sz w:val="22"/>
                <w:szCs w:val="22"/>
              </w:rPr>
              <w:t xml:space="preserve">and </w:t>
            </w:r>
            <w:r w:rsidRPr="00563C66">
              <w:rPr>
                <w:rFonts w:eastAsia="Calibri" w:cstheme="minorHAnsi"/>
                <w:noProof/>
                <w:sz w:val="22"/>
                <w:szCs w:val="22"/>
              </w:rPr>
              <w:t>offices renovated</w:t>
            </w:r>
          </w:p>
        </w:tc>
        <w:tc>
          <w:tcPr>
            <w:tcW w:w="4782" w:type="dxa"/>
            <w:shd w:val="clear" w:color="auto" w:fill="FFFFFF" w:themeFill="background1"/>
          </w:tcPr>
          <w:p w14:paraId="157D5820" w14:textId="0BDAAA9C" w:rsidR="00E77F5E" w:rsidRPr="00563C66" w:rsidRDefault="00E77F5E" w:rsidP="00563C66">
            <w:pPr>
              <w:spacing w:before="0" w:after="0"/>
              <w:rPr>
                <w:rFonts w:cstheme="minorHAnsi"/>
                <w:noProof/>
                <w:sz w:val="22"/>
                <w:szCs w:val="22"/>
              </w:rPr>
            </w:pPr>
            <w:r w:rsidRPr="00563C66">
              <w:rPr>
                <w:rFonts w:cstheme="minorHAnsi"/>
                <w:noProof/>
                <w:sz w:val="22"/>
                <w:szCs w:val="22"/>
              </w:rPr>
              <w:t>This indicator measures the number of line ministry buildings, offices, laboratories</w:t>
            </w:r>
            <w:r w:rsidR="00DA18C5">
              <w:rPr>
                <w:rFonts w:cstheme="minorHAnsi"/>
                <w:noProof/>
                <w:sz w:val="22"/>
                <w:szCs w:val="22"/>
              </w:rPr>
              <w:t>, and offices</w:t>
            </w:r>
            <w:r w:rsidRPr="00563C66">
              <w:rPr>
                <w:rFonts w:cstheme="minorHAnsi"/>
                <w:noProof/>
                <w:sz w:val="22"/>
                <w:szCs w:val="22"/>
              </w:rPr>
              <w:t xml:space="preserve"> renovated by the </w:t>
            </w:r>
            <w:r w:rsidR="00DA18C5">
              <w:rPr>
                <w:rFonts w:cstheme="minorHAnsi"/>
                <w:noProof/>
                <w:sz w:val="22"/>
                <w:szCs w:val="22"/>
              </w:rPr>
              <w:t>p</w:t>
            </w:r>
            <w:r w:rsidRPr="00563C66">
              <w:rPr>
                <w:rFonts w:cstheme="minorHAnsi"/>
                <w:noProof/>
                <w:sz w:val="22"/>
                <w:szCs w:val="22"/>
              </w:rPr>
              <w:t>roject</w:t>
            </w:r>
          </w:p>
        </w:tc>
        <w:tc>
          <w:tcPr>
            <w:tcW w:w="1339" w:type="dxa"/>
            <w:shd w:val="clear" w:color="auto" w:fill="FFFFFF" w:themeFill="background1"/>
          </w:tcPr>
          <w:p w14:paraId="6926B54E"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Bi-annually </w:t>
            </w:r>
          </w:p>
          <w:p w14:paraId="04AA7F92"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326" w:type="dxa"/>
            <w:shd w:val="clear" w:color="auto" w:fill="FFFFFF" w:themeFill="background1"/>
          </w:tcPr>
          <w:p w14:paraId="0D06610F" w14:textId="77777777"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PIU reports </w:t>
            </w:r>
          </w:p>
          <w:p w14:paraId="1BECC381"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862" w:type="dxa"/>
            <w:shd w:val="clear" w:color="auto" w:fill="FFFFFF" w:themeFill="background1"/>
          </w:tcPr>
          <w:p w14:paraId="48C62942" w14:textId="5ECFEC7A" w:rsidR="00E77F5E" w:rsidRPr="00563C66" w:rsidRDefault="00E77F5E" w:rsidP="00563C66">
            <w:pPr>
              <w:widowControl w:val="0"/>
              <w:autoSpaceDE w:val="0"/>
              <w:autoSpaceDN w:val="0"/>
              <w:adjustRightInd w:val="0"/>
              <w:spacing w:before="0" w:after="0"/>
              <w:rPr>
                <w:rFonts w:cstheme="minorHAnsi"/>
                <w:noProof/>
                <w:sz w:val="22"/>
                <w:szCs w:val="22"/>
              </w:rPr>
            </w:pPr>
            <w:r w:rsidRPr="00563C66">
              <w:rPr>
                <w:rFonts w:cstheme="minorHAnsi"/>
                <w:noProof/>
                <w:sz w:val="22"/>
                <w:szCs w:val="22"/>
              </w:rPr>
              <w:t xml:space="preserve">Periodical </w:t>
            </w:r>
            <w:r w:rsidR="00DA18C5">
              <w:rPr>
                <w:rFonts w:cstheme="minorHAnsi"/>
                <w:noProof/>
                <w:sz w:val="22"/>
                <w:szCs w:val="22"/>
              </w:rPr>
              <w:t>s</w:t>
            </w:r>
            <w:r w:rsidRPr="00563C66">
              <w:rPr>
                <w:rFonts w:cstheme="minorHAnsi"/>
                <w:noProof/>
                <w:sz w:val="22"/>
                <w:szCs w:val="22"/>
              </w:rPr>
              <w:t>upervision </w:t>
            </w:r>
          </w:p>
          <w:p w14:paraId="6514FFEE" w14:textId="77777777" w:rsidR="00E77F5E" w:rsidRPr="00563C66" w:rsidRDefault="00E77F5E" w:rsidP="00563C66">
            <w:pPr>
              <w:widowControl w:val="0"/>
              <w:autoSpaceDE w:val="0"/>
              <w:autoSpaceDN w:val="0"/>
              <w:adjustRightInd w:val="0"/>
              <w:spacing w:before="0" w:after="0"/>
              <w:rPr>
                <w:rFonts w:cstheme="minorHAnsi"/>
                <w:noProof/>
                <w:sz w:val="22"/>
                <w:szCs w:val="22"/>
              </w:rPr>
            </w:pPr>
          </w:p>
        </w:tc>
        <w:tc>
          <w:tcPr>
            <w:tcW w:w="1439" w:type="dxa"/>
            <w:shd w:val="clear" w:color="auto" w:fill="FFFFFF" w:themeFill="background1"/>
          </w:tcPr>
          <w:p w14:paraId="75299447"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r w:rsidRPr="00563C66">
              <w:rPr>
                <w:rFonts w:cstheme="minorHAnsi"/>
                <w:noProof/>
                <w:sz w:val="22"/>
                <w:szCs w:val="22"/>
              </w:rPr>
              <w:t>PIU</w:t>
            </w:r>
          </w:p>
          <w:p w14:paraId="71AB4605" w14:textId="77777777" w:rsidR="00E77F5E" w:rsidRPr="00563C66" w:rsidRDefault="00E77F5E" w:rsidP="00563C66">
            <w:pPr>
              <w:keepNext/>
              <w:widowControl w:val="0"/>
              <w:shd w:val="clear" w:color="auto" w:fill="F7F7F7"/>
              <w:autoSpaceDE w:val="0"/>
              <w:autoSpaceDN w:val="0"/>
              <w:adjustRightInd w:val="0"/>
              <w:spacing w:before="0" w:after="0"/>
              <w:rPr>
                <w:rFonts w:cstheme="minorHAnsi"/>
                <w:noProof/>
                <w:sz w:val="22"/>
                <w:szCs w:val="22"/>
              </w:rPr>
            </w:pPr>
          </w:p>
        </w:tc>
      </w:tr>
    </w:tbl>
    <w:p w14:paraId="32123156" w14:textId="77777777" w:rsidR="009B1C5D" w:rsidRPr="003C5822" w:rsidRDefault="009B1C5D" w:rsidP="009709C8">
      <w:pPr>
        <w:spacing w:after="180" w:line="312" w:lineRule="auto"/>
        <w:rPr>
          <w:rFonts w:cstheme="minorHAnsi"/>
        </w:rPr>
        <w:sectPr w:rsidR="009B1C5D" w:rsidRPr="003C5822" w:rsidSect="00E77F5E">
          <w:pgSz w:w="15840" w:h="12240" w:orient="landscape"/>
          <w:pgMar w:top="1440" w:right="1440" w:bottom="1440" w:left="1440" w:header="720" w:footer="720" w:gutter="0"/>
          <w:pgBorders w:offsetFrom="page">
            <w:top w:val="single" w:sz="8" w:space="24" w:color="FFFFFF" w:themeColor="background1"/>
            <w:bottom w:val="single" w:sz="8" w:space="24" w:color="FFFFFF" w:themeColor="background1"/>
          </w:pgBorders>
          <w:pgNumType w:chapStyle="1"/>
          <w:cols w:space="720"/>
          <w:docGrid w:linePitch="360"/>
        </w:sectPr>
      </w:pPr>
    </w:p>
    <w:p w14:paraId="1AADB2F7" w14:textId="0A2F5E63" w:rsidR="00BF43BB" w:rsidRPr="003C5822" w:rsidRDefault="00E45C59" w:rsidP="00E45C59">
      <w:pPr>
        <w:pStyle w:val="AnnexHeading"/>
        <w:numPr>
          <w:ilvl w:val="0"/>
          <w:numId w:val="0"/>
        </w:numPr>
      </w:pPr>
      <w:bookmarkStart w:id="598" w:name="_Toc11440955"/>
      <w:bookmarkStart w:id="599" w:name="_Toc11440956"/>
      <w:bookmarkStart w:id="600" w:name="_Toc12987711"/>
      <w:bookmarkStart w:id="601" w:name="_Toc12987847"/>
      <w:bookmarkStart w:id="602" w:name="_Toc13054216"/>
      <w:bookmarkStart w:id="603" w:name="_Toc13054342"/>
      <w:bookmarkStart w:id="604" w:name="_Toc13054453"/>
      <w:bookmarkStart w:id="605" w:name="Annex_1"/>
      <w:bookmarkStart w:id="606" w:name="_Toc121317009"/>
      <w:bookmarkEnd w:id="598"/>
      <w:bookmarkEnd w:id="599"/>
      <w:r>
        <w:lastRenderedPageBreak/>
        <w:t>Annex 1.</w:t>
      </w:r>
      <w:r w:rsidR="00D641CC">
        <w:t xml:space="preserve"> </w:t>
      </w:r>
      <w:r w:rsidR="007B2F6F" w:rsidRPr="003C5822">
        <w:t xml:space="preserve">Readiness </w:t>
      </w:r>
      <w:r w:rsidR="00D641CC">
        <w:t>C</w:t>
      </w:r>
      <w:r w:rsidR="007B2F6F" w:rsidRPr="003C5822">
        <w:t>riteria</w:t>
      </w:r>
      <w:bookmarkEnd w:id="600"/>
      <w:bookmarkEnd w:id="601"/>
      <w:bookmarkEnd w:id="602"/>
      <w:bookmarkEnd w:id="603"/>
      <w:bookmarkEnd w:id="604"/>
      <w:bookmarkEnd w:id="605"/>
      <w:bookmarkEnd w:id="606"/>
    </w:p>
    <w:p w14:paraId="14B76D6C" w14:textId="44B36C1E" w:rsidR="00B01205" w:rsidRPr="00B14625" w:rsidRDefault="00B01205" w:rsidP="009031B7">
      <w:pPr>
        <w:rPr>
          <w:rFonts w:cstheme="minorHAnsi"/>
          <w:sz w:val="22"/>
          <w:szCs w:val="22"/>
        </w:rPr>
      </w:pPr>
      <w:r w:rsidRPr="00B14625">
        <w:rPr>
          <w:rFonts w:cstheme="minorHAnsi"/>
          <w:sz w:val="22"/>
          <w:szCs w:val="22"/>
        </w:rPr>
        <w:t xml:space="preserve">The </w:t>
      </w:r>
      <w:r w:rsidR="00793EA9" w:rsidRPr="00B14625">
        <w:rPr>
          <w:rFonts w:cstheme="minorHAnsi"/>
          <w:sz w:val="22"/>
          <w:szCs w:val="22"/>
        </w:rPr>
        <w:t>Project Implementation Units (</w:t>
      </w:r>
      <w:r w:rsidRPr="00B14625">
        <w:rPr>
          <w:rFonts w:cstheme="minorHAnsi"/>
          <w:sz w:val="22"/>
          <w:szCs w:val="22"/>
        </w:rPr>
        <w:t>PIU</w:t>
      </w:r>
      <w:r w:rsidR="00793EA9" w:rsidRPr="00B14625">
        <w:rPr>
          <w:rFonts w:cstheme="minorHAnsi"/>
          <w:sz w:val="22"/>
          <w:szCs w:val="22"/>
        </w:rPr>
        <w:t>)</w:t>
      </w:r>
      <w:r w:rsidRPr="00B14625">
        <w:rPr>
          <w:rFonts w:cstheme="minorHAnsi"/>
          <w:sz w:val="22"/>
          <w:szCs w:val="22"/>
        </w:rPr>
        <w:t>, together with the T</w:t>
      </w:r>
      <w:r w:rsidR="003014C5" w:rsidRPr="00B14625">
        <w:rPr>
          <w:rFonts w:cstheme="minorHAnsi"/>
          <w:sz w:val="22"/>
          <w:szCs w:val="22"/>
        </w:rPr>
        <w:t xml:space="preserve">ask </w:t>
      </w:r>
      <w:r w:rsidRPr="00B14625">
        <w:rPr>
          <w:rFonts w:cstheme="minorHAnsi"/>
          <w:sz w:val="22"/>
          <w:szCs w:val="22"/>
        </w:rPr>
        <w:t>T</w:t>
      </w:r>
      <w:r w:rsidR="003014C5" w:rsidRPr="00B14625">
        <w:rPr>
          <w:rFonts w:cstheme="minorHAnsi"/>
          <w:sz w:val="22"/>
          <w:szCs w:val="22"/>
        </w:rPr>
        <w:t>eam</w:t>
      </w:r>
      <w:r w:rsidRPr="00B14625">
        <w:rPr>
          <w:rFonts w:cstheme="minorHAnsi"/>
          <w:sz w:val="22"/>
          <w:szCs w:val="22"/>
        </w:rPr>
        <w:t xml:space="preserve">, are to lead the </w:t>
      </w:r>
      <w:r w:rsidR="00543892" w:rsidRPr="00B14625">
        <w:rPr>
          <w:rFonts w:cstheme="minorHAnsi"/>
          <w:sz w:val="22"/>
          <w:szCs w:val="22"/>
        </w:rPr>
        <w:t xml:space="preserve">readiness </w:t>
      </w:r>
      <w:r w:rsidRPr="00B14625">
        <w:rPr>
          <w:rFonts w:cstheme="minorHAnsi"/>
          <w:sz w:val="22"/>
          <w:szCs w:val="22"/>
        </w:rPr>
        <w:t xml:space="preserve">assessment process. </w:t>
      </w:r>
    </w:p>
    <w:p w14:paraId="5BED8AD8" w14:textId="77777777" w:rsidR="00C73640" w:rsidRPr="00B028D4" w:rsidRDefault="00C73640" w:rsidP="00793EA9">
      <w:pPr>
        <w:pStyle w:val="Heading2"/>
        <w:rPr>
          <w:rStyle w:val="Strong"/>
          <w:rFonts w:ascii="Arial Rounded MT Bold" w:hAnsi="Arial Rounded MT Bold"/>
          <w:b w:val="0"/>
          <w:sz w:val="36"/>
        </w:rPr>
      </w:pPr>
      <w:bookmarkStart w:id="607" w:name="_Ref613450"/>
      <w:bookmarkStart w:id="608" w:name="_Toc621246"/>
      <w:bookmarkStart w:id="609" w:name="_Toc5968128"/>
      <w:bookmarkStart w:id="610" w:name="_Toc9002646"/>
      <w:bookmarkStart w:id="611" w:name="_Toc11766334"/>
      <w:bookmarkStart w:id="612" w:name="_Toc12987712"/>
      <w:bookmarkStart w:id="613" w:name="_Toc12987848"/>
      <w:bookmarkStart w:id="614" w:name="_Toc13054217"/>
      <w:bookmarkStart w:id="615" w:name="_Toc13054343"/>
      <w:bookmarkStart w:id="616" w:name="_Toc13054454"/>
      <w:bookmarkStart w:id="617" w:name="_Toc13054953"/>
      <w:bookmarkStart w:id="618" w:name="_Toc13055452"/>
      <w:bookmarkStart w:id="619" w:name="_Toc13058535"/>
      <w:bookmarkStart w:id="620" w:name="_Toc121317010"/>
      <w:r w:rsidRPr="00B028D4">
        <w:rPr>
          <w:rStyle w:val="Strong"/>
          <w:rFonts w:ascii="Arial Rounded MT Bold" w:hAnsi="Arial Rounded MT Bold"/>
          <w:b w:val="0"/>
          <w:sz w:val="36"/>
        </w:rPr>
        <w:t>Site Selection Criteria</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42F46CAA" w14:textId="4EC8255A" w:rsidR="00C73640" w:rsidRPr="00244FCE" w:rsidRDefault="00C73640" w:rsidP="00C66196">
      <w:pPr>
        <w:rPr>
          <w:rFonts w:cstheme="minorHAnsi"/>
          <w:sz w:val="22"/>
          <w:szCs w:val="22"/>
        </w:rPr>
      </w:pPr>
      <w:r w:rsidRPr="00244FCE">
        <w:rPr>
          <w:rFonts w:cstheme="minorHAnsi"/>
          <w:sz w:val="22"/>
          <w:szCs w:val="22"/>
        </w:rPr>
        <w:t xml:space="preserve">The selection </w:t>
      </w:r>
      <w:r w:rsidR="00D02F8B" w:rsidRPr="00244FCE">
        <w:rPr>
          <w:rFonts w:cstheme="minorHAnsi"/>
          <w:sz w:val="22"/>
          <w:szCs w:val="22"/>
        </w:rPr>
        <w:t xml:space="preserve">of </w:t>
      </w:r>
      <w:r w:rsidRPr="00244FCE">
        <w:rPr>
          <w:rFonts w:cstheme="minorHAnsi"/>
          <w:sz w:val="22"/>
          <w:szCs w:val="22"/>
        </w:rPr>
        <w:t xml:space="preserve">appropriate sites for the construction of sand and </w:t>
      </w:r>
      <w:r w:rsidR="00302146" w:rsidRPr="00244FCE">
        <w:rPr>
          <w:rFonts w:cstheme="minorHAnsi"/>
          <w:sz w:val="22"/>
          <w:szCs w:val="22"/>
        </w:rPr>
        <w:t>sub</w:t>
      </w:r>
      <w:r w:rsidRPr="00244FCE">
        <w:rPr>
          <w:rFonts w:cstheme="minorHAnsi"/>
          <w:sz w:val="22"/>
          <w:szCs w:val="22"/>
        </w:rPr>
        <w:t>surface dams and engagement with local communities represents a crucial phase in the project and needs to be based on clear, transparent</w:t>
      </w:r>
      <w:r w:rsidR="000344BC" w:rsidRPr="00244FCE">
        <w:rPr>
          <w:rFonts w:cstheme="minorHAnsi"/>
          <w:sz w:val="22"/>
          <w:szCs w:val="22"/>
        </w:rPr>
        <w:t>,</w:t>
      </w:r>
      <w:r w:rsidRPr="00244FCE">
        <w:rPr>
          <w:rFonts w:cstheme="minorHAnsi"/>
          <w:sz w:val="22"/>
          <w:szCs w:val="22"/>
        </w:rPr>
        <w:t xml:space="preserve"> and objective criteria. </w:t>
      </w:r>
    </w:p>
    <w:p w14:paraId="35F99AB0" w14:textId="03A6E1B3" w:rsidR="00C73640" w:rsidRPr="00B028D4" w:rsidRDefault="00C73640" w:rsidP="00C66196">
      <w:pPr>
        <w:rPr>
          <w:rFonts w:cstheme="minorHAnsi"/>
          <w:sz w:val="22"/>
          <w:szCs w:val="22"/>
        </w:rPr>
      </w:pPr>
      <w:r w:rsidRPr="00244FCE">
        <w:rPr>
          <w:rFonts w:cstheme="minorHAnsi"/>
          <w:sz w:val="22"/>
          <w:szCs w:val="22"/>
        </w:rPr>
        <w:t>The Wadi Evaluation Tool (WET) developed during the preparation phase of the WALP project will be used for initial geospatial analysis of potential sites.</w:t>
      </w:r>
      <w:r w:rsidR="00A054CF" w:rsidRPr="00244FCE">
        <w:rPr>
          <w:rFonts w:cstheme="minorHAnsi"/>
          <w:sz w:val="22"/>
          <w:szCs w:val="22"/>
        </w:rPr>
        <w:t xml:space="preserve"> </w:t>
      </w:r>
      <w:r w:rsidRPr="00244FCE">
        <w:rPr>
          <w:rFonts w:cstheme="minorHAnsi"/>
          <w:sz w:val="22"/>
          <w:szCs w:val="22"/>
        </w:rPr>
        <w:t xml:space="preserve">The WET manual and WET decision makers manual, and the Lesson Learned and Recommendations from the Endline Survey </w:t>
      </w:r>
      <w:r w:rsidRPr="00B028D4">
        <w:rPr>
          <w:rFonts w:cstheme="minorHAnsi"/>
          <w:sz w:val="22"/>
          <w:szCs w:val="22"/>
        </w:rPr>
        <w:t xml:space="preserve">are required to be systematically workshopped by the entire PIU before starting on site selection. Site selection workshops will be held in </w:t>
      </w:r>
      <w:r w:rsidR="000344BC" w:rsidRPr="00B028D4">
        <w:rPr>
          <w:rFonts w:cstheme="minorHAnsi"/>
          <w:sz w:val="22"/>
          <w:szCs w:val="22"/>
        </w:rPr>
        <w:t>M</w:t>
      </w:r>
      <w:r w:rsidRPr="00B028D4">
        <w:rPr>
          <w:rFonts w:cstheme="minorHAnsi"/>
          <w:sz w:val="22"/>
          <w:szCs w:val="22"/>
        </w:rPr>
        <w:t xml:space="preserve">onth </w:t>
      </w:r>
      <w:r w:rsidR="000344BC" w:rsidRPr="00B028D4">
        <w:rPr>
          <w:rFonts w:cstheme="minorHAnsi"/>
          <w:sz w:val="22"/>
          <w:szCs w:val="22"/>
        </w:rPr>
        <w:t xml:space="preserve">1 </w:t>
      </w:r>
      <w:r w:rsidRPr="00B028D4">
        <w:rPr>
          <w:rFonts w:cstheme="minorHAnsi"/>
          <w:sz w:val="22"/>
          <w:szCs w:val="22"/>
        </w:rPr>
        <w:t xml:space="preserve">of the </w:t>
      </w:r>
      <w:r w:rsidR="00DA39F7" w:rsidRPr="00B028D4">
        <w:rPr>
          <w:rFonts w:cstheme="minorHAnsi"/>
          <w:sz w:val="22"/>
          <w:szCs w:val="22"/>
        </w:rPr>
        <w:t>projects</w:t>
      </w:r>
      <w:r w:rsidRPr="00B028D4">
        <w:rPr>
          <w:rFonts w:cstheme="minorHAnsi"/>
          <w:sz w:val="22"/>
          <w:szCs w:val="22"/>
        </w:rPr>
        <w:t xml:space="preserve"> and the list of proposed sites will need to be presented along with the No Objection Letter and PIU report on the site selection workshop.</w:t>
      </w:r>
      <w:r w:rsidR="00A054CF" w:rsidRPr="00B028D4">
        <w:rPr>
          <w:rFonts w:cstheme="minorHAnsi"/>
          <w:sz w:val="22"/>
          <w:szCs w:val="22"/>
        </w:rPr>
        <w:t xml:space="preserve"> </w:t>
      </w:r>
      <w:r w:rsidR="000344BC" w:rsidRPr="00B028D4">
        <w:rPr>
          <w:rFonts w:cstheme="minorHAnsi"/>
          <w:sz w:val="22"/>
          <w:szCs w:val="22"/>
        </w:rPr>
        <w:t>World Bank (</w:t>
      </w:r>
      <w:r w:rsidRPr="00B028D4">
        <w:rPr>
          <w:rFonts w:cstheme="minorHAnsi"/>
          <w:sz w:val="22"/>
          <w:szCs w:val="22"/>
        </w:rPr>
        <w:t>WB</w:t>
      </w:r>
      <w:r w:rsidR="000344BC" w:rsidRPr="00B028D4">
        <w:rPr>
          <w:rFonts w:cstheme="minorHAnsi"/>
          <w:sz w:val="22"/>
          <w:szCs w:val="22"/>
        </w:rPr>
        <w:t>)</w:t>
      </w:r>
      <w:r w:rsidRPr="00B028D4">
        <w:rPr>
          <w:rFonts w:cstheme="minorHAnsi"/>
          <w:sz w:val="22"/>
          <w:szCs w:val="22"/>
        </w:rPr>
        <w:t xml:space="preserve"> </w:t>
      </w:r>
      <w:r w:rsidR="000344BC" w:rsidRPr="00B028D4">
        <w:rPr>
          <w:rFonts w:cstheme="minorHAnsi"/>
          <w:sz w:val="22"/>
          <w:szCs w:val="22"/>
        </w:rPr>
        <w:t>Task Team Leaders (</w:t>
      </w:r>
      <w:r w:rsidRPr="00B028D4">
        <w:rPr>
          <w:rFonts w:cstheme="minorHAnsi"/>
          <w:sz w:val="22"/>
          <w:szCs w:val="22"/>
        </w:rPr>
        <w:t>TTLs</w:t>
      </w:r>
      <w:r w:rsidR="000344BC" w:rsidRPr="00B028D4">
        <w:rPr>
          <w:rFonts w:cstheme="minorHAnsi"/>
          <w:sz w:val="22"/>
          <w:szCs w:val="22"/>
        </w:rPr>
        <w:t>)</w:t>
      </w:r>
      <w:r w:rsidRPr="00B028D4">
        <w:rPr>
          <w:rFonts w:cstheme="minorHAnsi"/>
          <w:sz w:val="22"/>
          <w:szCs w:val="22"/>
        </w:rPr>
        <w:t xml:space="preserve"> and Operations staff will participate in the site selection workshops. </w:t>
      </w:r>
    </w:p>
    <w:p w14:paraId="43B01F1D" w14:textId="6F38BCD0" w:rsidR="00C73640" w:rsidRPr="00B028D4" w:rsidRDefault="00C73640" w:rsidP="00067688">
      <w:pPr>
        <w:rPr>
          <w:rFonts w:cstheme="minorHAnsi"/>
          <w:sz w:val="22"/>
          <w:szCs w:val="22"/>
        </w:rPr>
      </w:pPr>
      <w:r w:rsidRPr="00B028D4">
        <w:rPr>
          <w:rFonts w:cstheme="minorHAnsi"/>
          <w:sz w:val="22"/>
          <w:szCs w:val="22"/>
        </w:rPr>
        <w:t xml:space="preserve">The following are four important </w:t>
      </w:r>
      <w:r w:rsidR="00D768A0" w:rsidRPr="00B028D4">
        <w:rPr>
          <w:rFonts w:cstheme="minorHAnsi"/>
          <w:sz w:val="22"/>
          <w:szCs w:val="22"/>
        </w:rPr>
        <w:t>pre</w:t>
      </w:r>
      <w:r w:rsidRPr="00B028D4">
        <w:rPr>
          <w:rFonts w:cstheme="minorHAnsi"/>
          <w:sz w:val="22"/>
          <w:szCs w:val="22"/>
        </w:rPr>
        <w:t xml:space="preserve">conditions for a suitable sand/subsurface dam site: </w:t>
      </w:r>
    </w:p>
    <w:p w14:paraId="14D3A232" w14:textId="37BC60CB" w:rsidR="00A27BBF" w:rsidRPr="003C5822" w:rsidRDefault="00A27BBF" w:rsidP="006D4091">
      <w:pPr>
        <w:pStyle w:val="POMFighead"/>
      </w:pPr>
      <w:bookmarkStart w:id="621" w:name="_Toc12973718"/>
      <w:bookmarkStart w:id="622" w:name="_Toc124435072"/>
      <w:r w:rsidRPr="003C5822">
        <w:t>Figure</w:t>
      </w:r>
      <w:r w:rsidR="00C516CA">
        <w:t xml:space="preserve"> </w:t>
      </w:r>
      <w:r w:rsidR="006D4091">
        <w:fldChar w:fldCharType="begin"/>
      </w:r>
      <w:r w:rsidR="006D4091">
        <w:instrText xml:space="preserve"> SEQ Figure \* ARABIC </w:instrText>
      </w:r>
      <w:r w:rsidR="006D4091">
        <w:fldChar w:fldCharType="separate"/>
      </w:r>
      <w:r w:rsidR="00055543">
        <w:rPr>
          <w:noProof/>
        </w:rPr>
        <w:t>19</w:t>
      </w:r>
      <w:r w:rsidR="006D4091">
        <w:fldChar w:fldCharType="end"/>
      </w:r>
      <w:r w:rsidR="00C516CA">
        <w:t>.</w:t>
      </w:r>
      <w:r w:rsidRPr="003C5822">
        <w:t xml:space="preserve"> Readiness </w:t>
      </w:r>
      <w:r w:rsidR="00C516CA">
        <w:t>C</w:t>
      </w:r>
      <w:r w:rsidRPr="003C5822">
        <w:t xml:space="preserve">riteria </w:t>
      </w:r>
      <w:r w:rsidR="00C516CA">
        <w:t>P</w:t>
      </w:r>
      <w:r w:rsidRPr="003C5822">
        <w:t>reconditions</w:t>
      </w:r>
      <w:bookmarkEnd w:id="621"/>
      <w:bookmarkEnd w:id="622"/>
    </w:p>
    <w:p w14:paraId="56A678D2" w14:textId="77777777" w:rsidR="00067688" w:rsidRPr="003C5822" w:rsidRDefault="00067688" w:rsidP="00C66196">
      <w:pPr>
        <w:rPr>
          <w:rFonts w:cstheme="minorHAnsi"/>
        </w:rPr>
      </w:pPr>
      <w:r w:rsidRPr="003C5822">
        <w:rPr>
          <w:rFonts w:cstheme="minorHAnsi"/>
          <w:noProof/>
        </w:rPr>
        <w:drawing>
          <wp:inline distT="0" distB="0" distL="0" distR="0" wp14:anchorId="7B31277F" wp14:editId="20A825E5">
            <wp:extent cx="5913755" cy="2541319"/>
            <wp:effectExtent l="0" t="0" r="48895" b="11430"/>
            <wp:docPr id="260235641" name="Diagram 2602356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14:paraId="7D492493" w14:textId="38DA2325" w:rsidR="00C73640" w:rsidRPr="00244FCE" w:rsidRDefault="00C73640" w:rsidP="00C66196">
      <w:pPr>
        <w:rPr>
          <w:rFonts w:cstheme="minorHAnsi"/>
          <w:sz w:val="22"/>
          <w:szCs w:val="22"/>
        </w:rPr>
      </w:pPr>
      <w:r w:rsidRPr="00244FCE">
        <w:rPr>
          <w:rFonts w:cstheme="minorHAnsi"/>
          <w:sz w:val="22"/>
          <w:szCs w:val="22"/>
        </w:rPr>
        <w:t xml:space="preserve">The </w:t>
      </w:r>
      <w:r w:rsidR="00CE58BC" w:rsidRPr="00244FCE">
        <w:rPr>
          <w:rFonts w:cstheme="minorHAnsi"/>
          <w:sz w:val="22"/>
          <w:szCs w:val="22"/>
        </w:rPr>
        <w:t xml:space="preserve">other </w:t>
      </w:r>
      <w:r w:rsidRPr="00244FCE">
        <w:rPr>
          <w:rFonts w:cstheme="minorHAnsi"/>
          <w:sz w:val="22"/>
          <w:szCs w:val="22"/>
        </w:rPr>
        <w:t xml:space="preserve">criteria for consideration are briefly summarized and categorized </w:t>
      </w:r>
      <w:r w:rsidR="00C516CA" w:rsidRPr="00244FCE">
        <w:rPr>
          <w:rFonts w:cstheme="minorHAnsi"/>
          <w:sz w:val="22"/>
          <w:szCs w:val="22"/>
        </w:rPr>
        <w:t>here.</w:t>
      </w:r>
    </w:p>
    <w:p w14:paraId="3A632690" w14:textId="77777777" w:rsidR="006D4091" w:rsidRDefault="006D4091">
      <w:pPr>
        <w:spacing w:before="0" w:after="0" w:line="240" w:lineRule="auto"/>
        <w:jc w:val="left"/>
        <w:rPr>
          <w:rFonts w:ascii="Arial Rounded MT Bold" w:eastAsiaTheme="majorEastAsia" w:hAnsi="Arial Rounded MT Bold"/>
          <w:color w:val="172D5F"/>
          <w:w w:val="90"/>
          <w:sz w:val="36"/>
          <w:szCs w:val="36"/>
        </w:rPr>
      </w:pPr>
      <w:r>
        <w:br w:type="page"/>
      </w:r>
    </w:p>
    <w:p w14:paraId="7A0D05B9" w14:textId="786AF5C3" w:rsidR="00C73640" w:rsidRPr="003C5822" w:rsidRDefault="00C516CA" w:rsidP="00244FCE">
      <w:pPr>
        <w:pStyle w:val="Heading2"/>
        <w:spacing w:line="274" w:lineRule="auto"/>
      </w:pPr>
      <w:bookmarkStart w:id="623" w:name="_Toc121317011"/>
      <w:r>
        <w:lastRenderedPageBreak/>
        <w:t>Socioe</w:t>
      </w:r>
      <w:r w:rsidR="00C73640" w:rsidRPr="003C5822">
        <w:t>conomic Criteria</w:t>
      </w:r>
      <w:bookmarkEnd w:id="623"/>
    </w:p>
    <w:p w14:paraId="60A180D1" w14:textId="0819B9EC" w:rsidR="00C73640" w:rsidRPr="00244FCE" w:rsidRDefault="00C73640" w:rsidP="00D83F53">
      <w:pPr>
        <w:pStyle w:val="ListParagraph"/>
        <w:numPr>
          <w:ilvl w:val="0"/>
          <w:numId w:val="27"/>
        </w:numPr>
        <w:spacing w:before="0" w:after="240"/>
        <w:rPr>
          <w:rFonts w:cstheme="minorHAnsi"/>
          <w:sz w:val="22"/>
          <w:szCs w:val="22"/>
        </w:rPr>
      </w:pPr>
      <w:r w:rsidRPr="00244FCE">
        <w:rPr>
          <w:rFonts w:cstheme="minorHAnsi"/>
          <w:sz w:val="22"/>
          <w:szCs w:val="22"/>
        </w:rPr>
        <w:t>Settlements (location/proximity of district capitals, location of and proximity to other settlements)</w:t>
      </w:r>
      <w:r w:rsidR="00EC7675" w:rsidRPr="00244FCE">
        <w:rPr>
          <w:rFonts w:cstheme="minorHAnsi"/>
          <w:sz w:val="22"/>
          <w:szCs w:val="22"/>
        </w:rPr>
        <w:t>.</w:t>
      </w:r>
    </w:p>
    <w:p w14:paraId="2ED7C072" w14:textId="4688C5D1" w:rsidR="00C73640" w:rsidRPr="00244FCE" w:rsidRDefault="00C73640" w:rsidP="00D83F53">
      <w:pPr>
        <w:pStyle w:val="ListParagraph"/>
        <w:numPr>
          <w:ilvl w:val="0"/>
          <w:numId w:val="27"/>
        </w:numPr>
        <w:spacing w:before="0" w:after="240"/>
        <w:rPr>
          <w:rFonts w:cstheme="minorHAnsi"/>
          <w:sz w:val="22"/>
          <w:szCs w:val="22"/>
        </w:rPr>
      </w:pPr>
      <w:r w:rsidRPr="00244FCE">
        <w:rPr>
          <w:rFonts w:cstheme="minorHAnsi"/>
          <w:sz w:val="22"/>
          <w:szCs w:val="22"/>
        </w:rPr>
        <w:t>Infrastructure (existence of nearby roads, presence of strategic water resources, existence of nearby livestock routes and markets)</w:t>
      </w:r>
      <w:r w:rsidR="00EC7675" w:rsidRPr="00244FCE">
        <w:rPr>
          <w:rFonts w:cstheme="minorHAnsi"/>
          <w:sz w:val="22"/>
          <w:szCs w:val="22"/>
        </w:rPr>
        <w:t>.</w:t>
      </w:r>
    </w:p>
    <w:p w14:paraId="25FEAC2F" w14:textId="4DAB7A89" w:rsidR="00C73640" w:rsidRPr="00244FCE" w:rsidRDefault="00C73640" w:rsidP="00D83F53">
      <w:pPr>
        <w:pStyle w:val="ListParagraph"/>
        <w:numPr>
          <w:ilvl w:val="0"/>
          <w:numId w:val="27"/>
        </w:numPr>
        <w:spacing w:before="0" w:after="240"/>
        <w:rPr>
          <w:rFonts w:cstheme="minorHAnsi"/>
          <w:sz w:val="22"/>
          <w:szCs w:val="22"/>
        </w:rPr>
      </w:pPr>
      <w:r w:rsidRPr="00244FCE">
        <w:rPr>
          <w:rFonts w:cstheme="minorHAnsi"/>
          <w:sz w:val="22"/>
          <w:szCs w:val="22"/>
        </w:rPr>
        <w:t>Construction costs (sand and rock/stone content of soil percent, presence of publicly available land at construction site)</w:t>
      </w:r>
      <w:r w:rsidR="00EC7675" w:rsidRPr="00244FCE">
        <w:rPr>
          <w:rFonts w:cstheme="minorHAnsi"/>
          <w:sz w:val="22"/>
          <w:szCs w:val="22"/>
        </w:rPr>
        <w:t>.</w:t>
      </w:r>
    </w:p>
    <w:p w14:paraId="070C9E11" w14:textId="2DDA7C5E" w:rsidR="00EC7675" w:rsidRPr="003C5822" w:rsidRDefault="00EC7675" w:rsidP="00D83F53">
      <w:pPr>
        <w:pStyle w:val="ListParagraph"/>
        <w:numPr>
          <w:ilvl w:val="0"/>
          <w:numId w:val="27"/>
        </w:numPr>
        <w:spacing w:before="0" w:after="240"/>
        <w:rPr>
          <w:rFonts w:cstheme="minorHAnsi"/>
        </w:rPr>
      </w:pPr>
      <w:r w:rsidRPr="009D78CF">
        <w:rPr>
          <w:rFonts w:cstheme="minorHAnsi"/>
          <w:sz w:val="22"/>
          <w:szCs w:val="22"/>
        </w:rPr>
        <w:t xml:space="preserve">While the selection of the subproject sites will be based on technical considerations and needs, inclusivity should be considered given that there are likely to be many potential areas and that areas with </w:t>
      </w:r>
      <w:r w:rsidR="0037330D">
        <w:rPr>
          <w:rFonts w:cstheme="minorHAnsi"/>
          <w:sz w:val="22"/>
          <w:szCs w:val="22"/>
        </w:rPr>
        <w:t>internally displaced persons (</w:t>
      </w:r>
      <w:r w:rsidRPr="009D78CF">
        <w:rPr>
          <w:rFonts w:cstheme="minorHAnsi"/>
          <w:sz w:val="22"/>
          <w:szCs w:val="22"/>
        </w:rPr>
        <w:t>IDPs</w:t>
      </w:r>
      <w:r w:rsidR="0037330D">
        <w:rPr>
          <w:rFonts w:cstheme="minorHAnsi"/>
          <w:sz w:val="22"/>
          <w:szCs w:val="22"/>
        </w:rPr>
        <w:t>)</w:t>
      </w:r>
      <w:r w:rsidRPr="009D78CF">
        <w:rPr>
          <w:rFonts w:cstheme="minorHAnsi"/>
          <w:sz w:val="22"/>
          <w:szCs w:val="22"/>
        </w:rPr>
        <w:t xml:space="preserve"> or minority clans may otherwise be overlooked due to clannism and elite capture. The project team will conduct a mapping of clans</w:t>
      </w:r>
      <w:r w:rsidR="0037330D">
        <w:rPr>
          <w:rFonts w:cstheme="minorHAnsi"/>
          <w:sz w:val="22"/>
          <w:szCs w:val="22"/>
        </w:rPr>
        <w:t>,</w:t>
      </w:r>
      <w:r w:rsidRPr="009D78CF">
        <w:rPr>
          <w:rFonts w:cstheme="minorHAnsi"/>
          <w:sz w:val="22"/>
          <w:szCs w:val="22"/>
        </w:rPr>
        <w:t xml:space="preserve"> and the presence of minority groups and IDPs will be carried out before the site selection.</w:t>
      </w:r>
    </w:p>
    <w:p w14:paraId="36204797" w14:textId="322FC52E" w:rsidR="00C73640" w:rsidRPr="003C5822" w:rsidRDefault="00C73640" w:rsidP="00244FCE">
      <w:pPr>
        <w:pStyle w:val="Heading2"/>
        <w:spacing w:line="274" w:lineRule="auto"/>
      </w:pPr>
      <w:bookmarkStart w:id="624" w:name="_Toc121317012"/>
      <w:r w:rsidRPr="003C5822">
        <w:t>Physical Criteria</w:t>
      </w:r>
      <w:bookmarkEnd w:id="624"/>
    </w:p>
    <w:p w14:paraId="0F672E65" w14:textId="5A5D427C" w:rsidR="00C73640" w:rsidRPr="00C71DF4" w:rsidRDefault="00C73640" w:rsidP="00D83F53">
      <w:pPr>
        <w:pStyle w:val="ListParagraph"/>
        <w:numPr>
          <w:ilvl w:val="0"/>
          <w:numId w:val="27"/>
        </w:numPr>
        <w:spacing w:before="0" w:after="240"/>
        <w:rPr>
          <w:rFonts w:cstheme="minorHAnsi"/>
          <w:sz w:val="22"/>
          <w:szCs w:val="22"/>
        </w:rPr>
      </w:pPr>
      <w:r w:rsidRPr="00244FCE">
        <w:rPr>
          <w:rFonts w:cstheme="minorHAnsi"/>
          <w:sz w:val="22"/>
          <w:szCs w:val="22"/>
        </w:rPr>
        <w:t xml:space="preserve">Climate and </w:t>
      </w:r>
      <w:r w:rsidR="00F27FEC">
        <w:rPr>
          <w:rFonts w:cstheme="minorHAnsi"/>
          <w:sz w:val="22"/>
          <w:szCs w:val="22"/>
        </w:rPr>
        <w:t>h</w:t>
      </w:r>
      <w:r w:rsidRPr="00C71DF4">
        <w:rPr>
          <w:rFonts w:cstheme="minorHAnsi"/>
          <w:sz w:val="22"/>
          <w:szCs w:val="22"/>
        </w:rPr>
        <w:t>ydrology (precipitation levels and intensity, air temperature, vegetation cover and interception, existing retention storage volume)</w:t>
      </w:r>
      <w:r w:rsidR="00C71DF4">
        <w:rPr>
          <w:rFonts w:cstheme="minorHAnsi"/>
          <w:sz w:val="22"/>
          <w:szCs w:val="22"/>
        </w:rPr>
        <w:t>.</w:t>
      </w:r>
    </w:p>
    <w:p w14:paraId="046B978F" w14:textId="673DD720" w:rsidR="00C73640" w:rsidRPr="00C71DF4" w:rsidRDefault="00C73640" w:rsidP="00D83F53">
      <w:pPr>
        <w:pStyle w:val="ListParagraph"/>
        <w:numPr>
          <w:ilvl w:val="0"/>
          <w:numId w:val="27"/>
        </w:numPr>
        <w:spacing w:before="0" w:after="240"/>
        <w:rPr>
          <w:rFonts w:cstheme="minorHAnsi"/>
          <w:sz w:val="22"/>
          <w:szCs w:val="22"/>
        </w:rPr>
      </w:pPr>
      <w:r w:rsidRPr="00C71DF4">
        <w:rPr>
          <w:rFonts w:cstheme="minorHAnsi"/>
          <w:sz w:val="22"/>
          <w:szCs w:val="22"/>
        </w:rPr>
        <w:t>Geometric parameters (derived by elevation data in order to define flow accumulation lines, slope of the river</w:t>
      </w:r>
      <w:r w:rsidR="00C71DF4">
        <w:rPr>
          <w:rFonts w:cstheme="minorHAnsi"/>
          <w:sz w:val="22"/>
          <w:szCs w:val="22"/>
        </w:rPr>
        <w:t>,</w:t>
      </w:r>
      <w:r w:rsidRPr="00C71DF4">
        <w:rPr>
          <w:rFonts w:cstheme="minorHAnsi"/>
          <w:sz w:val="22"/>
          <w:szCs w:val="22"/>
        </w:rPr>
        <w:t xml:space="preserve"> maximum flow length)</w:t>
      </w:r>
      <w:r w:rsidR="00C71DF4">
        <w:rPr>
          <w:rFonts w:cstheme="minorHAnsi"/>
          <w:sz w:val="22"/>
          <w:szCs w:val="22"/>
        </w:rPr>
        <w:t>.</w:t>
      </w:r>
    </w:p>
    <w:p w14:paraId="2EA20BA3" w14:textId="2DA3BE53" w:rsidR="00C73640" w:rsidRPr="00C71DF4" w:rsidRDefault="00C73640" w:rsidP="00D83F53">
      <w:pPr>
        <w:pStyle w:val="ListParagraph"/>
        <w:numPr>
          <w:ilvl w:val="0"/>
          <w:numId w:val="27"/>
        </w:numPr>
        <w:spacing w:before="0" w:after="240"/>
        <w:rPr>
          <w:rFonts w:cstheme="minorHAnsi"/>
          <w:sz w:val="22"/>
          <w:szCs w:val="22"/>
        </w:rPr>
      </w:pPr>
      <w:r w:rsidRPr="00C71DF4">
        <w:rPr>
          <w:rFonts w:cstheme="minorHAnsi"/>
          <w:sz w:val="22"/>
          <w:szCs w:val="22"/>
        </w:rPr>
        <w:t>Soil/</w:t>
      </w:r>
      <w:r w:rsidR="00C71DF4">
        <w:rPr>
          <w:rFonts w:cstheme="minorHAnsi"/>
          <w:sz w:val="22"/>
          <w:szCs w:val="22"/>
        </w:rPr>
        <w:t>g</w:t>
      </w:r>
      <w:r w:rsidRPr="00C71DF4">
        <w:rPr>
          <w:rFonts w:cstheme="minorHAnsi"/>
          <w:sz w:val="22"/>
          <w:szCs w:val="22"/>
        </w:rPr>
        <w:t xml:space="preserve">eological </w:t>
      </w:r>
      <w:r w:rsidR="00C71DF4">
        <w:rPr>
          <w:rFonts w:cstheme="minorHAnsi"/>
          <w:sz w:val="22"/>
          <w:szCs w:val="22"/>
        </w:rPr>
        <w:t>p</w:t>
      </w:r>
      <w:r w:rsidRPr="00C71DF4">
        <w:rPr>
          <w:rFonts w:cstheme="minorHAnsi"/>
          <w:sz w:val="22"/>
          <w:szCs w:val="22"/>
        </w:rPr>
        <w:t>roperties (sand content of soil, stone/rock content of soil, subsurface permeability of geological formation, infiltration rate, electrical conductivity of soil)</w:t>
      </w:r>
      <w:r w:rsidR="00C71DF4">
        <w:rPr>
          <w:rFonts w:cstheme="minorHAnsi"/>
          <w:sz w:val="22"/>
          <w:szCs w:val="22"/>
        </w:rPr>
        <w:t>.</w:t>
      </w:r>
    </w:p>
    <w:p w14:paraId="53E9FED2" w14:textId="7DC93F34" w:rsidR="007B5E79" w:rsidRPr="00C71DF4" w:rsidRDefault="00C73640" w:rsidP="00D83F53">
      <w:pPr>
        <w:pStyle w:val="ListParagraph"/>
        <w:numPr>
          <w:ilvl w:val="0"/>
          <w:numId w:val="27"/>
        </w:numPr>
        <w:spacing w:before="0" w:after="240"/>
        <w:rPr>
          <w:rFonts w:cstheme="minorHAnsi"/>
          <w:sz w:val="22"/>
          <w:szCs w:val="22"/>
        </w:rPr>
      </w:pPr>
      <w:r w:rsidRPr="00C71DF4">
        <w:rPr>
          <w:rFonts w:cstheme="minorHAnsi"/>
          <w:sz w:val="22"/>
          <w:szCs w:val="22"/>
        </w:rPr>
        <w:t xml:space="preserve">Site </w:t>
      </w:r>
      <w:r w:rsidR="00C71DF4">
        <w:rPr>
          <w:rFonts w:cstheme="minorHAnsi"/>
          <w:sz w:val="22"/>
          <w:szCs w:val="22"/>
        </w:rPr>
        <w:t>c</w:t>
      </w:r>
      <w:r w:rsidRPr="00C71DF4">
        <w:rPr>
          <w:rFonts w:cstheme="minorHAnsi"/>
          <w:sz w:val="22"/>
          <w:szCs w:val="22"/>
        </w:rPr>
        <w:t>riteria (existence of a stream, river bank height, river width, channel slope, subsurface permeability of geological formation, groundwater/electrical conductivity)</w:t>
      </w:r>
      <w:r w:rsidR="00C71DF4">
        <w:rPr>
          <w:rFonts w:cstheme="minorHAnsi"/>
          <w:sz w:val="22"/>
          <w:szCs w:val="22"/>
        </w:rPr>
        <w:t>.</w:t>
      </w:r>
    </w:p>
    <w:p w14:paraId="13E6EAE5" w14:textId="1445C6D8" w:rsidR="00C73640" w:rsidRPr="00C71DF4" w:rsidRDefault="00C73640" w:rsidP="00C71DF4">
      <w:pPr>
        <w:spacing w:before="0" w:after="0"/>
        <w:rPr>
          <w:rFonts w:cstheme="minorHAnsi"/>
          <w:sz w:val="22"/>
          <w:szCs w:val="22"/>
        </w:rPr>
      </w:pPr>
      <w:r w:rsidRPr="00C71DF4">
        <w:rPr>
          <w:rFonts w:cstheme="minorHAnsi"/>
          <w:sz w:val="22"/>
          <w:szCs w:val="22"/>
        </w:rPr>
        <w:t>While using the WET for optimum site location, two factors critically influence the decision of which criteria is best to use:</w:t>
      </w:r>
    </w:p>
    <w:p w14:paraId="1CCE06AB" w14:textId="2C8AB1EA" w:rsidR="00C73640" w:rsidRPr="00C71DF4" w:rsidRDefault="00C73640" w:rsidP="00D83F53">
      <w:pPr>
        <w:pStyle w:val="ListParagraph"/>
        <w:numPr>
          <w:ilvl w:val="0"/>
          <w:numId w:val="28"/>
        </w:numPr>
        <w:spacing w:before="0" w:after="0"/>
        <w:rPr>
          <w:rFonts w:cstheme="minorHAnsi"/>
          <w:sz w:val="22"/>
          <w:szCs w:val="22"/>
        </w:rPr>
      </w:pPr>
      <w:r w:rsidRPr="00C71DF4">
        <w:rPr>
          <w:rFonts w:cstheme="minorHAnsi"/>
          <w:sz w:val="22"/>
          <w:szCs w:val="22"/>
        </w:rPr>
        <w:t xml:space="preserve">Availability and reliability of data that </w:t>
      </w:r>
      <w:r w:rsidR="00C71DF4" w:rsidRPr="00C71DF4">
        <w:rPr>
          <w:rFonts w:cstheme="minorHAnsi"/>
          <w:sz w:val="22"/>
          <w:szCs w:val="22"/>
        </w:rPr>
        <w:t>fee</w:t>
      </w:r>
      <w:r w:rsidR="00C71DF4">
        <w:rPr>
          <w:rFonts w:cstheme="minorHAnsi"/>
          <w:sz w:val="22"/>
          <w:szCs w:val="22"/>
        </w:rPr>
        <w:t>d</w:t>
      </w:r>
      <w:r w:rsidR="00C71DF4" w:rsidRPr="00C71DF4">
        <w:rPr>
          <w:rFonts w:cstheme="minorHAnsi"/>
          <w:sz w:val="22"/>
          <w:szCs w:val="22"/>
        </w:rPr>
        <w:t xml:space="preserve"> </w:t>
      </w:r>
      <w:r w:rsidRPr="00C71DF4">
        <w:rPr>
          <w:rFonts w:cstheme="minorHAnsi"/>
          <w:sz w:val="22"/>
          <w:szCs w:val="22"/>
        </w:rPr>
        <w:t>into each criterion</w:t>
      </w:r>
      <w:r w:rsidR="00C71DF4">
        <w:rPr>
          <w:rFonts w:cstheme="minorHAnsi"/>
          <w:sz w:val="22"/>
          <w:szCs w:val="22"/>
        </w:rPr>
        <w:t>.</w:t>
      </w:r>
    </w:p>
    <w:p w14:paraId="33F1F786" w14:textId="5C82F8B1" w:rsidR="007B5E79" w:rsidRPr="00C71DF4" w:rsidRDefault="00C73640" w:rsidP="00D83F53">
      <w:pPr>
        <w:pStyle w:val="ListParagraph"/>
        <w:numPr>
          <w:ilvl w:val="0"/>
          <w:numId w:val="28"/>
        </w:numPr>
        <w:spacing w:before="0" w:after="240"/>
        <w:rPr>
          <w:rFonts w:cstheme="minorHAnsi"/>
          <w:sz w:val="22"/>
          <w:szCs w:val="22"/>
        </w:rPr>
      </w:pPr>
      <w:r w:rsidRPr="00C71DF4">
        <w:rPr>
          <w:rFonts w:cstheme="minorHAnsi"/>
          <w:sz w:val="22"/>
          <w:szCs w:val="22"/>
        </w:rPr>
        <w:t>Importance each PIU gives to each criterion within the site selection process.</w:t>
      </w:r>
    </w:p>
    <w:p w14:paraId="5F190822" w14:textId="52E19A86" w:rsidR="00C73640" w:rsidRPr="00C71DF4" w:rsidRDefault="00C73640" w:rsidP="00C71DF4">
      <w:pPr>
        <w:spacing w:before="0" w:after="0"/>
        <w:rPr>
          <w:rFonts w:cstheme="minorHAnsi"/>
          <w:sz w:val="22"/>
          <w:szCs w:val="22"/>
        </w:rPr>
      </w:pPr>
      <w:r w:rsidRPr="00C71DF4">
        <w:rPr>
          <w:rFonts w:cstheme="minorHAnsi"/>
          <w:sz w:val="22"/>
          <w:szCs w:val="22"/>
        </w:rPr>
        <w:t>More specifically, the selection criteria for the sites needs to consider the following factors:</w:t>
      </w:r>
    </w:p>
    <w:p w14:paraId="5E59F4F0" w14:textId="35995A3F" w:rsidR="00C73640" w:rsidRPr="00C71DF4" w:rsidRDefault="00C73640" w:rsidP="00D83F53">
      <w:pPr>
        <w:pStyle w:val="ListParagraph"/>
        <w:numPr>
          <w:ilvl w:val="0"/>
          <w:numId w:val="29"/>
        </w:numPr>
        <w:spacing w:before="0" w:after="0"/>
        <w:rPr>
          <w:rFonts w:cstheme="minorHAnsi"/>
          <w:sz w:val="22"/>
          <w:szCs w:val="22"/>
        </w:rPr>
      </w:pPr>
      <w:r w:rsidRPr="00C71DF4">
        <w:rPr>
          <w:rFonts w:cstheme="minorHAnsi"/>
          <w:sz w:val="22"/>
          <w:szCs w:val="22"/>
        </w:rPr>
        <w:t>Proximity to the regional capital</w:t>
      </w:r>
      <w:r w:rsidR="00C71DF4">
        <w:rPr>
          <w:rFonts w:cstheme="minorHAnsi"/>
          <w:sz w:val="22"/>
          <w:szCs w:val="22"/>
        </w:rPr>
        <w:t>.</w:t>
      </w:r>
      <w:r w:rsidR="00244FCE" w:rsidRPr="00C71DF4">
        <w:rPr>
          <w:rFonts w:cstheme="minorHAnsi"/>
          <w:sz w:val="22"/>
          <w:szCs w:val="22"/>
        </w:rPr>
        <w:t xml:space="preserve"> </w:t>
      </w:r>
    </w:p>
    <w:p w14:paraId="3C168D4E" w14:textId="4A2882FE" w:rsidR="00C73640" w:rsidRPr="00C71DF4" w:rsidRDefault="00C73640" w:rsidP="00D83F53">
      <w:pPr>
        <w:pStyle w:val="ListParagraph"/>
        <w:numPr>
          <w:ilvl w:val="0"/>
          <w:numId w:val="29"/>
        </w:numPr>
        <w:spacing w:before="0" w:after="0"/>
        <w:rPr>
          <w:rFonts w:cstheme="minorHAnsi"/>
          <w:sz w:val="22"/>
          <w:szCs w:val="22"/>
        </w:rPr>
      </w:pPr>
      <w:r w:rsidRPr="00C71DF4">
        <w:rPr>
          <w:rFonts w:cstheme="minorHAnsi"/>
          <w:sz w:val="22"/>
          <w:szCs w:val="22"/>
        </w:rPr>
        <w:t>Extent and diversity of water utilization for agriculture and livestock</w:t>
      </w:r>
      <w:r w:rsidR="00C71DF4">
        <w:rPr>
          <w:rFonts w:cstheme="minorHAnsi"/>
          <w:sz w:val="22"/>
          <w:szCs w:val="22"/>
        </w:rPr>
        <w:t>.</w:t>
      </w:r>
      <w:r w:rsidR="00244FCE" w:rsidRPr="00C71DF4">
        <w:rPr>
          <w:rFonts w:cstheme="minorHAnsi"/>
          <w:sz w:val="22"/>
          <w:szCs w:val="22"/>
        </w:rPr>
        <w:t xml:space="preserve"> </w:t>
      </w:r>
    </w:p>
    <w:p w14:paraId="4837B550" w14:textId="313BA084" w:rsidR="00C73640" w:rsidRPr="00C71DF4" w:rsidRDefault="00C73640" w:rsidP="00D83F53">
      <w:pPr>
        <w:pStyle w:val="ListParagraph"/>
        <w:numPr>
          <w:ilvl w:val="0"/>
          <w:numId w:val="29"/>
        </w:numPr>
        <w:spacing w:before="0" w:after="0"/>
        <w:rPr>
          <w:rFonts w:cstheme="minorHAnsi"/>
          <w:sz w:val="22"/>
          <w:szCs w:val="22"/>
        </w:rPr>
      </w:pPr>
      <w:r w:rsidRPr="00C71DF4">
        <w:rPr>
          <w:rFonts w:cstheme="minorHAnsi"/>
          <w:sz w:val="22"/>
          <w:szCs w:val="22"/>
        </w:rPr>
        <w:t xml:space="preserve">Interest by the </w:t>
      </w:r>
      <w:r w:rsidR="00C71DF4">
        <w:rPr>
          <w:rFonts w:cstheme="minorHAnsi"/>
          <w:sz w:val="22"/>
          <w:szCs w:val="22"/>
        </w:rPr>
        <w:t>g</w:t>
      </w:r>
      <w:r w:rsidRPr="00C71DF4">
        <w:rPr>
          <w:rFonts w:cstheme="minorHAnsi"/>
          <w:sz w:val="22"/>
          <w:szCs w:val="22"/>
        </w:rPr>
        <w:t>overnment to conduct future interventions</w:t>
      </w:r>
      <w:r w:rsidR="00C71DF4">
        <w:rPr>
          <w:rFonts w:cstheme="minorHAnsi"/>
          <w:sz w:val="22"/>
          <w:szCs w:val="22"/>
        </w:rPr>
        <w:t>.</w:t>
      </w:r>
    </w:p>
    <w:p w14:paraId="1C339EF3" w14:textId="77777777" w:rsidR="00C73640" w:rsidRPr="003C5822" w:rsidRDefault="00C73640" w:rsidP="00D83F53">
      <w:pPr>
        <w:pStyle w:val="ListParagraph"/>
        <w:numPr>
          <w:ilvl w:val="0"/>
          <w:numId w:val="29"/>
        </w:numPr>
        <w:spacing w:before="0" w:after="0"/>
        <w:rPr>
          <w:rFonts w:cstheme="minorHAnsi"/>
        </w:rPr>
      </w:pPr>
      <w:r w:rsidRPr="00C71DF4">
        <w:rPr>
          <w:rFonts w:cstheme="minorHAnsi"/>
          <w:sz w:val="22"/>
          <w:szCs w:val="22"/>
        </w:rPr>
        <w:t>Presence of existing water infrastructure.</w:t>
      </w:r>
    </w:p>
    <w:p w14:paraId="03657E70" w14:textId="5789C430" w:rsidR="00C73640" w:rsidRPr="00244FCE" w:rsidRDefault="00C73640" w:rsidP="00D83F53">
      <w:pPr>
        <w:pStyle w:val="ListParagraph"/>
        <w:numPr>
          <w:ilvl w:val="0"/>
          <w:numId w:val="29"/>
        </w:numPr>
        <w:spacing w:before="0" w:after="0"/>
        <w:rPr>
          <w:rFonts w:cstheme="minorHAnsi"/>
          <w:sz w:val="22"/>
          <w:szCs w:val="22"/>
        </w:rPr>
      </w:pPr>
      <w:r w:rsidRPr="00244FCE">
        <w:rPr>
          <w:rFonts w:cstheme="minorHAnsi"/>
          <w:sz w:val="22"/>
          <w:szCs w:val="22"/>
        </w:rPr>
        <w:t>Inclusive community participation and input in optimizing site selection</w:t>
      </w:r>
      <w:r w:rsidR="00C71DF4">
        <w:rPr>
          <w:rFonts w:cstheme="minorHAnsi"/>
          <w:sz w:val="22"/>
          <w:szCs w:val="22"/>
        </w:rPr>
        <w:t>.</w:t>
      </w:r>
    </w:p>
    <w:p w14:paraId="67B03DF7" w14:textId="5B385647" w:rsidR="00C73640" w:rsidRPr="00244FCE" w:rsidRDefault="00C73640" w:rsidP="00D83F53">
      <w:pPr>
        <w:pStyle w:val="ListParagraph"/>
        <w:numPr>
          <w:ilvl w:val="0"/>
          <w:numId w:val="29"/>
        </w:numPr>
        <w:spacing w:before="0" w:after="0"/>
        <w:rPr>
          <w:rFonts w:cstheme="minorHAnsi"/>
          <w:sz w:val="22"/>
          <w:szCs w:val="22"/>
        </w:rPr>
      </w:pPr>
      <w:r w:rsidRPr="00244FCE">
        <w:rPr>
          <w:rFonts w:cstheme="minorHAnsi"/>
          <w:sz w:val="22"/>
          <w:szCs w:val="22"/>
        </w:rPr>
        <w:lastRenderedPageBreak/>
        <w:t>The potential of economic impact of the water work</w:t>
      </w:r>
      <w:r w:rsidR="00005654">
        <w:rPr>
          <w:rFonts w:cstheme="minorHAnsi"/>
          <w:sz w:val="22"/>
          <w:szCs w:val="22"/>
        </w:rPr>
        <w:t>.</w:t>
      </w:r>
    </w:p>
    <w:p w14:paraId="6F461E2B" w14:textId="1B52D0C4" w:rsidR="00C73640" w:rsidRPr="00244FCE" w:rsidRDefault="00C73640" w:rsidP="00D83F53">
      <w:pPr>
        <w:pStyle w:val="ListParagraph"/>
        <w:numPr>
          <w:ilvl w:val="0"/>
          <w:numId w:val="29"/>
        </w:numPr>
        <w:spacing w:before="0" w:after="0"/>
        <w:rPr>
          <w:rFonts w:cstheme="minorHAnsi"/>
          <w:sz w:val="22"/>
          <w:szCs w:val="22"/>
        </w:rPr>
      </w:pPr>
      <w:r w:rsidRPr="00244FCE">
        <w:rPr>
          <w:rFonts w:cstheme="minorHAnsi"/>
          <w:sz w:val="22"/>
          <w:szCs w:val="22"/>
        </w:rPr>
        <w:t>Existing demand for water by the local community indicated by population number, level of agricultural activity, and presence of livestock</w:t>
      </w:r>
      <w:r w:rsidR="00005654">
        <w:rPr>
          <w:rFonts w:cstheme="minorHAnsi"/>
          <w:sz w:val="22"/>
          <w:szCs w:val="22"/>
        </w:rPr>
        <w:t>.</w:t>
      </w:r>
    </w:p>
    <w:p w14:paraId="700057F8" w14:textId="7996912B" w:rsidR="00C73640" w:rsidRPr="00244FCE" w:rsidRDefault="00C73640" w:rsidP="00D83F53">
      <w:pPr>
        <w:pStyle w:val="ListParagraph"/>
        <w:numPr>
          <w:ilvl w:val="0"/>
          <w:numId w:val="29"/>
        </w:numPr>
        <w:spacing w:before="0" w:after="0"/>
        <w:rPr>
          <w:rFonts w:cstheme="minorHAnsi"/>
          <w:sz w:val="22"/>
          <w:szCs w:val="22"/>
        </w:rPr>
      </w:pPr>
      <w:r w:rsidRPr="00244FCE">
        <w:rPr>
          <w:rFonts w:cstheme="minorHAnsi"/>
          <w:sz w:val="22"/>
          <w:szCs w:val="22"/>
        </w:rPr>
        <w:t>Accessibility of the potential site for surrounding population and pastoralists</w:t>
      </w:r>
      <w:r w:rsidR="00005654">
        <w:rPr>
          <w:rFonts w:cstheme="minorHAnsi"/>
          <w:sz w:val="22"/>
          <w:szCs w:val="22"/>
        </w:rPr>
        <w:t>.</w:t>
      </w:r>
      <w:r w:rsidR="00244FCE" w:rsidRPr="00244FCE">
        <w:rPr>
          <w:rFonts w:cstheme="minorHAnsi"/>
          <w:sz w:val="22"/>
          <w:szCs w:val="22"/>
        </w:rPr>
        <w:t xml:space="preserve"> </w:t>
      </w:r>
    </w:p>
    <w:p w14:paraId="583BCB24" w14:textId="7FBF1E3C" w:rsidR="00C73640" w:rsidRPr="00244FCE" w:rsidRDefault="00C73640" w:rsidP="00D83F53">
      <w:pPr>
        <w:pStyle w:val="ListParagraph"/>
        <w:numPr>
          <w:ilvl w:val="0"/>
          <w:numId w:val="29"/>
        </w:numPr>
        <w:spacing w:before="0" w:after="0"/>
        <w:rPr>
          <w:rFonts w:cstheme="minorHAnsi"/>
          <w:sz w:val="22"/>
          <w:szCs w:val="22"/>
        </w:rPr>
      </w:pPr>
      <w:r w:rsidRPr="00244FCE">
        <w:rPr>
          <w:rFonts w:cstheme="minorHAnsi"/>
          <w:sz w:val="22"/>
          <w:szCs w:val="22"/>
        </w:rPr>
        <w:t>Proximity of site vis-à-vis key livestock migration routes and major watering points</w:t>
      </w:r>
      <w:r w:rsidR="00005654">
        <w:rPr>
          <w:rFonts w:cstheme="minorHAnsi"/>
          <w:sz w:val="22"/>
          <w:szCs w:val="22"/>
        </w:rPr>
        <w:t>.</w:t>
      </w:r>
    </w:p>
    <w:p w14:paraId="15539A5A" w14:textId="204C1EAD" w:rsidR="00ED598F" w:rsidRPr="00244FCE" w:rsidRDefault="00C73640" w:rsidP="00D83F53">
      <w:pPr>
        <w:pStyle w:val="ListParagraph"/>
        <w:numPr>
          <w:ilvl w:val="0"/>
          <w:numId w:val="29"/>
        </w:numPr>
        <w:spacing w:before="0" w:after="240"/>
        <w:rPr>
          <w:rFonts w:cstheme="minorHAnsi"/>
          <w:sz w:val="22"/>
          <w:szCs w:val="22"/>
        </w:rPr>
      </w:pPr>
      <w:r w:rsidRPr="00244FCE">
        <w:rPr>
          <w:rFonts w:cstheme="minorHAnsi"/>
          <w:sz w:val="22"/>
          <w:szCs w:val="22"/>
        </w:rPr>
        <w:t>Technical and engineering capacity available for construction</w:t>
      </w:r>
      <w:r w:rsidR="00005654">
        <w:rPr>
          <w:rFonts w:cstheme="minorHAnsi"/>
          <w:sz w:val="22"/>
          <w:szCs w:val="22"/>
        </w:rPr>
        <w:t>.</w:t>
      </w:r>
    </w:p>
    <w:p w14:paraId="5EA64FCA" w14:textId="2C2C656B" w:rsidR="00C73640" w:rsidRPr="00005654" w:rsidRDefault="00C73640" w:rsidP="00244FCE">
      <w:pPr>
        <w:pStyle w:val="Heading2"/>
        <w:spacing w:line="274" w:lineRule="auto"/>
        <w:rPr>
          <w:rStyle w:val="Strong"/>
          <w:rFonts w:ascii="Arial Rounded MT Bold" w:hAnsi="Arial Rounded MT Bold"/>
          <w:b w:val="0"/>
          <w:w w:val="100"/>
          <w:sz w:val="36"/>
          <w:szCs w:val="24"/>
        </w:rPr>
      </w:pPr>
      <w:bookmarkStart w:id="625" w:name="_Toc5968129"/>
      <w:bookmarkStart w:id="626" w:name="_Toc9002647"/>
      <w:bookmarkStart w:id="627" w:name="_Toc11766335"/>
      <w:bookmarkStart w:id="628" w:name="_Toc12987713"/>
      <w:bookmarkStart w:id="629" w:name="_Toc12987849"/>
      <w:bookmarkStart w:id="630" w:name="_Toc13054218"/>
      <w:bookmarkStart w:id="631" w:name="_Toc13054344"/>
      <w:bookmarkStart w:id="632" w:name="_Toc13054455"/>
      <w:bookmarkStart w:id="633" w:name="_Toc13054954"/>
      <w:bookmarkStart w:id="634" w:name="_Toc13055453"/>
      <w:bookmarkStart w:id="635" w:name="_Toc13058536"/>
      <w:bookmarkStart w:id="636" w:name="_Toc121317013"/>
      <w:r w:rsidRPr="00244FCE">
        <w:rPr>
          <w:rStyle w:val="Strong"/>
          <w:rFonts w:ascii="Arial Rounded MT Bold" w:hAnsi="Arial Rounded MT Bold"/>
          <w:b w:val="0"/>
          <w:sz w:val="36"/>
        </w:rPr>
        <w:t xml:space="preserve">Readiness </w:t>
      </w:r>
      <w:r w:rsidR="00005654" w:rsidRPr="00005654">
        <w:rPr>
          <w:rStyle w:val="Strong"/>
          <w:rFonts w:ascii="Arial Rounded MT Bold" w:hAnsi="Arial Rounded MT Bold"/>
          <w:b w:val="0"/>
          <w:sz w:val="36"/>
        </w:rPr>
        <w:t xml:space="preserve">Criteria </w:t>
      </w:r>
      <w:r w:rsidRPr="00005654">
        <w:rPr>
          <w:rStyle w:val="Strong"/>
          <w:rFonts w:ascii="Arial Rounded MT Bold" w:hAnsi="Arial Rounded MT Bold"/>
          <w:b w:val="0"/>
          <w:sz w:val="36"/>
        </w:rPr>
        <w:t xml:space="preserve">for </w:t>
      </w:r>
      <w:r w:rsidR="00005654" w:rsidRPr="00005654">
        <w:rPr>
          <w:rStyle w:val="Strong"/>
          <w:rFonts w:ascii="Arial Rounded MT Bold" w:hAnsi="Arial Rounded MT Bold"/>
          <w:b w:val="0"/>
          <w:sz w:val="36"/>
        </w:rPr>
        <w:t xml:space="preserve">National </w:t>
      </w:r>
      <w:r w:rsidRPr="00005654">
        <w:rPr>
          <w:rStyle w:val="Strong"/>
          <w:rFonts w:ascii="Arial Rounded MT Bold" w:hAnsi="Arial Rounded MT Bold"/>
          <w:b w:val="0"/>
          <w:sz w:val="36"/>
        </w:rPr>
        <w:t xml:space="preserve">and </w:t>
      </w:r>
      <w:r w:rsidR="00005654" w:rsidRPr="00005654">
        <w:rPr>
          <w:rStyle w:val="Strong"/>
          <w:rFonts w:ascii="Arial Rounded MT Bold" w:hAnsi="Arial Rounded MT Bold"/>
          <w:b w:val="0"/>
          <w:sz w:val="36"/>
        </w:rPr>
        <w:t>State Agency Participation</w:t>
      </w:r>
      <w:r w:rsidRPr="00005654">
        <w:rPr>
          <w:rStyle w:val="Strong"/>
          <w:rFonts w:ascii="Arial Rounded MT Bold" w:hAnsi="Arial Rounded MT Bold"/>
          <w:b w:val="0"/>
          <w:sz w:val="36"/>
        </w:rPr>
        <w:t xml:space="preserve"> in the </w:t>
      </w:r>
      <w:r w:rsidR="00005654" w:rsidRPr="00005654">
        <w:rPr>
          <w:rStyle w:val="Strong"/>
          <w:rFonts w:ascii="Arial Rounded MT Bold" w:hAnsi="Arial Rounded MT Bold"/>
          <w:b w:val="0"/>
          <w:sz w:val="36"/>
        </w:rPr>
        <w:t>Project</w:t>
      </w:r>
      <w:bookmarkEnd w:id="625"/>
      <w:bookmarkEnd w:id="626"/>
      <w:bookmarkEnd w:id="627"/>
      <w:bookmarkEnd w:id="628"/>
      <w:bookmarkEnd w:id="629"/>
      <w:bookmarkEnd w:id="630"/>
      <w:bookmarkEnd w:id="631"/>
      <w:bookmarkEnd w:id="632"/>
      <w:bookmarkEnd w:id="633"/>
      <w:bookmarkEnd w:id="634"/>
      <w:bookmarkEnd w:id="635"/>
      <w:bookmarkEnd w:id="636"/>
    </w:p>
    <w:p w14:paraId="2D4FE4BB" w14:textId="0FF26D2E" w:rsidR="00C73640" w:rsidRPr="00F27FEC" w:rsidRDefault="00C73640" w:rsidP="00005654">
      <w:pPr>
        <w:spacing w:before="0" w:after="0"/>
        <w:rPr>
          <w:rFonts w:cstheme="minorHAnsi"/>
          <w:sz w:val="22"/>
          <w:szCs w:val="22"/>
        </w:rPr>
      </w:pPr>
      <w:r w:rsidRPr="00F27FEC">
        <w:rPr>
          <w:rFonts w:cstheme="minorHAnsi"/>
          <w:sz w:val="22"/>
          <w:szCs w:val="22"/>
        </w:rPr>
        <w:t>The project will help build a strong foundation for a gradual transition to more integrated and sustainable agriculture and water development by strengthening local, state</w:t>
      </w:r>
      <w:r w:rsidR="007B1B57">
        <w:rPr>
          <w:rFonts w:cstheme="minorHAnsi"/>
          <w:sz w:val="22"/>
          <w:szCs w:val="22"/>
        </w:rPr>
        <w:t>,</w:t>
      </w:r>
      <w:r w:rsidRPr="00F27FEC">
        <w:rPr>
          <w:rFonts w:cstheme="minorHAnsi"/>
          <w:sz w:val="22"/>
          <w:szCs w:val="22"/>
        </w:rPr>
        <w:t xml:space="preserve"> and national institutions and capacities. </w:t>
      </w:r>
      <w:r w:rsidR="007B1B57">
        <w:rPr>
          <w:rFonts w:cstheme="minorHAnsi"/>
          <w:sz w:val="22"/>
          <w:szCs w:val="22"/>
        </w:rPr>
        <w:t xml:space="preserve">The </w:t>
      </w:r>
      <w:r w:rsidRPr="00F27FEC">
        <w:rPr>
          <w:rFonts w:cstheme="minorHAnsi"/>
          <w:sz w:val="22"/>
          <w:szCs w:val="22"/>
        </w:rPr>
        <w:t>key readiness criteria for participation by national and state agencies include the following:</w:t>
      </w:r>
    </w:p>
    <w:p w14:paraId="6D06A66F" w14:textId="5228AFA3" w:rsidR="0047017B" w:rsidRPr="00F27FEC" w:rsidRDefault="0047017B" w:rsidP="00D83F53">
      <w:pPr>
        <w:pStyle w:val="ListParagraph"/>
        <w:numPr>
          <w:ilvl w:val="0"/>
          <w:numId w:val="30"/>
        </w:numPr>
        <w:spacing w:before="0" w:after="0"/>
        <w:rPr>
          <w:rFonts w:cstheme="minorHAnsi"/>
          <w:sz w:val="22"/>
          <w:szCs w:val="22"/>
        </w:rPr>
      </w:pPr>
      <w:r w:rsidRPr="00F27FEC">
        <w:rPr>
          <w:rFonts w:cstheme="minorHAnsi"/>
          <w:sz w:val="22"/>
          <w:szCs w:val="22"/>
        </w:rPr>
        <w:t xml:space="preserve">The presence of a State Ministry of Finance with </w:t>
      </w:r>
      <w:r w:rsidR="007B1B57">
        <w:rPr>
          <w:rFonts w:cstheme="minorHAnsi"/>
          <w:sz w:val="22"/>
          <w:szCs w:val="22"/>
        </w:rPr>
        <w:t xml:space="preserve">an </w:t>
      </w:r>
      <w:r w:rsidRPr="00F27FEC">
        <w:rPr>
          <w:rFonts w:cstheme="minorHAnsi"/>
          <w:sz w:val="22"/>
          <w:szCs w:val="22"/>
        </w:rPr>
        <w:t>Exte</w:t>
      </w:r>
      <w:r w:rsidR="0065751F" w:rsidRPr="00F27FEC">
        <w:rPr>
          <w:rFonts w:cstheme="minorHAnsi"/>
          <w:sz w:val="22"/>
          <w:szCs w:val="22"/>
        </w:rPr>
        <w:t>r</w:t>
      </w:r>
      <w:r w:rsidRPr="00F27FEC">
        <w:rPr>
          <w:rFonts w:cstheme="minorHAnsi"/>
          <w:sz w:val="22"/>
          <w:szCs w:val="22"/>
        </w:rPr>
        <w:t>nal Assistance Fi</w:t>
      </w:r>
      <w:r w:rsidR="0065751F" w:rsidRPr="00F27FEC">
        <w:rPr>
          <w:rFonts w:cstheme="minorHAnsi"/>
          <w:sz w:val="22"/>
          <w:szCs w:val="22"/>
        </w:rPr>
        <w:t>d</w:t>
      </w:r>
      <w:r w:rsidRPr="00F27FEC">
        <w:rPr>
          <w:rFonts w:cstheme="minorHAnsi"/>
          <w:sz w:val="22"/>
          <w:szCs w:val="22"/>
        </w:rPr>
        <w:t>uciary Section (EAFS)</w:t>
      </w:r>
      <w:r w:rsidR="007B1B57">
        <w:rPr>
          <w:rFonts w:cstheme="minorHAnsi"/>
          <w:sz w:val="22"/>
          <w:szCs w:val="22"/>
        </w:rPr>
        <w:t>.</w:t>
      </w:r>
    </w:p>
    <w:p w14:paraId="332BDB9F" w14:textId="26B5C3E7" w:rsidR="00C73640" w:rsidRPr="00F27FEC" w:rsidRDefault="00C73640" w:rsidP="00D83F53">
      <w:pPr>
        <w:pStyle w:val="ListParagraph"/>
        <w:numPr>
          <w:ilvl w:val="0"/>
          <w:numId w:val="30"/>
        </w:numPr>
        <w:spacing w:before="0" w:after="0"/>
        <w:rPr>
          <w:rFonts w:cstheme="minorHAnsi"/>
          <w:sz w:val="22"/>
          <w:szCs w:val="22"/>
        </w:rPr>
      </w:pPr>
      <w:r w:rsidRPr="00F27FEC">
        <w:rPr>
          <w:rFonts w:cstheme="minorHAnsi"/>
          <w:sz w:val="22"/>
          <w:szCs w:val="22"/>
        </w:rPr>
        <w:t>Each project implementing unit (at F</w:t>
      </w:r>
      <w:r w:rsidR="008F6B3C">
        <w:rPr>
          <w:rFonts w:cstheme="minorHAnsi"/>
          <w:sz w:val="22"/>
          <w:szCs w:val="22"/>
        </w:rPr>
        <w:t xml:space="preserve">ederal </w:t>
      </w:r>
      <w:r w:rsidRPr="00F27FEC">
        <w:rPr>
          <w:rFonts w:cstheme="minorHAnsi"/>
          <w:sz w:val="22"/>
          <w:szCs w:val="22"/>
        </w:rPr>
        <w:t>G</w:t>
      </w:r>
      <w:r w:rsidR="008F6B3C">
        <w:rPr>
          <w:rFonts w:cstheme="minorHAnsi"/>
          <w:sz w:val="22"/>
          <w:szCs w:val="22"/>
        </w:rPr>
        <w:t xml:space="preserve">overnment of </w:t>
      </w:r>
      <w:r w:rsidRPr="00F27FEC">
        <w:rPr>
          <w:rFonts w:cstheme="minorHAnsi"/>
          <w:sz w:val="22"/>
          <w:szCs w:val="22"/>
        </w:rPr>
        <w:t>S</w:t>
      </w:r>
      <w:r w:rsidR="008F6B3C">
        <w:rPr>
          <w:rFonts w:cstheme="minorHAnsi"/>
          <w:sz w:val="22"/>
          <w:szCs w:val="22"/>
        </w:rPr>
        <w:t>omalia [FGS]</w:t>
      </w:r>
      <w:r w:rsidRPr="00F27FEC">
        <w:rPr>
          <w:rFonts w:cstheme="minorHAnsi"/>
          <w:sz w:val="22"/>
          <w:szCs w:val="22"/>
        </w:rPr>
        <w:t xml:space="preserve"> and </w:t>
      </w:r>
      <w:r w:rsidR="008F6B3C">
        <w:rPr>
          <w:rFonts w:cstheme="minorHAnsi"/>
          <w:sz w:val="22"/>
          <w:szCs w:val="22"/>
        </w:rPr>
        <w:t>Federal Member State [</w:t>
      </w:r>
      <w:r w:rsidRPr="00F27FEC">
        <w:rPr>
          <w:rFonts w:cstheme="minorHAnsi"/>
          <w:sz w:val="22"/>
          <w:szCs w:val="22"/>
        </w:rPr>
        <w:t>FMS</w:t>
      </w:r>
      <w:r w:rsidR="008F6B3C">
        <w:rPr>
          <w:rFonts w:cstheme="minorHAnsi"/>
          <w:sz w:val="22"/>
          <w:szCs w:val="22"/>
        </w:rPr>
        <w:t>]</w:t>
      </w:r>
      <w:r w:rsidRPr="00F27FEC">
        <w:rPr>
          <w:rFonts w:cstheme="minorHAnsi"/>
          <w:sz w:val="22"/>
          <w:szCs w:val="22"/>
        </w:rPr>
        <w:t xml:space="preserve"> level) must have staff in place who have successfully completed training in project and financial management, procurement, safeguards compliance, </w:t>
      </w:r>
      <w:r w:rsidR="00154D4D" w:rsidRPr="00F27FEC">
        <w:rPr>
          <w:rFonts w:cstheme="minorHAnsi"/>
          <w:sz w:val="22"/>
          <w:szCs w:val="22"/>
        </w:rPr>
        <w:t>and so on</w:t>
      </w:r>
      <w:r w:rsidRPr="00F27FEC">
        <w:rPr>
          <w:rFonts w:cstheme="minorHAnsi"/>
          <w:sz w:val="22"/>
          <w:szCs w:val="22"/>
        </w:rPr>
        <w:t>.</w:t>
      </w:r>
    </w:p>
    <w:p w14:paraId="349540CC" w14:textId="26293D73" w:rsidR="00C73640" w:rsidRPr="00F27FEC" w:rsidRDefault="00C73640" w:rsidP="00D83F53">
      <w:pPr>
        <w:pStyle w:val="ListParagraph"/>
        <w:numPr>
          <w:ilvl w:val="0"/>
          <w:numId w:val="30"/>
        </w:numPr>
        <w:spacing w:before="0" w:after="0"/>
        <w:rPr>
          <w:rFonts w:cstheme="minorHAnsi"/>
          <w:sz w:val="22"/>
          <w:szCs w:val="22"/>
        </w:rPr>
      </w:pPr>
      <w:r w:rsidRPr="00F27FEC">
        <w:rPr>
          <w:rFonts w:cstheme="minorHAnsi"/>
          <w:sz w:val="22"/>
          <w:szCs w:val="22"/>
        </w:rPr>
        <w:t>Ministries must be identified as participating parties to the project—</w:t>
      </w:r>
      <w:r w:rsidR="009137D1" w:rsidRPr="00F27FEC">
        <w:rPr>
          <w:rFonts w:cstheme="minorHAnsi"/>
          <w:sz w:val="22"/>
          <w:szCs w:val="22"/>
        </w:rPr>
        <w:t>for example</w:t>
      </w:r>
      <w:r w:rsidRPr="00F27FEC">
        <w:rPr>
          <w:rFonts w:cstheme="minorHAnsi"/>
          <w:sz w:val="22"/>
          <w:szCs w:val="22"/>
        </w:rPr>
        <w:t xml:space="preserve">, those ministries with portfolios </w:t>
      </w:r>
      <w:r w:rsidR="008F6B3C">
        <w:rPr>
          <w:rFonts w:cstheme="minorHAnsi"/>
          <w:sz w:val="22"/>
          <w:szCs w:val="22"/>
        </w:rPr>
        <w:t xml:space="preserve">that </w:t>
      </w:r>
      <w:r w:rsidRPr="00F27FEC">
        <w:rPr>
          <w:rFonts w:cstheme="minorHAnsi"/>
          <w:sz w:val="22"/>
          <w:szCs w:val="22"/>
        </w:rPr>
        <w:t>address water resources, agriculture, livestock/pastoralism, rural development, planning</w:t>
      </w:r>
      <w:r w:rsidR="008F6B3C">
        <w:rPr>
          <w:rFonts w:cstheme="minorHAnsi"/>
          <w:sz w:val="22"/>
          <w:szCs w:val="22"/>
        </w:rPr>
        <w:t>,</w:t>
      </w:r>
      <w:r w:rsidRPr="00F27FEC">
        <w:rPr>
          <w:rFonts w:cstheme="minorHAnsi"/>
          <w:sz w:val="22"/>
          <w:szCs w:val="22"/>
        </w:rPr>
        <w:t xml:space="preserve"> and finance.</w:t>
      </w:r>
    </w:p>
    <w:p w14:paraId="5CE3AA60" w14:textId="49BC9091" w:rsidR="00C73640" w:rsidRPr="00F27FEC" w:rsidRDefault="00C73640" w:rsidP="00D83F53">
      <w:pPr>
        <w:pStyle w:val="ListParagraph"/>
        <w:numPr>
          <w:ilvl w:val="0"/>
          <w:numId w:val="30"/>
        </w:numPr>
        <w:spacing w:before="0" w:after="0"/>
        <w:rPr>
          <w:rFonts w:cstheme="minorHAnsi"/>
          <w:sz w:val="22"/>
          <w:szCs w:val="22"/>
        </w:rPr>
      </w:pPr>
      <w:r w:rsidRPr="00F27FEC">
        <w:rPr>
          <w:rFonts w:cstheme="minorHAnsi"/>
          <w:sz w:val="22"/>
          <w:szCs w:val="22"/>
        </w:rPr>
        <w:t xml:space="preserve">Ministries should be actively participating in the </w:t>
      </w:r>
      <w:r w:rsidR="00925674" w:rsidRPr="00F27FEC">
        <w:rPr>
          <w:rFonts w:cstheme="minorHAnsi"/>
          <w:sz w:val="22"/>
          <w:szCs w:val="22"/>
        </w:rPr>
        <w:t>Biyoole</w:t>
      </w:r>
      <w:r w:rsidRPr="00F27FEC">
        <w:rPr>
          <w:rFonts w:cstheme="minorHAnsi"/>
          <w:sz w:val="22"/>
          <w:szCs w:val="22"/>
        </w:rPr>
        <w:t xml:space="preserve"> Project Steering Committee and/or the FMS PIUs.</w:t>
      </w:r>
    </w:p>
    <w:p w14:paraId="250BFDAB" w14:textId="17273807" w:rsidR="0047017B" w:rsidRPr="00F27FEC" w:rsidRDefault="0047017B" w:rsidP="00D83F53">
      <w:pPr>
        <w:pStyle w:val="ListParagraph"/>
        <w:numPr>
          <w:ilvl w:val="0"/>
          <w:numId w:val="30"/>
        </w:numPr>
        <w:spacing w:before="0" w:after="0"/>
        <w:rPr>
          <w:rFonts w:cstheme="minorHAnsi"/>
          <w:sz w:val="22"/>
          <w:szCs w:val="22"/>
        </w:rPr>
      </w:pPr>
      <w:r w:rsidRPr="00F27FEC">
        <w:rPr>
          <w:rFonts w:cstheme="minorHAnsi"/>
          <w:sz w:val="22"/>
          <w:szCs w:val="22"/>
        </w:rPr>
        <w:t xml:space="preserve">Strong experience with inter-ministerial collaboration, including with the </w:t>
      </w:r>
      <w:r w:rsidR="008F6B3C">
        <w:rPr>
          <w:rFonts w:cstheme="minorHAnsi"/>
          <w:sz w:val="22"/>
          <w:szCs w:val="22"/>
        </w:rPr>
        <w:t>FGS.</w:t>
      </w:r>
    </w:p>
    <w:p w14:paraId="580F45F6" w14:textId="569D1073" w:rsidR="0047017B" w:rsidRPr="00F27FEC" w:rsidRDefault="0047017B" w:rsidP="00D83F53">
      <w:pPr>
        <w:pStyle w:val="ListParagraph"/>
        <w:numPr>
          <w:ilvl w:val="0"/>
          <w:numId w:val="30"/>
        </w:numPr>
        <w:spacing w:before="0" w:after="0"/>
        <w:rPr>
          <w:rFonts w:cstheme="minorHAnsi"/>
          <w:sz w:val="22"/>
          <w:szCs w:val="22"/>
        </w:rPr>
      </w:pPr>
      <w:r w:rsidRPr="00F27FEC">
        <w:rPr>
          <w:rFonts w:cstheme="minorHAnsi"/>
          <w:sz w:val="22"/>
          <w:szCs w:val="22"/>
        </w:rPr>
        <w:t>Evidence of an appropriate level of institutional capacity (</w:t>
      </w:r>
      <w:r w:rsidR="008F6B3C">
        <w:rPr>
          <w:rFonts w:cstheme="minorHAnsi"/>
          <w:sz w:val="22"/>
          <w:szCs w:val="22"/>
        </w:rPr>
        <w:t>that is</w:t>
      </w:r>
      <w:r w:rsidRPr="00F27FEC">
        <w:rPr>
          <w:rFonts w:cstheme="minorHAnsi"/>
          <w:sz w:val="22"/>
          <w:szCs w:val="22"/>
        </w:rPr>
        <w:t>, human resources, office facilities) across line ministries</w:t>
      </w:r>
      <w:r w:rsidR="008F6B3C">
        <w:rPr>
          <w:rFonts w:cstheme="minorHAnsi"/>
          <w:sz w:val="22"/>
          <w:szCs w:val="22"/>
        </w:rPr>
        <w:t>.</w:t>
      </w:r>
    </w:p>
    <w:p w14:paraId="5CFBDB16" w14:textId="77777777" w:rsidR="00C73640" w:rsidRPr="00F27FEC" w:rsidRDefault="00C73640" w:rsidP="00D83F53">
      <w:pPr>
        <w:pStyle w:val="ListParagraph"/>
        <w:numPr>
          <w:ilvl w:val="0"/>
          <w:numId w:val="30"/>
        </w:numPr>
        <w:spacing w:before="0" w:after="0"/>
        <w:rPr>
          <w:rFonts w:cstheme="minorHAnsi"/>
          <w:sz w:val="22"/>
          <w:szCs w:val="22"/>
        </w:rPr>
      </w:pPr>
      <w:r w:rsidRPr="00F27FEC">
        <w:rPr>
          <w:rFonts w:cstheme="minorHAnsi"/>
          <w:sz w:val="22"/>
          <w:szCs w:val="22"/>
        </w:rPr>
        <w:t>Before submitting a proposal for a study or training, an agency should complete an institutional needs assessment highlighting human resource capacity-building and staff training priorities.</w:t>
      </w:r>
    </w:p>
    <w:p w14:paraId="4510CA56" w14:textId="628CF68C" w:rsidR="00C73640" w:rsidRPr="00F27FEC" w:rsidRDefault="00C73640" w:rsidP="00D83F53">
      <w:pPr>
        <w:pStyle w:val="ListParagraph"/>
        <w:numPr>
          <w:ilvl w:val="0"/>
          <w:numId w:val="30"/>
        </w:numPr>
        <w:spacing w:before="0" w:after="0"/>
        <w:rPr>
          <w:rFonts w:cstheme="minorHAnsi"/>
          <w:sz w:val="22"/>
          <w:szCs w:val="22"/>
        </w:rPr>
      </w:pPr>
      <w:r w:rsidRPr="00F27FEC">
        <w:rPr>
          <w:rFonts w:cstheme="minorHAnsi"/>
          <w:sz w:val="22"/>
          <w:szCs w:val="22"/>
        </w:rPr>
        <w:t>Proposals should be relevant to project activities—</w:t>
      </w:r>
      <w:r w:rsidR="009137D1" w:rsidRPr="00F27FEC">
        <w:rPr>
          <w:rFonts w:cstheme="minorHAnsi"/>
          <w:sz w:val="22"/>
          <w:szCs w:val="22"/>
        </w:rPr>
        <w:t>for example</w:t>
      </w:r>
      <w:r w:rsidRPr="00F27FEC">
        <w:rPr>
          <w:rFonts w:cstheme="minorHAnsi"/>
          <w:sz w:val="22"/>
          <w:szCs w:val="22"/>
        </w:rPr>
        <w:t>, reviewing rangeland management system effectiveness, studying the nutritional and market potential for crop options</w:t>
      </w:r>
      <w:r w:rsidR="008F6B3C">
        <w:rPr>
          <w:rFonts w:cstheme="minorHAnsi"/>
          <w:sz w:val="22"/>
          <w:szCs w:val="22"/>
        </w:rPr>
        <w:t>, and so on</w:t>
      </w:r>
      <w:r w:rsidRPr="00F27FEC">
        <w:rPr>
          <w:rFonts w:cstheme="minorHAnsi"/>
          <w:sz w:val="22"/>
          <w:szCs w:val="22"/>
        </w:rPr>
        <w:t xml:space="preserve">. </w:t>
      </w:r>
    </w:p>
    <w:p w14:paraId="302F1BEF" w14:textId="68E9F582" w:rsidR="00C73640" w:rsidRPr="00F27FEC" w:rsidRDefault="00C73640" w:rsidP="00D83F53">
      <w:pPr>
        <w:pStyle w:val="ListParagraph"/>
        <w:numPr>
          <w:ilvl w:val="0"/>
          <w:numId w:val="30"/>
        </w:numPr>
        <w:spacing w:before="0" w:after="0"/>
        <w:rPr>
          <w:rFonts w:cstheme="minorHAnsi"/>
          <w:sz w:val="22"/>
          <w:szCs w:val="22"/>
        </w:rPr>
      </w:pPr>
      <w:r w:rsidRPr="00F27FEC">
        <w:rPr>
          <w:rFonts w:cstheme="minorHAnsi"/>
          <w:sz w:val="22"/>
          <w:szCs w:val="22"/>
        </w:rPr>
        <w:t>Priority will be given to cross-</w:t>
      </w:r>
      <w:r w:rsidR="008F6B3C">
        <w:rPr>
          <w:rFonts w:cstheme="minorHAnsi"/>
          <w:sz w:val="22"/>
          <w:szCs w:val="22"/>
        </w:rPr>
        <w:t>m</w:t>
      </w:r>
      <w:r w:rsidRPr="00F27FEC">
        <w:rPr>
          <w:rFonts w:cstheme="minorHAnsi"/>
          <w:sz w:val="22"/>
          <w:szCs w:val="22"/>
        </w:rPr>
        <w:t>inisterial proposals—</w:t>
      </w:r>
      <w:r w:rsidR="009137D1" w:rsidRPr="00F27FEC">
        <w:rPr>
          <w:rFonts w:cstheme="minorHAnsi"/>
          <w:sz w:val="22"/>
          <w:szCs w:val="22"/>
        </w:rPr>
        <w:t>for example</w:t>
      </w:r>
      <w:r w:rsidRPr="00F27FEC">
        <w:rPr>
          <w:rFonts w:cstheme="minorHAnsi"/>
          <w:sz w:val="22"/>
          <w:szCs w:val="22"/>
        </w:rPr>
        <w:t>, action plan to support sustainable agriculture and pastoral systems</w:t>
      </w:r>
      <w:r w:rsidR="008F6B3C">
        <w:rPr>
          <w:rFonts w:cstheme="minorHAnsi"/>
          <w:sz w:val="22"/>
          <w:szCs w:val="22"/>
        </w:rPr>
        <w:t>, and so on.</w:t>
      </w:r>
    </w:p>
    <w:p w14:paraId="28DC6654" w14:textId="26C18658" w:rsidR="00ED598F" w:rsidRPr="00F27FEC" w:rsidRDefault="00C73640" w:rsidP="00D83F53">
      <w:pPr>
        <w:pStyle w:val="ListParagraph"/>
        <w:numPr>
          <w:ilvl w:val="0"/>
          <w:numId w:val="30"/>
        </w:numPr>
        <w:spacing w:before="0" w:after="240"/>
        <w:rPr>
          <w:rFonts w:cstheme="minorHAnsi"/>
          <w:sz w:val="22"/>
          <w:szCs w:val="22"/>
        </w:rPr>
      </w:pPr>
      <w:r w:rsidRPr="00F27FEC">
        <w:rPr>
          <w:rFonts w:cstheme="minorHAnsi"/>
          <w:sz w:val="22"/>
          <w:szCs w:val="22"/>
        </w:rPr>
        <w:t>Proposals should be agreed with the Project Steering Committee for financing.</w:t>
      </w:r>
      <w:bookmarkStart w:id="637" w:name="_Toc5968130"/>
      <w:bookmarkStart w:id="638" w:name="_Toc9002648"/>
      <w:bookmarkStart w:id="639" w:name="_Toc11766336"/>
      <w:bookmarkStart w:id="640" w:name="_Toc12987714"/>
      <w:bookmarkStart w:id="641" w:name="_Toc12987850"/>
      <w:r w:rsidR="00ED598F" w:rsidRPr="00F27FEC">
        <w:rPr>
          <w:rFonts w:cstheme="minorHAnsi"/>
          <w:sz w:val="22"/>
          <w:szCs w:val="22"/>
        </w:rPr>
        <w:t xml:space="preserve"> </w:t>
      </w:r>
    </w:p>
    <w:p w14:paraId="76E415F4" w14:textId="1330991C" w:rsidR="00C73640" w:rsidRPr="00ED31D9" w:rsidRDefault="00C73640" w:rsidP="00244FCE">
      <w:pPr>
        <w:pStyle w:val="Heading2"/>
        <w:spacing w:line="274" w:lineRule="auto"/>
        <w:rPr>
          <w:rStyle w:val="Strong"/>
          <w:rFonts w:ascii="Arial Rounded MT Bold" w:hAnsi="Arial Rounded MT Bold"/>
          <w:b w:val="0"/>
          <w:w w:val="100"/>
          <w:sz w:val="36"/>
          <w:szCs w:val="24"/>
        </w:rPr>
      </w:pPr>
      <w:bookmarkStart w:id="642" w:name="_Toc13054219"/>
      <w:bookmarkStart w:id="643" w:name="_Toc13054345"/>
      <w:bookmarkStart w:id="644" w:name="_Toc13054456"/>
      <w:bookmarkStart w:id="645" w:name="_Toc13054955"/>
      <w:bookmarkStart w:id="646" w:name="_Toc13055454"/>
      <w:bookmarkStart w:id="647" w:name="_Toc13058537"/>
      <w:bookmarkStart w:id="648" w:name="_Toc121317014"/>
      <w:r w:rsidRPr="00244FCE">
        <w:rPr>
          <w:rStyle w:val="Strong"/>
          <w:rFonts w:ascii="Arial Rounded MT Bold" w:hAnsi="Arial Rounded MT Bold"/>
          <w:b w:val="0"/>
          <w:sz w:val="36"/>
        </w:rPr>
        <w:t xml:space="preserve">Readiness </w:t>
      </w:r>
      <w:r w:rsidR="008F6B3C" w:rsidRPr="008F6B3C">
        <w:rPr>
          <w:rStyle w:val="Strong"/>
          <w:rFonts w:ascii="Arial Rounded MT Bold" w:hAnsi="Arial Rounded MT Bold"/>
          <w:b w:val="0"/>
          <w:sz w:val="36"/>
        </w:rPr>
        <w:t xml:space="preserve">Criteria </w:t>
      </w:r>
      <w:r w:rsidRPr="00ED31D9">
        <w:rPr>
          <w:rStyle w:val="Strong"/>
          <w:rFonts w:ascii="Arial Rounded MT Bold" w:hAnsi="Arial Rounded MT Bold"/>
          <w:b w:val="0"/>
          <w:sz w:val="36"/>
        </w:rPr>
        <w:t xml:space="preserve">for </w:t>
      </w:r>
      <w:r w:rsidR="008F6B3C" w:rsidRPr="008F6B3C">
        <w:rPr>
          <w:rStyle w:val="Strong"/>
          <w:rFonts w:ascii="Arial Rounded MT Bold" w:hAnsi="Arial Rounded MT Bold"/>
          <w:b w:val="0"/>
          <w:sz w:val="36"/>
        </w:rPr>
        <w:t xml:space="preserve">Community Participation </w:t>
      </w:r>
      <w:r w:rsidRPr="00ED31D9">
        <w:rPr>
          <w:rStyle w:val="Strong"/>
          <w:rFonts w:ascii="Arial Rounded MT Bold" w:hAnsi="Arial Rounded MT Bold"/>
          <w:b w:val="0"/>
          <w:sz w:val="36"/>
        </w:rPr>
        <w:t xml:space="preserve">in the </w:t>
      </w:r>
      <w:r w:rsidR="008F6B3C" w:rsidRPr="008F6B3C">
        <w:rPr>
          <w:rStyle w:val="Strong"/>
          <w:rFonts w:ascii="Arial Rounded MT Bold" w:hAnsi="Arial Rounded MT Bold"/>
          <w:b w:val="0"/>
          <w:sz w:val="36"/>
        </w:rPr>
        <w:t>Project</w:t>
      </w:r>
      <w:bookmarkEnd w:id="637"/>
      <w:bookmarkEnd w:id="638"/>
      <w:bookmarkEnd w:id="639"/>
      <w:bookmarkEnd w:id="640"/>
      <w:bookmarkEnd w:id="641"/>
      <w:bookmarkEnd w:id="642"/>
      <w:bookmarkEnd w:id="643"/>
      <w:bookmarkEnd w:id="644"/>
      <w:bookmarkEnd w:id="645"/>
      <w:bookmarkEnd w:id="646"/>
      <w:bookmarkEnd w:id="647"/>
      <w:bookmarkEnd w:id="648"/>
    </w:p>
    <w:p w14:paraId="272B167F" w14:textId="1F49E36A" w:rsidR="00C73640" w:rsidRPr="00F27FEC" w:rsidRDefault="00C73640" w:rsidP="00ED31D9">
      <w:pPr>
        <w:spacing w:before="0" w:after="0"/>
        <w:rPr>
          <w:rFonts w:cstheme="minorHAnsi"/>
          <w:sz w:val="22"/>
          <w:szCs w:val="22"/>
        </w:rPr>
      </w:pPr>
      <w:r w:rsidRPr="00F27FEC">
        <w:rPr>
          <w:rFonts w:cstheme="minorHAnsi"/>
          <w:sz w:val="22"/>
          <w:szCs w:val="22"/>
        </w:rPr>
        <w:t xml:space="preserve">The project will support the mobilization of local/target communities to identify their needs/priorities via the development of Community </w:t>
      </w:r>
      <w:r w:rsidR="0065751F" w:rsidRPr="00F27FEC">
        <w:rPr>
          <w:rFonts w:cstheme="minorHAnsi"/>
          <w:sz w:val="22"/>
          <w:szCs w:val="22"/>
        </w:rPr>
        <w:t xml:space="preserve">Development </w:t>
      </w:r>
      <w:r w:rsidRPr="00F27FEC">
        <w:rPr>
          <w:rFonts w:cstheme="minorHAnsi"/>
          <w:sz w:val="22"/>
          <w:szCs w:val="22"/>
        </w:rPr>
        <w:t>Plans (C</w:t>
      </w:r>
      <w:r w:rsidR="0065751F" w:rsidRPr="00F27FEC">
        <w:rPr>
          <w:rFonts w:cstheme="minorHAnsi"/>
          <w:sz w:val="22"/>
          <w:szCs w:val="22"/>
        </w:rPr>
        <w:t>D</w:t>
      </w:r>
      <w:r w:rsidRPr="00F27FEC">
        <w:rPr>
          <w:rFonts w:cstheme="minorHAnsi"/>
          <w:sz w:val="22"/>
          <w:szCs w:val="22"/>
        </w:rPr>
        <w:t>P</w:t>
      </w:r>
      <w:r w:rsidR="004E66AC">
        <w:rPr>
          <w:rFonts w:cstheme="minorHAnsi"/>
          <w:sz w:val="22"/>
          <w:szCs w:val="22"/>
        </w:rPr>
        <w:t>s</w:t>
      </w:r>
      <w:r w:rsidRPr="00F27FEC">
        <w:rPr>
          <w:rFonts w:cstheme="minorHAnsi"/>
          <w:sz w:val="22"/>
          <w:szCs w:val="22"/>
        </w:rPr>
        <w:t>) and the delivery of services that will enable communities to improve the health and sustainability of the natural resource base (</w:t>
      </w:r>
      <w:r w:rsidR="00590CB3">
        <w:rPr>
          <w:rFonts w:cstheme="minorHAnsi"/>
          <w:sz w:val="22"/>
          <w:szCs w:val="22"/>
        </w:rPr>
        <w:t>that is</w:t>
      </w:r>
      <w:r w:rsidRPr="00F27FEC">
        <w:rPr>
          <w:rFonts w:cstheme="minorHAnsi"/>
          <w:sz w:val="22"/>
          <w:szCs w:val="22"/>
        </w:rPr>
        <w:t xml:space="preserve">, land, water, </w:t>
      </w:r>
      <w:r w:rsidRPr="00F27FEC">
        <w:rPr>
          <w:rFonts w:cstheme="minorHAnsi"/>
          <w:sz w:val="22"/>
          <w:szCs w:val="22"/>
        </w:rPr>
        <w:lastRenderedPageBreak/>
        <w:t xml:space="preserve">vegetative cover) and improve agriculture and livestock production. Readiness criteria for community eligibility to participate in project activities include: </w:t>
      </w:r>
    </w:p>
    <w:p w14:paraId="3B0ACC7F" w14:textId="77777777" w:rsidR="00C73640" w:rsidRPr="00F27FEC" w:rsidRDefault="00C73640" w:rsidP="00D83F53">
      <w:pPr>
        <w:pStyle w:val="ListParagraph"/>
        <w:numPr>
          <w:ilvl w:val="0"/>
          <w:numId w:val="26"/>
        </w:numPr>
        <w:spacing w:before="0" w:after="0"/>
        <w:rPr>
          <w:rFonts w:cstheme="minorHAnsi"/>
          <w:sz w:val="22"/>
          <w:szCs w:val="22"/>
        </w:rPr>
      </w:pPr>
      <w:r w:rsidRPr="00F27FEC">
        <w:rPr>
          <w:rFonts w:cstheme="minorHAnsi"/>
          <w:sz w:val="22"/>
          <w:szCs w:val="22"/>
        </w:rPr>
        <w:t>Evidence of strong community readiness to participate in the implementation of the water works.</w:t>
      </w:r>
    </w:p>
    <w:p w14:paraId="2853ED1E" w14:textId="6680734A" w:rsidR="00C73640" w:rsidRPr="00F27FEC" w:rsidRDefault="00C73640" w:rsidP="00D83F53">
      <w:pPr>
        <w:pStyle w:val="ListParagraph"/>
        <w:numPr>
          <w:ilvl w:val="0"/>
          <w:numId w:val="26"/>
        </w:numPr>
        <w:spacing w:before="0" w:after="0"/>
        <w:rPr>
          <w:rFonts w:cstheme="minorHAnsi"/>
          <w:sz w:val="22"/>
          <w:szCs w:val="22"/>
        </w:rPr>
      </w:pPr>
      <w:r w:rsidRPr="00F27FEC">
        <w:rPr>
          <w:rFonts w:cstheme="minorHAnsi"/>
          <w:sz w:val="22"/>
          <w:szCs w:val="22"/>
        </w:rPr>
        <w:t>Supportive community leadership, land tenure</w:t>
      </w:r>
      <w:r w:rsidR="0027118D">
        <w:rPr>
          <w:rFonts w:cstheme="minorHAnsi"/>
          <w:sz w:val="22"/>
          <w:szCs w:val="22"/>
        </w:rPr>
        <w:t>,</w:t>
      </w:r>
      <w:r w:rsidRPr="00F27FEC">
        <w:rPr>
          <w:rFonts w:cstheme="minorHAnsi"/>
          <w:sz w:val="22"/>
          <w:szCs w:val="22"/>
        </w:rPr>
        <w:t xml:space="preserve"> and water access rights</w:t>
      </w:r>
      <w:r w:rsidR="0027118D">
        <w:rPr>
          <w:rFonts w:cstheme="minorHAnsi"/>
          <w:sz w:val="22"/>
          <w:szCs w:val="22"/>
        </w:rPr>
        <w:t>.</w:t>
      </w:r>
    </w:p>
    <w:p w14:paraId="36BC6E97" w14:textId="75684706" w:rsidR="00C73640" w:rsidRPr="00BD27C6" w:rsidRDefault="00C73640" w:rsidP="00D83F53">
      <w:pPr>
        <w:pStyle w:val="ListParagraph"/>
        <w:numPr>
          <w:ilvl w:val="0"/>
          <w:numId w:val="26"/>
        </w:numPr>
        <w:spacing w:before="0" w:after="0"/>
        <w:rPr>
          <w:rFonts w:cstheme="minorHAnsi"/>
          <w:sz w:val="22"/>
          <w:szCs w:val="22"/>
        </w:rPr>
      </w:pPr>
      <w:r w:rsidRPr="00BD27C6">
        <w:rPr>
          <w:rFonts w:cstheme="minorHAnsi"/>
          <w:sz w:val="22"/>
          <w:szCs w:val="22"/>
        </w:rPr>
        <w:t xml:space="preserve">Communities within </w:t>
      </w:r>
      <w:r w:rsidR="00BD27C6">
        <w:rPr>
          <w:rFonts w:cstheme="minorHAnsi"/>
          <w:sz w:val="22"/>
          <w:szCs w:val="22"/>
        </w:rPr>
        <w:t>a specified (</w:t>
      </w:r>
      <w:r w:rsidRPr="00BD27C6">
        <w:rPr>
          <w:rFonts w:cstheme="minorHAnsi"/>
          <w:sz w:val="22"/>
          <w:szCs w:val="22"/>
        </w:rPr>
        <w:t>or fewer</w:t>
      </w:r>
      <w:r w:rsidR="00BD27C6">
        <w:rPr>
          <w:rFonts w:cstheme="minorHAnsi"/>
          <w:sz w:val="22"/>
          <w:szCs w:val="22"/>
        </w:rPr>
        <w:t>)</w:t>
      </w:r>
      <w:r w:rsidRPr="00BD27C6">
        <w:rPr>
          <w:rFonts w:cstheme="minorHAnsi"/>
          <w:sz w:val="22"/>
          <w:szCs w:val="22"/>
        </w:rPr>
        <w:t xml:space="preserve"> kilometers to the new water point</w:t>
      </w:r>
      <w:r w:rsidR="0027118D" w:rsidRPr="00BD27C6">
        <w:rPr>
          <w:rFonts w:cstheme="minorHAnsi"/>
          <w:sz w:val="22"/>
          <w:szCs w:val="22"/>
        </w:rPr>
        <w:t>.</w:t>
      </w:r>
    </w:p>
    <w:p w14:paraId="75EB76C3" w14:textId="497F08DB" w:rsidR="00C73640" w:rsidRPr="00F27FEC" w:rsidRDefault="00C73640" w:rsidP="00D83F53">
      <w:pPr>
        <w:pStyle w:val="ListParagraph"/>
        <w:numPr>
          <w:ilvl w:val="0"/>
          <w:numId w:val="26"/>
        </w:numPr>
        <w:spacing w:before="0" w:after="0"/>
        <w:rPr>
          <w:rFonts w:cstheme="minorHAnsi"/>
          <w:sz w:val="22"/>
          <w:szCs w:val="22"/>
        </w:rPr>
      </w:pPr>
      <w:r w:rsidRPr="00F27FEC">
        <w:rPr>
          <w:rFonts w:cstheme="minorHAnsi"/>
          <w:sz w:val="22"/>
          <w:szCs w:val="22"/>
        </w:rPr>
        <w:t>Communities must accept the principles of engagement—</w:t>
      </w:r>
      <w:r w:rsidR="00590CB3">
        <w:rPr>
          <w:rFonts w:cstheme="minorHAnsi"/>
          <w:sz w:val="22"/>
          <w:szCs w:val="22"/>
        </w:rPr>
        <w:t>that is</w:t>
      </w:r>
      <w:r w:rsidRPr="00F27FEC">
        <w:rPr>
          <w:rFonts w:cstheme="minorHAnsi"/>
          <w:sz w:val="22"/>
          <w:szCs w:val="22"/>
        </w:rPr>
        <w:t>, a transparent process, accountability of leadership to all villagers, and inclusion of women, youth, and minorities in the planning and development process</w:t>
      </w:r>
      <w:r w:rsidR="0027118D">
        <w:rPr>
          <w:rFonts w:cstheme="minorHAnsi"/>
          <w:sz w:val="22"/>
          <w:szCs w:val="22"/>
        </w:rPr>
        <w:t>.</w:t>
      </w:r>
    </w:p>
    <w:p w14:paraId="653803DC" w14:textId="2983A708" w:rsidR="00C73640" w:rsidRPr="00F27FEC" w:rsidRDefault="00C73640" w:rsidP="00D83F53">
      <w:pPr>
        <w:pStyle w:val="ListParagraph"/>
        <w:numPr>
          <w:ilvl w:val="0"/>
          <w:numId w:val="26"/>
        </w:numPr>
        <w:spacing w:before="0" w:after="0"/>
        <w:rPr>
          <w:rFonts w:cstheme="minorHAnsi"/>
          <w:sz w:val="22"/>
          <w:szCs w:val="22"/>
        </w:rPr>
      </w:pPr>
      <w:r w:rsidRPr="00F27FEC">
        <w:rPr>
          <w:rFonts w:cstheme="minorHAnsi"/>
          <w:sz w:val="22"/>
          <w:szCs w:val="22"/>
        </w:rPr>
        <w:t>Community must be engaged in predominantly pastoral or agro-pastoral activities</w:t>
      </w:r>
      <w:r w:rsidR="0027118D">
        <w:rPr>
          <w:rFonts w:cstheme="minorHAnsi"/>
          <w:sz w:val="22"/>
          <w:szCs w:val="22"/>
        </w:rPr>
        <w:t>.</w:t>
      </w:r>
      <w:r w:rsidRPr="00F27FEC">
        <w:rPr>
          <w:rFonts w:cstheme="minorHAnsi"/>
          <w:sz w:val="22"/>
          <w:szCs w:val="22"/>
        </w:rPr>
        <w:t xml:space="preserve"> </w:t>
      </w:r>
    </w:p>
    <w:p w14:paraId="30F8F3DA" w14:textId="3AAB9FD8" w:rsidR="00C73640" w:rsidRPr="00F27FEC" w:rsidRDefault="00C73640" w:rsidP="00D83F53">
      <w:pPr>
        <w:pStyle w:val="ListParagraph"/>
        <w:numPr>
          <w:ilvl w:val="0"/>
          <w:numId w:val="26"/>
        </w:numPr>
        <w:spacing w:before="0" w:after="0"/>
        <w:rPr>
          <w:rFonts w:cstheme="minorHAnsi"/>
          <w:sz w:val="22"/>
          <w:szCs w:val="22"/>
        </w:rPr>
      </w:pPr>
      <w:r w:rsidRPr="00F27FEC">
        <w:rPr>
          <w:rFonts w:cstheme="minorHAnsi"/>
          <w:sz w:val="22"/>
          <w:szCs w:val="22"/>
        </w:rPr>
        <w:t>Settlements where communities reside must be physically accessible to allow proper supervision</w:t>
      </w:r>
      <w:r w:rsidR="0027118D">
        <w:rPr>
          <w:rFonts w:cstheme="minorHAnsi"/>
          <w:sz w:val="22"/>
          <w:szCs w:val="22"/>
        </w:rPr>
        <w:t>.</w:t>
      </w:r>
    </w:p>
    <w:p w14:paraId="59AFBF5F" w14:textId="77777777" w:rsidR="00C73640" w:rsidRPr="00F27FEC" w:rsidRDefault="00C73640" w:rsidP="00D83F53">
      <w:pPr>
        <w:pStyle w:val="ListParagraph"/>
        <w:numPr>
          <w:ilvl w:val="0"/>
          <w:numId w:val="26"/>
        </w:numPr>
        <w:spacing w:before="0" w:after="0"/>
        <w:rPr>
          <w:rFonts w:cstheme="minorHAnsi"/>
          <w:sz w:val="22"/>
          <w:szCs w:val="22"/>
        </w:rPr>
      </w:pPr>
      <w:r w:rsidRPr="00F27FEC">
        <w:rPr>
          <w:rFonts w:cstheme="minorHAnsi"/>
          <w:sz w:val="22"/>
          <w:szCs w:val="22"/>
        </w:rPr>
        <w:t>Communities should be expressly willing to provide in-kind resources such as time, labor, and land to support project implementation. </w:t>
      </w:r>
    </w:p>
    <w:p w14:paraId="464D7CCC" w14:textId="77777777" w:rsidR="00C73640" w:rsidRPr="00F27FEC" w:rsidRDefault="00C73640" w:rsidP="00D83F53">
      <w:pPr>
        <w:pStyle w:val="ListParagraph"/>
        <w:numPr>
          <w:ilvl w:val="0"/>
          <w:numId w:val="26"/>
        </w:numPr>
        <w:spacing w:before="0" w:after="0"/>
        <w:rPr>
          <w:rFonts w:cstheme="minorHAnsi"/>
          <w:sz w:val="22"/>
          <w:szCs w:val="22"/>
        </w:rPr>
      </w:pPr>
      <w:r w:rsidRPr="00F27FEC">
        <w:rPr>
          <w:rFonts w:cstheme="minorHAnsi"/>
          <w:sz w:val="22"/>
          <w:szCs w:val="22"/>
        </w:rPr>
        <w:t>Community Investment Plans developed and validated via broad-based community mobilization.</w:t>
      </w:r>
    </w:p>
    <w:p w14:paraId="25B97D6C" w14:textId="1612E1B8" w:rsidR="00C73640" w:rsidRPr="00F27FEC" w:rsidRDefault="00C73640" w:rsidP="00D83F53">
      <w:pPr>
        <w:pStyle w:val="ListParagraph"/>
        <w:numPr>
          <w:ilvl w:val="0"/>
          <w:numId w:val="26"/>
        </w:numPr>
        <w:spacing w:before="0" w:after="0"/>
        <w:rPr>
          <w:rFonts w:cstheme="minorHAnsi"/>
          <w:sz w:val="22"/>
          <w:szCs w:val="22"/>
        </w:rPr>
      </w:pPr>
      <w:r w:rsidRPr="00F27FEC">
        <w:rPr>
          <w:rFonts w:cstheme="minorHAnsi"/>
          <w:sz w:val="22"/>
          <w:szCs w:val="22"/>
        </w:rPr>
        <w:t xml:space="preserve">Detailed list of community members who will benefit from </w:t>
      </w:r>
      <w:r w:rsidR="0027118D">
        <w:rPr>
          <w:rFonts w:cstheme="minorHAnsi"/>
          <w:sz w:val="22"/>
          <w:szCs w:val="22"/>
        </w:rPr>
        <w:t>c</w:t>
      </w:r>
      <w:r w:rsidRPr="00F27FEC">
        <w:rPr>
          <w:rFonts w:cstheme="minorHAnsi"/>
          <w:sz w:val="22"/>
          <w:szCs w:val="22"/>
        </w:rPr>
        <w:t>ash-for-</w:t>
      </w:r>
      <w:r w:rsidR="0027118D">
        <w:rPr>
          <w:rFonts w:cstheme="minorHAnsi"/>
          <w:sz w:val="22"/>
          <w:szCs w:val="22"/>
        </w:rPr>
        <w:t>w</w:t>
      </w:r>
      <w:r w:rsidRPr="00F27FEC">
        <w:rPr>
          <w:rFonts w:cstheme="minorHAnsi"/>
          <w:sz w:val="22"/>
          <w:szCs w:val="22"/>
        </w:rPr>
        <w:t>ork activities validated by local authorities and PIUs.</w:t>
      </w:r>
    </w:p>
    <w:p w14:paraId="580D4D82" w14:textId="6D6A19A5" w:rsidR="00C73640" w:rsidRPr="00F27FEC" w:rsidRDefault="00C73640" w:rsidP="00D83F53">
      <w:pPr>
        <w:pStyle w:val="ListParagraph"/>
        <w:numPr>
          <w:ilvl w:val="0"/>
          <w:numId w:val="26"/>
        </w:numPr>
        <w:spacing w:before="0" w:after="0"/>
        <w:rPr>
          <w:rFonts w:cstheme="minorHAnsi"/>
          <w:sz w:val="22"/>
          <w:szCs w:val="22"/>
        </w:rPr>
      </w:pPr>
      <w:r w:rsidRPr="00F27FEC">
        <w:rPr>
          <w:rFonts w:cstheme="minorHAnsi"/>
          <w:sz w:val="22"/>
          <w:szCs w:val="22"/>
        </w:rPr>
        <w:t>Common interest groups across livelihoods (</w:t>
      </w:r>
      <w:r w:rsidR="00590CB3">
        <w:rPr>
          <w:rFonts w:cstheme="minorHAnsi"/>
          <w:sz w:val="22"/>
          <w:szCs w:val="22"/>
        </w:rPr>
        <w:t>that is</w:t>
      </w:r>
      <w:r w:rsidRPr="00F27FEC">
        <w:rPr>
          <w:rFonts w:cstheme="minorHAnsi"/>
          <w:sz w:val="22"/>
          <w:szCs w:val="22"/>
        </w:rPr>
        <w:t>, gardening, agroforestry) established</w:t>
      </w:r>
      <w:r w:rsidR="0027118D">
        <w:rPr>
          <w:rFonts w:cstheme="minorHAnsi"/>
          <w:sz w:val="22"/>
          <w:szCs w:val="22"/>
        </w:rPr>
        <w:t>.</w:t>
      </w:r>
    </w:p>
    <w:p w14:paraId="6598DB1E" w14:textId="64E508A5" w:rsidR="00990103" w:rsidRDefault="00C73640" w:rsidP="00D83F53">
      <w:pPr>
        <w:pStyle w:val="ListParagraph"/>
        <w:numPr>
          <w:ilvl w:val="0"/>
          <w:numId w:val="26"/>
        </w:numPr>
        <w:spacing w:before="0" w:after="240"/>
        <w:rPr>
          <w:rFonts w:cstheme="minorHAnsi"/>
          <w:sz w:val="22"/>
          <w:szCs w:val="22"/>
        </w:rPr>
      </w:pPr>
      <w:r w:rsidRPr="00244FCE">
        <w:rPr>
          <w:rFonts w:cstheme="minorHAnsi"/>
          <w:sz w:val="22"/>
          <w:szCs w:val="22"/>
        </w:rPr>
        <w:t>Clear land use arrangements/agreements in place and approved by local leaders and government officials</w:t>
      </w:r>
      <w:r w:rsidR="0027118D" w:rsidRPr="00244FCE">
        <w:rPr>
          <w:rFonts w:cstheme="minorHAnsi"/>
          <w:sz w:val="22"/>
          <w:szCs w:val="22"/>
        </w:rPr>
        <w:t>.</w:t>
      </w:r>
    </w:p>
    <w:p w14:paraId="41899D0C" w14:textId="77777777" w:rsidR="00244FCE" w:rsidRPr="00244FCE" w:rsidRDefault="00244FCE" w:rsidP="00244FCE">
      <w:pPr>
        <w:pStyle w:val="ListParagraph"/>
        <w:numPr>
          <w:ilvl w:val="0"/>
          <w:numId w:val="0"/>
        </w:numPr>
        <w:spacing w:before="0" w:after="240"/>
        <w:ind w:left="720"/>
        <w:rPr>
          <w:rFonts w:cstheme="minorHAnsi"/>
          <w:sz w:val="22"/>
          <w:szCs w:val="22"/>
        </w:rPr>
      </w:pPr>
    </w:p>
    <w:p w14:paraId="2A8E4A26" w14:textId="77777777" w:rsidR="00D61403" w:rsidRPr="003C5822" w:rsidRDefault="00D61403" w:rsidP="00D61403">
      <w:pPr>
        <w:rPr>
          <w:rFonts w:eastAsiaTheme="majorEastAsia" w:cstheme="minorHAnsi"/>
        </w:rPr>
        <w:sectPr w:rsidR="00D61403" w:rsidRPr="003C5822" w:rsidSect="00E77F5E">
          <w:footerReference w:type="default" r:id="rId60"/>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bookmarkStart w:id="649" w:name="_Toc522631381"/>
      <w:bookmarkStart w:id="650" w:name="_Toc621285"/>
      <w:bookmarkStart w:id="651" w:name="_Toc517947507"/>
      <w:bookmarkStart w:id="652" w:name="_Toc517947626"/>
      <w:bookmarkStart w:id="653" w:name="_Toc519008507"/>
      <w:bookmarkStart w:id="654" w:name="_Toc519440291"/>
      <w:bookmarkStart w:id="655" w:name="_Toc520451888"/>
      <w:bookmarkStart w:id="656" w:name="_Toc520560191"/>
    </w:p>
    <w:p w14:paraId="2FBF6B06" w14:textId="413A444B" w:rsidR="005F0C34" w:rsidRPr="003C5822" w:rsidRDefault="00E45C59" w:rsidP="00E45C59">
      <w:pPr>
        <w:pStyle w:val="AnnexHeading"/>
        <w:numPr>
          <w:ilvl w:val="0"/>
          <w:numId w:val="0"/>
        </w:numPr>
      </w:pPr>
      <w:bookmarkStart w:id="657" w:name="_Toc12987715"/>
      <w:bookmarkStart w:id="658" w:name="_Toc12987851"/>
      <w:bookmarkStart w:id="659" w:name="_Toc13054220"/>
      <w:bookmarkStart w:id="660" w:name="_Toc13054346"/>
      <w:bookmarkStart w:id="661" w:name="_Toc13054457"/>
      <w:bookmarkStart w:id="662" w:name="_Toc121317015"/>
      <w:bookmarkStart w:id="663" w:name="Annex_2"/>
      <w:r>
        <w:lastRenderedPageBreak/>
        <w:t>Annex 2.</w:t>
      </w:r>
      <w:r w:rsidR="00B27507">
        <w:t xml:space="preserve"> </w:t>
      </w:r>
      <w:r w:rsidR="003104E7" w:rsidRPr="003C5822">
        <w:t xml:space="preserve">Water </w:t>
      </w:r>
      <w:r w:rsidR="00B27507">
        <w:t>T</w:t>
      </w:r>
      <w:r w:rsidR="003104E7" w:rsidRPr="003C5822">
        <w:t xml:space="preserve">echnology </w:t>
      </w:r>
      <w:r w:rsidR="00B27507">
        <w:t>O</w:t>
      </w:r>
      <w:r w:rsidR="003104E7" w:rsidRPr="003C5822">
        <w:t>ptions</w:t>
      </w:r>
      <w:bookmarkEnd w:id="657"/>
      <w:bookmarkEnd w:id="658"/>
      <w:bookmarkEnd w:id="659"/>
      <w:bookmarkEnd w:id="660"/>
      <w:bookmarkEnd w:id="661"/>
      <w:bookmarkEnd w:id="662"/>
    </w:p>
    <w:p w14:paraId="488ED2EE" w14:textId="78E73C31" w:rsidR="00A27BBF" w:rsidRPr="003C5822" w:rsidRDefault="00193F55" w:rsidP="006D4091">
      <w:pPr>
        <w:pStyle w:val="POMFighead"/>
      </w:pPr>
      <w:bookmarkStart w:id="664" w:name="_Toc12972335"/>
      <w:bookmarkStart w:id="665" w:name="_Toc121317103"/>
      <w:bookmarkEnd w:id="663"/>
      <w:r w:rsidRPr="003C5822">
        <w:t>Table</w:t>
      </w:r>
      <w:r w:rsidR="006D4091">
        <w:t xml:space="preserve"> </w:t>
      </w:r>
      <w:r w:rsidR="006D4091">
        <w:fldChar w:fldCharType="begin"/>
      </w:r>
      <w:r w:rsidR="006D4091">
        <w:instrText xml:space="preserve"> SEQ Table \* ARABIC </w:instrText>
      </w:r>
      <w:r w:rsidR="006D4091">
        <w:fldChar w:fldCharType="separate"/>
      </w:r>
      <w:r w:rsidR="00E26133">
        <w:rPr>
          <w:noProof/>
        </w:rPr>
        <w:t>32</w:t>
      </w:r>
      <w:r w:rsidR="006D4091">
        <w:fldChar w:fldCharType="end"/>
      </w:r>
      <w:r w:rsidR="00B27507">
        <w:t>.</w:t>
      </w:r>
      <w:r w:rsidRPr="003C5822">
        <w:t xml:space="preserve"> Water </w:t>
      </w:r>
      <w:r w:rsidR="00B27507">
        <w:t>T</w:t>
      </w:r>
      <w:r w:rsidRPr="003C5822">
        <w:t xml:space="preserve">echnology </w:t>
      </w:r>
      <w:r w:rsidR="00B27507">
        <w:t>O</w:t>
      </w:r>
      <w:r w:rsidRPr="003C5822">
        <w:t>ptions</w:t>
      </w:r>
      <w:bookmarkEnd w:id="664"/>
      <w:bookmarkEnd w:id="665"/>
    </w:p>
    <w:tbl>
      <w:tblPr>
        <w:tblW w:w="0" w:type="auto"/>
        <w:tblInd w:w="-3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left w:w="30" w:type="dxa"/>
          <w:right w:w="30" w:type="dxa"/>
        </w:tblCellMar>
        <w:tblLook w:val="0000" w:firstRow="0" w:lastRow="0" w:firstColumn="0" w:lastColumn="0" w:noHBand="0" w:noVBand="0"/>
      </w:tblPr>
      <w:tblGrid>
        <w:gridCol w:w="1213"/>
        <w:gridCol w:w="3674"/>
        <w:gridCol w:w="1496"/>
        <w:gridCol w:w="1683"/>
        <w:gridCol w:w="1309"/>
      </w:tblGrid>
      <w:tr w:rsidR="00310F03" w:rsidRPr="001B5686" w14:paraId="49FB6DE6" w14:textId="77777777" w:rsidTr="008C3BB9">
        <w:trPr>
          <w:trHeight w:val="270"/>
          <w:tblHeader/>
        </w:trPr>
        <w:tc>
          <w:tcPr>
            <w:tcW w:w="1213" w:type="dxa"/>
            <w:shd w:val="clear" w:color="auto" w:fill="9CC2E5" w:themeFill="accent5" w:themeFillTint="99"/>
          </w:tcPr>
          <w:p w14:paraId="3374110F" w14:textId="77777777" w:rsidR="00310F03" w:rsidRPr="00E42744" w:rsidRDefault="00310F03" w:rsidP="00E42744">
            <w:pPr>
              <w:widowControl w:val="0"/>
              <w:autoSpaceDE w:val="0"/>
              <w:autoSpaceDN w:val="0"/>
              <w:adjustRightInd w:val="0"/>
              <w:spacing w:line="240" w:lineRule="auto"/>
              <w:ind w:right="43"/>
              <w:jc w:val="left"/>
              <w:rPr>
                <w:rFonts w:cstheme="minorHAnsi"/>
                <w:b/>
                <w:bCs/>
                <w:sz w:val="20"/>
                <w:szCs w:val="20"/>
              </w:rPr>
            </w:pPr>
            <w:r w:rsidRPr="00E42744">
              <w:rPr>
                <w:rFonts w:cstheme="minorHAnsi"/>
                <w:b/>
                <w:bCs/>
                <w:sz w:val="20"/>
                <w:szCs w:val="20"/>
              </w:rPr>
              <w:t>Measure</w:t>
            </w:r>
          </w:p>
        </w:tc>
        <w:tc>
          <w:tcPr>
            <w:tcW w:w="3674" w:type="dxa"/>
            <w:shd w:val="clear" w:color="auto" w:fill="9CC2E5" w:themeFill="accent5" w:themeFillTint="99"/>
          </w:tcPr>
          <w:p w14:paraId="06BF3189" w14:textId="77777777" w:rsidR="00310F03" w:rsidRPr="00E42744" w:rsidRDefault="00310F03" w:rsidP="00E42744">
            <w:pPr>
              <w:widowControl w:val="0"/>
              <w:autoSpaceDE w:val="0"/>
              <w:autoSpaceDN w:val="0"/>
              <w:adjustRightInd w:val="0"/>
              <w:spacing w:line="240" w:lineRule="auto"/>
              <w:ind w:right="43"/>
              <w:jc w:val="left"/>
              <w:rPr>
                <w:rFonts w:cstheme="minorHAnsi"/>
                <w:b/>
                <w:bCs/>
                <w:sz w:val="20"/>
                <w:szCs w:val="20"/>
              </w:rPr>
            </w:pPr>
            <w:r w:rsidRPr="00E42744">
              <w:rPr>
                <w:rFonts w:cstheme="minorHAnsi"/>
                <w:b/>
                <w:bCs/>
                <w:sz w:val="20"/>
                <w:szCs w:val="20"/>
              </w:rPr>
              <w:t>Description</w:t>
            </w:r>
          </w:p>
        </w:tc>
        <w:tc>
          <w:tcPr>
            <w:tcW w:w="1496" w:type="dxa"/>
            <w:shd w:val="clear" w:color="auto" w:fill="9CC2E5" w:themeFill="accent5" w:themeFillTint="99"/>
          </w:tcPr>
          <w:p w14:paraId="6FDC1A60" w14:textId="77777777" w:rsidR="00310F03" w:rsidRPr="00E42744" w:rsidRDefault="00310F03" w:rsidP="00E42744">
            <w:pPr>
              <w:widowControl w:val="0"/>
              <w:autoSpaceDE w:val="0"/>
              <w:autoSpaceDN w:val="0"/>
              <w:adjustRightInd w:val="0"/>
              <w:spacing w:line="240" w:lineRule="auto"/>
              <w:ind w:right="43"/>
              <w:jc w:val="left"/>
              <w:rPr>
                <w:rFonts w:cstheme="minorHAnsi"/>
                <w:b/>
                <w:bCs/>
                <w:sz w:val="20"/>
                <w:szCs w:val="20"/>
              </w:rPr>
            </w:pPr>
            <w:r w:rsidRPr="00E42744">
              <w:rPr>
                <w:rFonts w:cstheme="minorHAnsi"/>
                <w:b/>
                <w:bCs/>
                <w:sz w:val="20"/>
                <w:szCs w:val="20"/>
              </w:rPr>
              <w:t>Impact on Water Balance</w:t>
            </w:r>
          </w:p>
        </w:tc>
        <w:tc>
          <w:tcPr>
            <w:tcW w:w="1683" w:type="dxa"/>
            <w:shd w:val="clear" w:color="auto" w:fill="9CC2E5" w:themeFill="accent5" w:themeFillTint="99"/>
          </w:tcPr>
          <w:p w14:paraId="69ECCB42" w14:textId="75EF15F1" w:rsidR="00310F03" w:rsidRPr="00E42744" w:rsidRDefault="00011874" w:rsidP="00E42744">
            <w:pPr>
              <w:widowControl w:val="0"/>
              <w:autoSpaceDE w:val="0"/>
              <w:autoSpaceDN w:val="0"/>
              <w:adjustRightInd w:val="0"/>
              <w:spacing w:line="240" w:lineRule="auto"/>
              <w:ind w:right="43"/>
              <w:jc w:val="left"/>
              <w:rPr>
                <w:rFonts w:cstheme="minorHAnsi"/>
                <w:b/>
                <w:bCs/>
                <w:sz w:val="20"/>
                <w:szCs w:val="20"/>
              </w:rPr>
            </w:pPr>
            <w:r w:rsidRPr="00E42744">
              <w:rPr>
                <w:rFonts w:cstheme="minorHAnsi"/>
                <w:b/>
                <w:bCs/>
                <w:sz w:val="20"/>
                <w:szCs w:val="20"/>
              </w:rPr>
              <w:t>Preselection</w:t>
            </w:r>
            <w:r w:rsidR="00310F03" w:rsidRPr="00E42744">
              <w:rPr>
                <w:rFonts w:cstheme="minorHAnsi"/>
                <w:b/>
                <w:bCs/>
                <w:sz w:val="20"/>
                <w:szCs w:val="20"/>
              </w:rPr>
              <w:t xml:space="preserve"> of Areas in the WET</w:t>
            </w:r>
          </w:p>
        </w:tc>
        <w:tc>
          <w:tcPr>
            <w:tcW w:w="1309" w:type="dxa"/>
            <w:shd w:val="clear" w:color="auto" w:fill="9CC2E5" w:themeFill="accent5" w:themeFillTint="99"/>
          </w:tcPr>
          <w:p w14:paraId="3C3EA2E1" w14:textId="77777777" w:rsidR="00310F03" w:rsidRPr="00E42744" w:rsidRDefault="00310F03" w:rsidP="00E42744">
            <w:pPr>
              <w:widowControl w:val="0"/>
              <w:autoSpaceDE w:val="0"/>
              <w:autoSpaceDN w:val="0"/>
              <w:adjustRightInd w:val="0"/>
              <w:spacing w:line="240" w:lineRule="auto"/>
              <w:ind w:right="43"/>
              <w:jc w:val="left"/>
              <w:rPr>
                <w:rFonts w:cstheme="minorHAnsi"/>
                <w:b/>
                <w:bCs/>
                <w:sz w:val="20"/>
                <w:szCs w:val="20"/>
              </w:rPr>
            </w:pPr>
            <w:r w:rsidRPr="00E42744">
              <w:rPr>
                <w:rFonts w:cstheme="minorHAnsi"/>
                <w:b/>
                <w:bCs/>
                <w:sz w:val="20"/>
                <w:szCs w:val="20"/>
              </w:rPr>
              <w:t>Approximate Cost (US$)</w:t>
            </w:r>
          </w:p>
        </w:tc>
      </w:tr>
      <w:tr w:rsidR="00310F03" w:rsidRPr="00561ED4" w14:paraId="68300E7C" w14:textId="77777777" w:rsidTr="00C7469C">
        <w:trPr>
          <w:trHeight w:val="270"/>
        </w:trPr>
        <w:tc>
          <w:tcPr>
            <w:tcW w:w="1213" w:type="dxa"/>
            <w:shd w:val="clear" w:color="auto" w:fill="auto"/>
          </w:tcPr>
          <w:p w14:paraId="4DB3FA6E" w14:textId="50324258"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Balley/</w:t>
            </w:r>
            <w:r w:rsidR="001B5686">
              <w:rPr>
                <w:rFonts w:cstheme="minorHAnsi"/>
                <w:sz w:val="20"/>
                <w:szCs w:val="20"/>
              </w:rPr>
              <w:t>h</w:t>
            </w:r>
            <w:r w:rsidRPr="004213CF">
              <w:rPr>
                <w:rFonts w:cstheme="minorHAnsi"/>
                <w:sz w:val="20"/>
                <w:szCs w:val="20"/>
              </w:rPr>
              <w:t>afir</w:t>
            </w:r>
          </w:p>
        </w:tc>
        <w:tc>
          <w:tcPr>
            <w:tcW w:w="3674" w:type="dxa"/>
            <w:shd w:val="clear" w:color="auto" w:fill="auto"/>
          </w:tcPr>
          <w:p w14:paraId="0C9B1AB1" w14:textId="77777777" w:rsidR="00310F03" w:rsidRPr="004213CF" w:rsidRDefault="00310F03" w:rsidP="001B5686">
            <w:pPr>
              <w:widowControl w:val="0"/>
              <w:autoSpaceDE w:val="0"/>
              <w:autoSpaceDN w:val="0"/>
              <w:adjustRightInd w:val="0"/>
              <w:spacing w:line="240" w:lineRule="auto"/>
              <w:ind w:right="43"/>
              <w:rPr>
                <w:rFonts w:cstheme="minorHAnsi"/>
                <w:sz w:val="20"/>
                <w:szCs w:val="20"/>
              </w:rPr>
            </w:pPr>
            <w:r w:rsidRPr="004213CF">
              <w:rPr>
                <w:rFonts w:cstheme="minorHAnsi"/>
                <w:sz w:val="20"/>
                <w:szCs w:val="20"/>
              </w:rPr>
              <w:t>Earth dam at run-off concentrating flow path without clear stream bed, structures made of soil with a storing capacity of 3,000 m</w:t>
            </w:r>
            <w:r w:rsidRPr="00E42744">
              <w:rPr>
                <w:rFonts w:cstheme="minorHAnsi"/>
                <w:sz w:val="20"/>
                <w:szCs w:val="20"/>
                <w:vertAlign w:val="superscript"/>
              </w:rPr>
              <w:t>3</w:t>
            </w:r>
            <w:r w:rsidRPr="004213CF">
              <w:rPr>
                <w:rFonts w:cstheme="minorHAnsi"/>
                <w:sz w:val="20"/>
                <w:szCs w:val="20"/>
              </w:rPr>
              <w:t> to 12,000 m³</w:t>
            </w:r>
          </w:p>
        </w:tc>
        <w:tc>
          <w:tcPr>
            <w:tcW w:w="1496" w:type="dxa"/>
            <w:shd w:val="clear" w:color="auto" w:fill="auto"/>
          </w:tcPr>
          <w:p w14:paraId="355BABC7"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Point intervention, surface run-off storage</w:t>
            </w:r>
          </w:p>
        </w:tc>
        <w:tc>
          <w:tcPr>
            <w:tcW w:w="1683" w:type="dxa"/>
            <w:shd w:val="clear" w:color="auto" w:fill="auto"/>
          </w:tcPr>
          <w:p w14:paraId="18D9C2F8"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Run-off and slope</w:t>
            </w:r>
          </w:p>
        </w:tc>
        <w:tc>
          <w:tcPr>
            <w:tcW w:w="1309" w:type="dxa"/>
            <w:shd w:val="clear" w:color="auto" w:fill="auto"/>
          </w:tcPr>
          <w:p w14:paraId="7519571E"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140,000</w:t>
            </w:r>
          </w:p>
        </w:tc>
      </w:tr>
      <w:tr w:rsidR="00310F03" w:rsidRPr="00561ED4" w14:paraId="2FAC5CD8" w14:textId="77777777" w:rsidTr="00C7469C">
        <w:trPr>
          <w:trHeight w:val="270"/>
        </w:trPr>
        <w:tc>
          <w:tcPr>
            <w:tcW w:w="1213" w:type="dxa"/>
            <w:shd w:val="clear" w:color="auto" w:fill="auto"/>
          </w:tcPr>
          <w:p w14:paraId="16A89D2A"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Berkads</w:t>
            </w:r>
          </w:p>
        </w:tc>
        <w:tc>
          <w:tcPr>
            <w:tcW w:w="3674" w:type="dxa"/>
            <w:shd w:val="clear" w:color="auto" w:fill="auto"/>
          </w:tcPr>
          <w:p w14:paraId="5DA2203C" w14:textId="77777777" w:rsidR="00310F03" w:rsidRPr="004213CF" w:rsidRDefault="00310F03" w:rsidP="001B5686">
            <w:pPr>
              <w:widowControl w:val="0"/>
              <w:autoSpaceDE w:val="0"/>
              <w:autoSpaceDN w:val="0"/>
              <w:adjustRightInd w:val="0"/>
              <w:spacing w:line="240" w:lineRule="auto"/>
              <w:ind w:right="43"/>
              <w:rPr>
                <w:rFonts w:cstheme="minorHAnsi"/>
                <w:sz w:val="20"/>
                <w:szCs w:val="20"/>
              </w:rPr>
            </w:pPr>
            <w:r w:rsidRPr="004213CF">
              <w:rPr>
                <w:rFonts w:cstheme="minorHAnsi"/>
                <w:sz w:val="20"/>
                <w:szCs w:val="20"/>
              </w:rPr>
              <w:t>Water basin to store surface water (3–12 m³) Improved design that separates human and livestock offtake points, solar still design with glass, Perspex or semitransparent roof covers to catch evaporation, channel it to an internal gutter, and then outside into a storage tank</w:t>
            </w:r>
          </w:p>
        </w:tc>
        <w:tc>
          <w:tcPr>
            <w:tcW w:w="1496" w:type="dxa"/>
            <w:shd w:val="clear" w:color="auto" w:fill="auto"/>
          </w:tcPr>
          <w:p w14:paraId="2FBB7EAE"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Point intervention, surface run-off storage</w:t>
            </w:r>
          </w:p>
        </w:tc>
        <w:tc>
          <w:tcPr>
            <w:tcW w:w="1683" w:type="dxa"/>
            <w:shd w:val="clear" w:color="auto" w:fill="auto"/>
          </w:tcPr>
          <w:p w14:paraId="46F7ADBB"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Run-off, small slope, and settlements</w:t>
            </w:r>
          </w:p>
        </w:tc>
        <w:tc>
          <w:tcPr>
            <w:tcW w:w="1309" w:type="dxa"/>
            <w:shd w:val="clear" w:color="auto" w:fill="auto"/>
          </w:tcPr>
          <w:p w14:paraId="26D0B494"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50,000</w:t>
            </w:r>
          </w:p>
        </w:tc>
      </w:tr>
      <w:tr w:rsidR="00310F03" w:rsidRPr="00561ED4" w14:paraId="5732A7CB" w14:textId="77777777" w:rsidTr="00C7469C">
        <w:trPr>
          <w:trHeight w:val="270"/>
        </w:trPr>
        <w:tc>
          <w:tcPr>
            <w:tcW w:w="1213" w:type="dxa"/>
            <w:shd w:val="clear" w:color="auto" w:fill="auto"/>
          </w:tcPr>
          <w:p w14:paraId="0272A476"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Sand storage dam</w:t>
            </w:r>
          </w:p>
        </w:tc>
        <w:tc>
          <w:tcPr>
            <w:tcW w:w="3674" w:type="dxa"/>
            <w:shd w:val="clear" w:color="auto" w:fill="auto"/>
          </w:tcPr>
          <w:p w14:paraId="031BFC1E" w14:textId="77777777" w:rsidR="00310F03" w:rsidRPr="004213CF" w:rsidRDefault="00310F03" w:rsidP="001B5686">
            <w:pPr>
              <w:widowControl w:val="0"/>
              <w:autoSpaceDE w:val="0"/>
              <w:autoSpaceDN w:val="0"/>
              <w:adjustRightInd w:val="0"/>
              <w:spacing w:line="240" w:lineRule="auto"/>
              <w:ind w:right="43"/>
              <w:rPr>
                <w:rFonts w:cstheme="minorHAnsi"/>
                <w:sz w:val="20"/>
                <w:szCs w:val="20"/>
              </w:rPr>
            </w:pPr>
            <w:r w:rsidRPr="004213CF">
              <w:rPr>
                <w:rFonts w:cstheme="minorHAnsi"/>
                <w:sz w:val="20"/>
                <w:szCs w:val="20"/>
              </w:rPr>
              <w:t>Barrier in stream channel up to bank height depending on the site and other factors, with a storing capacity of 2,000 m3 to 5,000 m³</w:t>
            </w:r>
          </w:p>
        </w:tc>
        <w:tc>
          <w:tcPr>
            <w:tcW w:w="1496" w:type="dxa"/>
            <w:shd w:val="clear" w:color="auto" w:fill="auto"/>
          </w:tcPr>
          <w:p w14:paraId="63A3B5AF"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Point intervention, streamflow storage</w:t>
            </w:r>
          </w:p>
        </w:tc>
        <w:tc>
          <w:tcPr>
            <w:tcW w:w="1683" w:type="dxa"/>
            <w:shd w:val="clear" w:color="auto" w:fill="auto"/>
          </w:tcPr>
          <w:p w14:paraId="1A7DE08D"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As implemented in the WET</w:t>
            </w:r>
          </w:p>
        </w:tc>
        <w:tc>
          <w:tcPr>
            <w:tcW w:w="1309" w:type="dxa"/>
            <w:shd w:val="clear" w:color="auto" w:fill="auto"/>
          </w:tcPr>
          <w:p w14:paraId="6A1C3538"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130,000</w:t>
            </w:r>
          </w:p>
        </w:tc>
      </w:tr>
      <w:tr w:rsidR="00310F03" w:rsidRPr="00561ED4" w14:paraId="21BD75C5" w14:textId="77777777" w:rsidTr="00C7469C">
        <w:trPr>
          <w:trHeight w:val="270"/>
        </w:trPr>
        <w:tc>
          <w:tcPr>
            <w:tcW w:w="1213" w:type="dxa"/>
            <w:shd w:val="clear" w:color="auto" w:fill="auto"/>
          </w:tcPr>
          <w:p w14:paraId="4D5BF9A7"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Semicircular bunds</w:t>
            </w:r>
          </w:p>
        </w:tc>
        <w:tc>
          <w:tcPr>
            <w:tcW w:w="3674" w:type="dxa"/>
            <w:shd w:val="clear" w:color="auto" w:fill="auto"/>
          </w:tcPr>
          <w:p w14:paraId="5C854C84" w14:textId="77777777" w:rsidR="00310F03" w:rsidRPr="004213CF" w:rsidRDefault="00310F03" w:rsidP="001B5686">
            <w:pPr>
              <w:widowControl w:val="0"/>
              <w:autoSpaceDE w:val="0"/>
              <w:autoSpaceDN w:val="0"/>
              <w:adjustRightInd w:val="0"/>
              <w:spacing w:line="240" w:lineRule="auto"/>
              <w:ind w:right="43"/>
              <w:rPr>
                <w:rFonts w:cstheme="minorHAnsi"/>
                <w:sz w:val="20"/>
                <w:szCs w:val="20"/>
              </w:rPr>
            </w:pPr>
            <w:r w:rsidRPr="004213CF">
              <w:rPr>
                <w:rFonts w:cstheme="minorHAnsi"/>
                <w:sz w:val="20"/>
                <w:szCs w:val="20"/>
              </w:rPr>
              <w:t>Similar to soil bunds, but semicircular structures of 2.5 m diameter, placed as a regular pattern on hillsides to increase infiltration and prevent nearby farmlands from erosion</w:t>
            </w:r>
          </w:p>
        </w:tc>
        <w:tc>
          <w:tcPr>
            <w:tcW w:w="1496" w:type="dxa"/>
            <w:shd w:val="clear" w:color="auto" w:fill="auto"/>
          </w:tcPr>
          <w:p w14:paraId="00D53D6C"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Area intervention increase infiltration</w:t>
            </w:r>
          </w:p>
        </w:tc>
        <w:tc>
          <w:tcPr>
            <w:tcW w:w="1683" w:type="dxa"/>
            <w:shd w:val="clear" w:color="auto" w:fill="auto"/>
          </w:tcPr>
          <w:p w14:paraId="0FA20711"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Slope, soil</w:t>
            </w:r>
          </w:p>
        </w:tc>
        <w:tc>
          <w:tcPr>
            <w:tcW w:w="1309" w:type="dxa"/>
            <w:shd w:val="clear" w:color="auto" w:fill="auto"/>
          </w:tcPr>
          <w:p w14:paraId="55F5DECF"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 xml:space="preserve">500 </w:t>
            </w:r>
            <w:r w:rsidRPr="004213CF">
              <w:rPr>
                <w:rFonts w:cstheme="minorHAnsi"/>
                <w:sz w:val="20"/>
                <w:szCs w:val="20"/>
              </w:rPr>
              <w:br/>
              <w:t>per hectare</w:t>
            </w:r>
          </w:p>
          <w:p w14:paraId="5471830D"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 </w:t>
            </w:r>
          </w:p>
        </w:tc>
      </w:tr>
      <w:tr w:rsidR="00310F03" w:rsidRPr="00561ED4" w14:paraId="14FF90BC" w14:textId="77777777" w:rsidTr="00C7469C">
        <w:trPr>
          <w:trHeight w:val="270"/>
        </w:trPr>
        <w:tc>
          <w:tcPr>
            <w:tcW w:w="1213" w:type="dxa"/>
            <w:shd w:val="clear" w:color="auto" w:fill="auto"/>
          </w:tcPr>
          <w:p w14:paraId="7C5BDD8E"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Soil bunds</w:t>
            </w:r>
          </w:p>
        </w:tc>
        <w:tc>
          <w:tcPr>
            <w:tcW w:w="3674" w:type="dxa"/>
            <w:shd w:val="clear" w:color="auto" w:fill="auto"/>
          </w:tcPr>
          <w:p w14:paraId="6B4F8C5D" w14:textId="77777777" w:rsidR="00310F03" w:rsidRPr="004213CF" w:rsidRDefault="00310F03" w:rsidP="001B5686">
            <w:pPr>
              <w:widowControl w:val="0"/>
              <w:autoSpaceDE w:val="0"/>
              <w:autoSpaceDN w:val="0"/>
              <w:adjustRightInd w:val="0"/>
              <w:spacing w:line="240" w:lineRule="auto"/>
              <w:ind w:right="43"/>
              <w:rPr>
                <w:rFonts w:cstheme="minorHAnsi"/>
                <w:sz w:val="20"/>
                <w:szCs w:val="20"/>
              </w:rPr>
            </w:pPr>
            <w:r w:rsidRPr="004213CF">
              <w:rPr>
                <w:rFonts w:cstheme="minorHAnsi"/>
                <w:sz w:val="20"/>
                <w:szCs w:val="20"/>
              </w:rPr>
              <w:t>Earth banks, 1.5 m wide, thrown across the slope along the contour. They are suitable in low rainfall areas (up to 600 mm annual rainfall) having slopes 1–70 m and more permeable soils while not suitable in clay soils. The main function of these bunds is to reduce slope length which in turn reduces soil erosion and to store and retain water. ‘Indian type’—with 2x3x0.3 m excavations in front of the bund to save topsoil and increase infiltration.</w:t>
            </w:r>
          </w:p>
        </w:tc>
        <w:tc>
          <w:tcPr>
            <w:tcW w:w="1496" w:type="dxa"/>
            <w:shd w:val="clear" w:color="auto" w:fill="auto"/>
          </w:tcPr>
          <w:p w14:paraId="65C8CEAF"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Area intervention increase infiltration</w:t>
            </w:r>
          </w:p>
        </w:tc>
        <w:tc>
          <w:tcPr>
            <w:tcW w:w="1683" w:type="dxa"/>
            <w:shd w:val="clear" w:color="auto" w:fill="auto"/>
          </w:tcPr>
          <w:p w14:paraId="63ADF600"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Slope, soil</w:t>
            </w:r>
          </w:p>
        </w:tc>
        <w:tc>
          <w:tcPr>
            <w:tcW w:w="1309" w:type="dxa"/>
            <w:shd w:val="clear" w:color="auto" w:fill="auto"/>
          </w:tcPr>
          <w:p w14:paraId="23C34374"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 xml:space="preserve">500 </w:t>
            </w:r>
            <w:r w:rsidRPr="004213CF">
              <w:rPr>
                <w:rFonts w:cstheme="minorHAnsi"/>
                <w:sz w:val="20"/>
                <w:szCs w:val="20"/>
              </w:rPr>
              <w:br/>
              <w:t>per hectare</w:t>
            </w:r>
          </w:p>
        </w:tc>
      </w:tr>
      <w:tr w:rsidR="00310F03" w:rsidRPr="00561ED4" w14:paraId="542FADFE" w14:textId="77777777" w:rsidTr="00C7469C">
        <w:trPr>
          <w:trHeight w:val="270"/>
        </w:trPr>
        <w:tc>
          <w:tcPr>
            <w:tcW w:w="1213" w:type="dxa"/>
            <w:shd w:val="clear" w:color="auto" w:fill="auto"/>
          </w:tcPr>
          <w:p w14:paraId="2B603CBD"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Subsurface dam</w:t>
            </w:r>
          </w:p>
        </w:tc>
        <w:tc>
          <w:tcPr>
            <w:tcW w:w="3674" w:type="dxa"/>
            <w:shd w:val="clear" w:color="auto" w:fill="auto"/>
          </w:tcPr>
          <w:p w14:paraId="2606DA3B" w14:textId="723939A6" w:rsidR="00310F03" w:rsidRPr="004213CF" w:rsidRDefault="00310F03" w:rsidP="001B5686">
            <w:pPr>
              <w:widowControl w:val="0"/>
              <w:autoSpaceDE w:val="0"/>
              <w:autoSpaceDN w:val="0"/>
              <w:adjustRightInd w:val="0"/>
              <w:spacing w:line="240" w:lineRule="auto"/>
              <w:ind w:right="43"/>
              <w:rPr>
                <w:rFonts w:cstheme="minorHAnsi"/>
                <w:sz w:val="20"/>
                <w:szCs w:val="20"/>
              </w:rPr>
            </w:pPr>
            <w:r w:rsidRPr="004213CF">
              <w:rPr>
                <w:rFonts w:cstheme="minorHAnsi"/>
                <w:sz w:val="20"/>
                <w:szCs w:val="20"/>
              </w:rPr>
              <w:t xml:space="preserve">Subsurface dams are similar to sand storage dams except for the crest being under the surface of the riverbed. The inflowing water is stored in the riverbed sediments and can be used by means of shallow wells. The rise of the water level also promotes natural vegetation growth. There are two ways of </w:t>
            </w:r>
            <w:r w:rsidRPr="004213CF">
              <w:rPr>
                <w:rFonts w:cstheme="minorHAnsi"/>
                <w:sz w:val="20"/>
                <w:szCs w:val="20"/>
              </w:rPr>
              <w:lastRenderedPageBreak/>
              <w:t>implementing subsurface dams—as impermeable geo</w:t>
            </w:r>
            <w:r w:rsidR="001B5686">
              <w:rPr>
                <w:rFonts w:cstheme="minorHAnsi"/>
                <w:sz w:val="20"/>
                <w:szCs w:val="20"/>
              </w:rPr>
              <w:t>-</w:t>
            </w:r>
            <w:r w:rsidRPr="004213CF">
              <w:rPr>
                <w:rFonts w:cstheme="minorHAnsi"/>
                <w:sz w:val="20"/>
                <w:szCs w:val="20"/>
              </w:rPr>
              <w:t>membrane or as concrete dam in the riverbed, the latter being more sustainable. Depending on the site and other factors, with a storing capacity of 2,000 m3 to 7,000 m³</w:t>
            </w:r>
          </w:p>
        </w:tc>
        <w:tc>
          <w:tcPr>
            <w:tcW w:w="1496" w:type="dxa"/>
            <w:shd w:val="clear" w:color="auto" w:fill="auto"/>
          </w:tcPr>
          <w:p w14:paraId="6FEECC6B"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lastRenderedPageBreak/>
              <w:t>Point intervention, streamflow storage</w:t>
            </w:r>
          </w:p>
        </w:tc>
        <w:tc>
          <w:tcPr>
            <w:tcW w:w="1683" w:type="dxa"/>
            <w:shd w:val="clear" w:color="auto" w:fill="auto"/>
          </w:tcPr>
          <w:p w14:paraId="37250D8C"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Similar to sand dams, but no distinct river channel needed</w:t>
            </w:r>
          </w:p>
        </w:tc>
        <w:tc>
          <w:tcPr>
            <w:tcW w:w="1309" w:type="dxa"/>
            <w:shd w:val="clear" w:color="auto" w:fill="auto"/>
          </w:tcPr>
          <w:p w14:paraId="23858442"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140,000</w:t>
            </w:r>
          </w:p>
        </w:tc>
      </w:tr>
      <w:tr w:rsidR="00310F03" w:rsidRPr="00561ED4" w14:paraId="7BB1379D" w14:textId="77777777" w:rsidTr="00C7469C">
        <w:trPr>
          <w:trHeight w:val="270"/>
        </w:trPr>
        <w:tc>
          <w:tcPr>
            <w:tcW w:w="1213" w:type="dxa"/>
            <w:shd w:val="clear" w:color="auto" w:fill="auto"/>
          </w:tcPr>
          <w:p w14:paraId="4432D731"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Rock catchment</w:t>
            </w:r>
          </w:p>
        </w:tc>
        <w:tc>
          <w:tcPr>
            <w:tcW w:w="3674" w:type="dxa"/>
            <w:shd w:val="clear" w:color="auto" w:fill="auto"/>
          </w:tcPr>
          <w:p w14:paraId="6D765E8C" w14:textId="77777777" w:rsidR="00310F03" w:rsidRPr="004213CF" w:rsidRDefault="00310F03" w:rsidP="001B5686">
            <w:pPr>
              <w:widowControl w:val="0"/>
              <w:autoSpaceDE w:val="0"/>
              <w:autoSpaceDN w:val="0"/>
              <w:adjustRightInd w:val="0"/>
              <w:spacing w:line="240" w:lineRule="auto"/>
              <w:ind w:right="43"/>
              <w:rPr>
                <w:rFonts w:cstheme="minorHAnsi"/>
                <w:sz w:val="20"/>
                <w:szCs w:val="20"/>
              </w:rPr>
            </w:pPr>
            <w:r w:rsidRPr="004213CF">
              <w:rPr>
                <w:rFonts w:cstheme="minorHAnsi"/>
                <w:sz w:val="20"/>
                <w:szCs w:val="20"/>
              </w:rPr>
              <w:t>Utilization of concrete improved rocky slopes for water catchment</w:t>
            </w:r>
          </w:p>
        </w:tc>
        <w:tc>
          <w:tcPr>
            <w:tcW w:w="1496" w:type="dxa"/>
            <w:shd w:val="clear" w:color="auto" w:fill="auto"/>
          </w:tcPr>
          <w:p w14:paraId="71160257"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Point intervention</w:t>
            </w:r>
          </w:p>
        </w:tc>
        <w:tc>
          <w:tcPr>
            <w:tcW w:w="1683" w:type="dxa"/>
            <w:shd w:val="clear" w:color="auto" w:fill="auto"/>
          </w:tcPr>
          <w:p w14:paraId="7464A994"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Surface geology (rock), slope, settlement, and rainfall</w:t>
            </w:r>
          </w:p>
        </w:tc>
        <w:tc>
          <w:tcPr>
            <w:tcW w:w="1309" w:type="dxa"/>
            <w:shd w:val="clear" w:color="auto" w:fill="auto"/>
          </w:tcPr>
          <w:p w14:paraId="54CA9B36"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20,000</w:t>
            </w:r>
          </w:p>
        </w:tc>
      </w:tr>
      <w:tr w:rsidR="00310F03" w:rsidRPr="00561ED4" w14:paraId="41B9D172" w14:textId="77777777" w:rsidTr="00C7469C">
        <w:trPr>
          <w:trHeight w:val="270"/>
        </w:trPr>
        <w:tc>
          <w:tcPr>
            <w:tcW w:w="1213" w:type="dxa"/>
            <w:shd w:val="clear" w:color="auto" w:fill="auto"/>
          </w:tcPr>
          <w:p w14:paraId="58AF696F"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Shallow wells/shallow boreholes</w:t>
            </w:r>
          </w:p>
        </w:tc>
        <w:tc>
          <w:tcPr>
            <w:tcW w:w="3674" w:type="dxa"/>
            <w:shd w:val="clear" w:color="auto" w:fill="auto"/>
          </w:tcPr>
          <w:p w14:paraId="5C6CBAA3" w14:textId="22717F00" w:rsidR="00310F03" w:rsidRPr="004213CF" w:rsidRDefault="00310F03" w:rsidP="001B5686">
            <w:pPr>
              <w:widowControl w:val="0"/>
              <w:autoSpaceDE w:val="0"/>
              <w:autoSpaceDN w:val="0"/>
              <w:adjustRightInd w:val="0"/>
              <w:spacing w:line="240" w:lineRule="auto"/>
              <w:ind w:right="43"/>
              <w:rPr>
                <w:rFonts w:cstheme="minorHAnsi"/>
                <w:sz w:val="20"/>
                <w:szCs w:val="20"/>
              </w:rPr>
            </w:pPr>
            <w:r w:rsidRPr="004213CF">
              <w:rPr>
                <w:rFonts w:cstheme="minorHAnsi"/>
                <w:sz w:val="20"/>
                <w:szCs w:val="20"/>
              </w:rPr>
              <w:t>This is a hole dug, bored, driven or drilled into the ground for extracting water. The definition follows different depths in different places, but for the sake of this project a shallow borehole is up to 50 m depth and a borehole can go up to 200–300 m depth or beyond. The yield also can vary from as low as 0.8 liters per second to 5 liters per second and beyond to artisan free flow</w:t>
            </w:r>
          </w:p>
        </w:tc>
        <w:tc>
          <w:tcPr>
            <w:tcW w:w="1496" w:type="dxa"/>
            <w:shd w:val="clear" w:color="auto" w:fill="auto"/>
          </w:tcPr>
          <w:p w14:paraId="5240EDF5"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Point source, groundwater extraction</w:t>
            </w:r>
          </w:p>
        </w:tc>
        <w:tc>
          <w:tcPr>
            <w:tcW w:w="1683" w:type="dxa"/>
            <w:shd w:val="clear" w:color="auto" w:fill="auto"/>
          </w:tcPr>
          <w:p w14:paraId="1FF5BBAE"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Surface geology (rock), slope, settlement, and rainfall</w:t>
            </w:r>
          </w:p>
        </w:tc>
        <w:tc>
          <w:tcPr>
            <w:tcW w:w="1309" w:type="dxa"/>
            <w:shd w:val="clear" w:color="auto" w:fill="auto"/>
          </w:tcPr>
          <w:p w14:paraId="312DB65D" w14:textId="77777777" w:rsidR="00310F03" w:rsidRPr="004213CF" w:rsidRDefault="00310F03" w:rsidP="00E42744">
            <w:pPr>
              <w:widowControl w:val="0"/>
              <w:autoSpaceDE w:val="0"/>
              <w:autoSpaceDN w:val="0"/>
              <w:adjustRightInd w:val="0"/>
              <w:spacing w:line="240" w:lineRule="auto"/>
              <w:ind w:right="43"/>
              <w:jc w:val="left"/>
              <w:rPr>
                <w:rFonts w:cstheme="minorHAnsi"/>
                <w:sz w:val="20"/>
                <w:szCs w:val="20"/>
              </w:rPr>
            </w:pPr>
            <w:r w:rsidRPr="004213CF">
              <w:rPr>
                <w:rFonts w:cstheme="minorHAnsi"/>
                <w:sz w:val="20"/>
                <w:szCs w:val="20"/>
              </w:rPr>
              <w:t>50,000</w:t>
            </w:r>
          </w:p>
        </w:tc>
      </w:tr>
    </w:tbl>
    <w:p w14:paraId="641213FB" w14:textId="77777777" w:rsidR="00310F03" w:rsidRDefault="00310F03">
      <w:pPr>
        <w:rPr>
          <w:rFonts w:cstheme="minorHAnsi"/>
        </w:rPr>
      </w:pPr>
    </w:p>
    <w:p w14:paraId="085AE57B" w14:textId="77777777" w:rsidR="00310F03" w:rsidRDefault="00310F03">
      <w:pPr>
        <w:rPr>
          <w:rFonts w:cstheme="minorHAnsi"/>
        </w:rPr>
      </w:pPr>
    </w:p>
    <w:p w14:paraId="235A2D6B" w14:textId="6A7AE974" w:rsidR="00310F03" w:rsidRPr="003C5822" w:rsidRDefault="00310F03">
      <w:pPr>
        <w:rPr>
          <w:rFonts w:cstheme="minorHAnsi"/>
        </w:rPr>
        <w:sectPr w:rsidR="00310F03" w:rsidRPr="003C5822" w:rsidSect="00E77F5E">
          <w:footerReference w:type="default" r:id="rId61"/>
          <w:type w:val="oddPage"/>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p>
    <w:p w14:paraId="558D2C6C" w14:textId="38EA3681" w:rsidR="00C73640" w:rsidRPr="003C5822" w:rsidRDefault="00E45C59" w:rsidP="00E45C59">
      <w:pPr>
        <w:pStyle w:val="AnnexHeading"/>
        <w:numPr>
          <w:ilvl w:val="0"/>
          <w:numId w:val="0"/>
        </w:numPr>
      </w:pPr>
      <w:bookmarkStart w:id="666" w:name="_Toc12987716"/>
      <w:bookmarkStart w:id="667" w:name="_Toc12987852"/>
      <w:bookmarkStart w:id="668" w:name="_Toc13054221"/>
      <w:bookmarkStart w:id="669" w:name="_Toc13054347"/>
      <w:bookmarkStart w:id="670" w:name="_Toc13054458"/>
      <w:bookmarkStart w:id="671" w:name="Annex_3"/>
      <w:bookmarkStart w:id="672" w:name="_Toc121317016"/>
      <w:r>
        <w:lastRenderedPageBreak/>
        <w:t>Annex 3.</w:t>
      </w:r>
      <w:r w:rsidR="00DB5608">
        <w:t xml:space="preserve"> </w:t>
      </w:r>
      <w:r w:rsidR="00C73640" w:rsidRPr="003C5822">
        <w:t>Lessons Learn</w:t>
      </w:r>
      <w:r w:rsidR="00DB5608">
        <w:t>ed</w:t>
      </w:r>
      <w:r w:rsidR="00C73640" w:rsidRPr="003C5822">
        <w:t xml:space="preserve"> and Recommendations</w:t>
      </w:r>
      <w:bookmarkEnd w:id="649"/>
      <w:bookmarkEnd w:id="650"/>
      <w:r w:rsidR="00C73640" w:rsidRPr="003C5822">
        <w:t xml:space="preserve"> </w:t>
      </w:r>
      <w:bookmarkEnd w:id="651"/>
      <w:bookmarkEnd w:id="652"/>
      <w:bookmarkEnd w:id="653"/>
      <w:bookmarkEnd w:id="654"/>
      <w:bookmarkEnd w:id="655"/>
      <w:bookmarkEnd w:id="656"/>
      <w:r w:rsidR="00C73640" w:rsidRPr="003C5822">
        <w:t>from WALP</w:t>
      </w:r>
      <w:bookmarkEnd w:id="666"/>
      <w:bookmarkEnd w:id="667"/>
      <w:bookmarkEnd w:id="668"/>
      <w:bookmarkEnd w:id="669"/>
      <w:bookmarkEnd w:id="670"/>
      <w:r w:rsidR="004617B4" w:rsidRPr="003C5822">
        <w:t xml:space="preserve"> </w:t>
      </w:r>
      <w:r w:rsidR="00A56ED9">
        <w:t>and Biyoole</w:t>
      </w:r>
      <w:bookmarkEnd w:id="671"/>
      <w:bookmarkEnd w:id="672"/>
    </w:p>
    <w:p w14:paraId="2EA9A9A4" w14:textId="628D5D88" w:rsidR="00A27BBF" w:rsidRPr="00DB5608" w:rsidRDefault="00A27BBF" w:rsidP="006D4091">
      <w:pPr>
        <w:pStyle w:val="POMFighead"/>
      </w:pPr>
      <w:bookmarkStart w:id="673" w:name="_Toc12972336"/>
      <w:bookmarkStart w:id="674" w:name="_Toc121317104"/>
      <w:r w:rsidRPr="00DB5608">
        <w:t>Table</w:t>
      </w:r>
      <w:r w:rsidR="006D4091">
        <w:t xml:space="preserve"> </w:t>
      </w:r>
      <w:r w:rsidR="006D4091">
        <w:fldChar w:fldCharType="begin"/>
      </w:r>
      <w:r w:rsidR="006D4091">
        <w:instrText xml:space="preserve"> SEQ Table \* ARABIC </w:instrText>
      </w:r>
      <w:r w:rsidR="006D4091">
        <w:fldChar w:fldCharType="separate"/>
      </w:r>
      <w:r w:rsidR="00E26133">
        <w:rPr>
          <w:noProof/>
        </w:rPr>
        <w:t>33</w:t>
      </w:r>
      <w:r w:rsidR="006D4091">
        <w:fldChar w:fldCharType="end"/>
      </w:r>
      <w:r w:rsidR="00DB5608">
        <w:t>.</w:t>
      </w:r>
      <w:r w:rsidRPr="00DB5608">
        <w:t xml:space="preserve"> Site Selection Phase</w:t>
      </w:r>
      <w:bookmarkEnd w:id="673"/>
      <w:bookmarkEnd w:id="674"/>
    </w:p>
    <w:tbl>
      <w:tblPr>
        <w:tblStyle w:val="GridTable2-Accent5"/>
        <w:tblW w:w="5000" w:type="pct"/>
        <w:jc w:val="cente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6295"/>
        <w:gridCol w:w="6655"/>
      </w:tblGrid>
      <w:tr w:rsidR="00D57650" w:rsidRPr="003C5822" w14:paraId="653CA902" w14:textId="77777777" w:rsidTr="000A71D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pct"/>
            <w:tcBorders>
              <w:top w:val="none" w:sz="0" w:space="0" w:color="auto"/>
              <w:bottom w:val="none" w:sz="0" w:space="0" w:color="auto"/>
              <w:right w:val="none" w:sz="0" w:space="0" w:color="auto"/>
            </w:tcBorders>
            <w:shd w:val="clear" w:color="auto" w:fill="9CC2E5" w:themeFill="accent5" w:themeFillTint="99"/>
          </w:tcPr>
          <w:p w14:paraId="017B6B15" w14:textId="26BBD5E5" w:rsidR="00C73640" w:rsidRPr="003C5822" w:rsidRDefault="00C73640" w:rsidP="000A71D3">
            <w:pPr>
              <w:spacing w:after="0"/>
              <w:jc w:val="left"/>
              <w:rPr>
                <w:rFonts w:cstheme="minorHAnsi"/>
                <w:sz w:val="22"/>
                <w:szCs w:val="22"/>
              </w:rPr>
            </w:pPr>
            <w:r w:rsidRPr="003C5822">
              <w:rPr>
                <w:rFonts w:cstheme="minorHAnsi"/>
                <w:sz w:val="22"/>
                <w:szCs w:val="22"/>
              </w:rPr>
              <w:t>Lessons Learn</w:t>
            </w:r>
            <w:r w:rsidR="000C1116">
              <w:rPr>
                <w:rFonts w:cstheme="minorHAnsi"/>
                <w:sz w:val="22"/>
                <w:szCs w:val="22"/>
              </w:rPr>
              <w:t>ed</w:t>
            </w:r>
          </w:p>
        </w:tc>
        <w:tc>
          <w:tcPr>
            <w:tcW w:w="0" w:type="pct"/>
            <w:tcBorders>
              <w:top w:val="none" w:sz="0" w:space="0" w:color="auto"/>
              <w:left w:val="none" w:sz="0" w:space="0" w:color="auto"/>
              <w:bottom w:val="none" w:sz="0" w:space="0" w:color="auto"/>
            </w:tcBorders>
            <w:shd w:val="clear" w:color="auto" w:fill="9CC2E5" w:themeFill="accent5" w:themeFillTint="99"/>
          </w:tcPr>
          <w:p w14:paraId="76C7ACCA" w14:textId="77777777" w:rsidR="00C73640" w:rsidRPr="003C5822" w:rsidRDefault="00C73640" w:rsidP="000A71D3">
            <w:pPr>
              <w:spacing w:after="0"/>
              <w:jc w:val="left"/>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C5822">
              <w:rPr>
                <w:rFonts w:cstheme="minorHAnsi"/>
                <w:sz w:val="22"/>
                <w:szCs w:val="22"/>
              </w:rPr>
              <w:t>Recommendations</w:t>
            </w:r>
          </w:p>
        </w:tc>
      </w:tr>
      <w:tr w:rsidR="002E691A" w:rsidRPr="003C5822" w14:paraId="0F345928" w14:textId="77777777" w:rsidTr="000A71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pct"/>
            <w:shd w:val="clear" w:color="auto" w:fill="auto"/>
          </w:tcPr>
          <w:p w14:paraId="632C9F32" w14:textId="0F0976FB" w:rsidR="00C73640" w:rsidRPr="000A71D3" w:rsidRDefault="00C73640" w:rsidP="002D3519">
            <w:pPr>
              <w:rPr>
                <w:rFonts w:cstheme="minorHAnsi"/>
                <w:b w:val="0"/>
                <w:bCs w:val="0"/>
                <w:sz w:val="22"/>
                <w:szCs w:val="22"/>
              </w:rPr>
            </w:pPr>
            <w:r w:rsidRPr="00582B11">
              <w:rPr>
                <w:rFonts w:cstheme="minorHAnsi"/>
                <w:sz w:val="22"/>
                <w:szCs w:val="22"/>
              </w:rPr>
              <w:t xml:space="preserve">Finding the right location for the dam is difficult. Although small-scale sand or </w:t>
            </w:r>
            <w:r w:rsidR="00302146" w:rsidRPr="00582B11">
              <w:rPr>
                <w:rFonts w:cstheme="minorHAnsi"/>
                <w:sz w:val="22"/>
                <w:szCs w:val="22"/>
              </w:rPr>
              <w:t>sub</w:t>
            </w:r>
            <w:r w:rsidRPr="00582B11">
              <w:rPr>
                <w:rFonts w:cstheme="minorHAnsi"/>
                <w:sz w:val="22"/>
                <w:szCs w:val="22"/>
              </w:rPr>
              <w:t>surface dams are generally considered ‘low-tech’, the correct siting presents challenges that are similar to those found in the design of larger, more complex water projects.</w:t>
            </w:r>
          </w:p>
          <w:p w14:paraId="41E42977" w14:textId="77777777" w:rsidR="00C73640" w:rsidRPr="00582B11" w:rsidRDefault="00C73640" w:rsidP="002D3519">
            <w:pPr>
              <w:rPr>
                <w:rFonts w:cstheme="minorHAnsi"/>
                <w:b w:val="0"/>
                <w:bCs w:val="0"/>
                <w:sz w:val="22"/>
                <w:szCs w:val="22"/>
              </w:rPr>
            </w:pPr>
            <w:r w:rsidRPr="00582B11">
              <w:rPr>
                <w:rFonts w:cstheme="minorHAnsi"/>
                <w:sz w:val="22"/>
                <w:szCs w:val="22"/>
              </w:rPr>
              <w:t>Additionally, WALP has shown that, due to a combination of less favorable climatic and hydrogeological conditions, Puntland is less suitable than Somaliland in the development of sand or subsurface dams.</w:t>
            </w:r>
          </w:p>
        </w:tc>
        <w:tc>
          <w:tcPr>
            <w:tcW w:w="0" w:type="pct"/>
            <w:shd w:val="clear" w:color="auto" w:fill="auto"/>
          </w:tcPr>
          <w:p w14:paraId="69178E13" w14:textId="42972EC7" w:rsidR="00C73640" w:rsidRPr="003C5822" w:rsidRDefault="00C73640" w:rsidP="00D83F5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b/>
                <w:sz w:val="22"/>
                <w:szCs w:val="22"/>
              </w:rPr>
              <w:t>Prepare a prioritized list of candidate locations</w:t>
            </w:r>
            <w:r w:rsidRPr="000A71D3">
              <w:rPr>
                <w:rFonts w:cstheme="minorHAnsi"/>
                <w:b/>
                <w:bCs/>
                <w:sz w:val="22"/>
                <w:szCs w:val="22"/>
              </w:rPr>
              <w:t>.</w:t>
            </w:r>
            <w:r w:rsidRPr="003C5822">
              <w:rPr>
                <w:rFonts w:cstheme="minorHAnsi"/>
                <w:sz w:val="22"/>
                <w:szCs w:val="22"/>
              </w:rPr>
              <w:t xml:space="preserve"> Potential new sites should be identified and surveyed in advance to create prioritized lists of candidate locations from which the </w:t>
            </w:r>
            <w:r w:rsidR="00582B11">
              <w:rPr>
                <w:rFonts w:cstheme="minorHAnsi"/>
                <w:sz w:val="22"/>
                <w:szCs w:val="22"/>
              </w:rPr>
              <w:t>m</w:t>
            </w:r>
            <w:r w:rsidRPr="003C5822">
              <w:rPr>
                <w:rFonts w:cstheme="minorHAnsi"/>
                <w:sz w:val="22"/>
                <w:szCs w:val="22"/>
              </w:rPr>
              <w:t>inistries can then choose. More broadly, the key outcome of such an investigative step should be an investment plan.</w:t>
            </w:r>
          </w:p>
          <w:p w14:paraId="47B2528F" w14:textId="77777777" w:rsidR="00C73640" w:rsidRPr="003C5822" w:rsidRDefault="00C73640" w:rsidP="00D83F5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b/>
                <w:sz w:val="22"/>
                <w:szCs w:val="22"/>
              </w:rPr>
              <w:t xml:space="preserve">The ministries should employ highly skilled water resources engineers </w:t>
            </w:r>
            <w:r w:rsidRPr="003C5822">
              <w:rPr>
                <w:rFonts w:cstheme="minorHAnsi"/>
                <w:sz w:val="22"/>
                <w:szCs w:val="22"/>
              </w:rPr>
              <w:t>and hydrogeologists to identify and assess potential new sites and develop the Investment Plan. More time and resources than those employed under WALP should be allocated on the site selection process and geophysical assessments. At each potential new site, multiple alternative locations should be considered.</w:t>
            </w:r>
          </w:p>
          <w:p w14:paraId="1F1601C2" w14:textId="3CEA728B" w:rsidR="00C73640" w:rsidRPr="003C5822" w:rsidRDefault="00C73640" w:rsidP="00D83F5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b/>
                <w:sz w:val="22"/>
                <w:szCs w:val="22"/>
              </w:rPr>
              <w:t xml:space="preserve">A </w:t>
            </w:r>
            <w:r w:rsidR="00D768A0">
              <w:rPr>
                <w:rFonts w:cstheme="minorHAnsi"/>
                <w:b/>
                <w:sz w:val="22"/>
                <w:szCs w:val="22"/>
              </w:rPr>
              <w:t>pre</w:t>
            </w:r>
            <w:r w:rsidRPr="003C5822">
              <w:rPr>
                <w:rFonts w:cstheme="minorHAnsi"/>
                <w:b/>
                <w:sz w:val="22"/>
                <w:szCs w:val="22"/>
              </w:rPr>
              <w:t>feasibility-level report should be done</w:t>
            </w:r>
            <w:r w:rsidRPr="003C5822">
              <w:rPr>
                <w:rFonts w:cstheme="minorHAnsi"/>
                <w:sz w:val="22"/>
                <w:szCs w:val="22"/>
              </w:rPr>
              <w:t>, similar to the one crafted under WALP, for each potential new site and included in the Investment Plan.</w:t>
            </w:r>
          </w:p>
          <w:p w14:paraId="2A4E1FBB" w14:textId="6FBA52AB" w:rsidR="00C73640" w:rsidRPr="003C5822" w:rsidRDefault="00C73640" w:rsidP="00D83F5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b/>
                <w:sz w:val="22"/>
                <w:szCs w:val="22"/>
              </w:rPr>
              <w:t>The criteria of site selection should be flexible</w:t>
            </w:r>
            <w:r w:rsidRPr="003C5822">
              <w:rPr>
                <w:rFonts w:cstheme="minorHAnsi"/>
                <w:sz w:val="22"/>
                <w:szCs w:val="22"/>
              </w:rPr>
              <w:t xml:space="preserve"> to apply to all regions of S</w:t>
            </w:r>
            <w:r w:rsidR="00582B11">
              <w:rPr>
                <w:rFonts w:cstheme="minorHAnsi"/>
                <w:sz w:val="22"/>
                <w:szCs w:val="22"/>
              </w:rPr>
              <w:t>omaliland</w:t>
            </w:r>
            <w:r w:rsidRPr="003C5822">
              <w:rPr>
                <w:rFonts w:cstheme="minorHAnsi"/>
                <w:sz w:val="22"/>
                <w:szCs w:val="22"/>
              </w:rPr>
              <w:t xml:space="preserve"> and P</w:t>
            </w:r>
            <w:r w:rsidR="00582B11">
              <w:rPr>
                <w:rFonts w:cstheme="minorHAnsi"/>
                <w:sz w:val="22"/>
                <w:szCs w:val="22"/>
              </w:rPr>
              <w:t>untland</w:t>
            </w:r>
            <w:r w:rsidRPr="003C5822">
              <w:rPr>
                <w:rFonts w:cstheme="minorHAnsi"/>
                <w:sz w:val="22"/>
                <w:szCs w:val="22"/>
              </w:rPr>
              <w:t xml:space="preserve"> and encompass a variety of water harvesting options besides sand and subsurface dams.</w:t>
            </w:r>
          </w:p>
          <w:p w14:paraId="122421E0" w14:textId="303E5E83" w:rsidR="00C73640" w:rsidRPr="003C5822" w:rsidRDefault="00C73640" w:rsidP="00D83F5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b/>
                <w:sz w:val="22"/>
                <w:szCs w:val="22"/>
              </w:rPr>
              <w:t>Back-stopping support is needed</w:t>
            </w:r>
            <w:r w:rsidRPr="003C5822">
              <w:rPr>
                <w:rFonts w:cstheme="minorHAnsi"/>
                <w:sz w:val="22"/>
                <w:szCs w:val="22"/>
              </w:rPr>
              <w:t xml:space="preserve"> for site selection, design</w:t>
            </w:r>
            <w:r w:rsidR="00582B11">
              <w:rPr>
                <w:rFonts w:cstheme="minorHAnsi"/>
                <w:sz w:val="22"/>
                <w:szCs w:val="22"/>
              </w:rPr>
              <w:t>,</w:t>
            </w:r>
            <w:r w:rsidRPr="003C5822">
              <w:rPr>
                <w:rFonts w:cstheme="minorHAnsi"/>
                <w:sz w:val="22"/>
                <w:szCs w:val="22"/>
              </w:rPr>
              <w:t xml:space="preserve"> and monitoring. Experienced hydrogeologists and water resources </w:t>
            </w:r>
            <w:r w:rsidRPr="003C5822">
              <w:rPr>
                <w:rFonts w:cstheme="minorHAnsi"/>
                <w:sz w:val="22"/>
                <w:szCs w:val="22"/>
              </w:rPr>
              <w:lastRenderedPageBreak/>
              <w:t>engineers can provide the local ministries with the necessary technical support to help review and quality control the work being performed by local contractors.</w:t>
            </w:r>
          </w:p>
        </w:tc>
      </w:tr>
      <w:tr w:rsidR="00C73640" w:rsidRPr="003C5822" w14:paraId="1D23C128" w14:textId="77777777" w:rsidTr="000A71D3">
        <w:trPr>
          <w:jc w:val="center"/>
        </w:trPr>
        <w:tc>
          <w:tcPr>
            <w:cnfStyle w:val="001000000000" w:firstRow="0" w:lastRow="0" w:firstColumn="1" w:lastColumn="0" w:oddVBand="0" w:evenVBand="0" w:oddHBand="0" w:evenHBand="0" w:firstRowFirstColumn="0" w:firstRowLastColumn="0" w:lastRowFirstColumn="0" w:lastRowLastColumn="0"/>
            <w:tcW w:w="0" w:type="pct"/>
            <w:shd w:val="clear" w:color="auto" w:fill="auto"/>
          </w:tcPr>
          <w:p w14:paraId="664D11A5" w14:textId="5B25E927" w:rsidR="00C73640" w:rsidRPr="000A71D3" w:rsidRDefault="00582B11" w:rsidP="002D3519">
            <w:pPr>
              <w:rPr>
                <w:rFonts w:cstheme="minorHAnsi"/>
                <w:sz w:val="22"/>
                <w:szCs w:val="22"/>
              </w:rPr>
            </w:pPr>
            <w:r w:rsidRPr="000A71D3">
              <w:rPr>
                <w:rFonts w:cstheme="minorHAnsi"/>
                <w:sz w:val="22"/>
                <w:szCs w:val="22"/>
              </w:rPr>
              <w:lastRenderedPageBreak/>
              <w:t>Wadi Evaluation Tool (</w:t>
            </w:r>
            <w:r w:rsidR="00C73640" w:rsidRPr="000A71D3">
              <w:rPr>
                <w:rFonts w:cstheme="minorHAnsi"/>
                <w:sz w:val="22"/>
                <w:szCs w:val="22"/>
              </w:rPr>
              <w:t>WET</w:t>
            </w:r>
            <w:r w:rsidRPr="000A71D3">
              <w:rPr>
                <w:rFonts w:cstheme="minorHAnsi"/>
                <w:sz w:val="22"/>
                <w:szCs w:val="22"/>
              </w:rPr>
              <w:t>)</w:t>
            </w:r>
            <w:r w:rsidR="00C73640" w:rsidRPr="000A71D3">
              <w:rPr>
                <w:rFonts w:cstheme="minorHAnsi"/>
                <w:sz w:val="22"/>
                <w:szCs w:val="22"/>
              </w:rPr>
              <w:t xml:space="preserve"> is a useful tool to assist the site selection process. WET, developed under the WALP project, provides a valuable contribution to the process of finding potential areas for wadi water harvesting installations. However, ‘successful runs’ of the tool are highly dependent on: (a) the modeler’s knowledge of a variety of geospatial and geophysical concepts; and (b) the quality and resolution of the basic information the tool uses to runs its simulations.</w:t>
            </w:r>
          </w:p>
          <w:p w14:paraId="35AAD709" w14:textId="3283F830" w:rsidR="00C73640" w:rsidRPr="000A71D3" w:rsidRDefault="00C73640" w:rsidP="002D3519">
            <w:pPr>
              <w:rPr>
                <w:rFonts w:cstheme="minorHAnsi"/>
                <w:sz w:val="22"/>
                <w:szCs w:val="22"/>
              </w:rPr>
            </w:pPr>
            <w:r w:rsidRPr="000A71D3">
              <w:rPr>
                <w:rFonts w:cstheme="minorHAnsi"/>
                <w:sz w:val="22"/>
                <w:szCs w:val="22"/>
              </w:rPr>
              <w:t xml:space="preserve">WET alone does not provide the final location for siting sand and </w:t>
            </w:r>
            <w:r w:rsidR="00302146" w:rsidRPr="000A71D3">
              <w:rPr>
                <w:rFonts w:cstheme="minorHAnsi"/>
                <w:sz w:val="22"/>
                <w:szCs w:val="22"/>
              </w:rPr>
              <w:t>sub</w:t>
            </w:r>
            <w:r w:rsidRPr="000A71D3">
              <w:rPr>
                <w:rFonts w:cstheme="minorHAnsi"/>
                <w:sz w:val="22"/>
                <w:szCs w:val="22"/>
              </w:rPr>
              <w:t xml:space="preserve">surface dams. The WET tool cannot be considered as a substitute for the field surveys and detailed analyses that are necessary for siting a sand or </w:t>
            </w:r>
            <w:r w:rsidR="00302146" w:rsidRPr="000A71D3">
              <w:rPr>
                <w:rFonts w:cstheme="minorHAnsi"/>
                <w:sz w:val="22"/>
                <w:szCs w:val="22"/>
              </w:rPr>
              <w:t>sub</w:t>
            </w:r>
            <w:r w:rsidRPr="000A71D3">
              <w:rPr>
                <w:rFonts w:cstheme="minorHAnsi"/>
                <w:sz w:val="22"/>
                <w:szCs w:val="22"/>
              </w:rPr>
              <w:t xml:space="preserve">surface dam. At this stage, considering the limitations of the available data, WET’s primary contribution to the overall process is </w:t>
            </w:r>
            <w:r w:rsidR="00582B11" w:rsidRPr="000A71D3">
              <w:rPr>
                <w:rFonts w:cstheme="minorHAnsi"/>
                <w:sz w:val="22"/>
                <w:szCs w:val="22"/>
              </w:rPr>
              <w:t xml:space="preserve">of </w:t>
            </w:r>
            <w:r w:rsidRPr="000A71D3">
              <w:rPr>
                <w:rFonts w:cstheme="minorHAnsi"/>
                <w:sz w:val="22"/>
                <w:szCs w:val="22"/>
              </w:rPr>
              <w:t xml:space="preserve">assisting the rapid identification of general areas of the country where sand or </w:t>
            </w:r>
            <w:r w:rsidR="00302146" w:rsidRPr="000A71D3">
              <w:rPr>
                <w:rFonts w:cstheme="minorHAnsi"/>
                <w:sz w:val="22"/>
                <w:szCs w:val="22"/>
              </w:rPr>
              <w:t>sub</w:t>
            </w:r>
            <w:r w:rsidRPr="000A71D3">
              <w:rPr>
                <w:rFonts w:cstheme="minorHAnsi"/>
                <w:sz w:val="22"/>
                <w:szCs w:val="22"/>
              </w:rPr>
              <w:t>surface dams might be a viable solution to water harvesting.</w:t>
            </w:r>
          </w:p>
        </w:tc>
        <w:tc>
          <w:tcPr>
            <w:tcW w:w="0" w:type="pct"/>
            <w:shd w:val="clear" w:color="auto" w:fill="auto"/>
          </w:tcPr>
          <w:p w14:paraId="760843EA" w14:textId="77777777" w:rsidR="00C73640" w:rsidRPr="003C5822" w:rsidRDefault="00C73640" w:rsidP="002D3519">
            <w:pP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C5822">
              <w:rPr>
                <w:rFonts w:cstheme="minorHAnsi"/>
                <w:b/>
                <w:sz w:val="22"/>
                <w:szCs w:val="22"/>
              </w:rPr>
              <w:t>Invest in the collection of additional information</w:t>
            </w:r>
            <w:r w:rsidRPr="000A71D3">
              <w:rPr>
                <w:rFonts w:cstheme="minorHAnsi"/>
                <w:b/>
                <w:bCs/>
                <w:sz w:val="22"/>
                <w:szCs w:val="22"/>
              </w:rPr>
              <w:t>.</w:t>
            </w:r>
            <w:r w:rsidRPr="003C5822">
              <w:rPr>
                <w:rFonts w:cstheme="minorHAnsi"/>
                <w:sz w:val="22"/>
                <w:szCs w:val="22"/>
              </w:rPr>
              <w:t xml:space="preserve"> More specifically, it is recommended to:</w:t>
            </w:r>
          </w:p>
          <w:p w14:paraId="36226B6F" w14:textId="32188EAF" w:rsidR="00C73640" w:rsidRPr="003C5822" w:rsidRDefault="00C73640" w:rsidP="00D83F5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C5822">
              <w:rPr>
                <w:rFonts w:cstheme="minorHAnsi"/>
                <w:sz w:val="22"/>
                <w:szCs w:val="22"/>
              </w:rPr>
              <w:t xml:space="preserve">Develop/update a ‘well database’ by carrying out a field survey, gathering information on the location of existing wells (including some basic information on quality of water, water static levels inside the wells, </w:t>
            </w:r>
            <w:r w:rsidR="00154D4D">
              <w:rPr>
                <w:rFonts w:cstheme="minorHAnsi"/>
                <w:sz w:val="22"/>
                <w:szCs w:val="22"/>
              </w:rPr>
              <w:t>and so on</w:t>
            </w:r>
            <w:r w:rsidRPr="003C5822">
              <w:rPr>
                <w:rFonts w:cstheme="minorHAnsi"/>
                <w:sz w:val="22"/>
                <w:szCs w:val="22"/>
              </w:rPr>
              <w:t>)</w:t>
            </w:r>
            <w:r w:rsidR="00EE1B79">
              <w:rPr>
                <w:rFonts w:cstheme="minorHAnsi"/>
                <w:sz w:val="22"/>
                <w:szCs w:val="22"/>
              </w:rPr>
              <w:t>.</w:t>
            </w:r>
          </w:p>
          <w:p w14:paraId="61804BE0" w14:textId="77777777" w:rsidR="00C73640" w:rsidRPr="003C5822" w:rsidRDefault="00C73640" w:rsidP="00D83F5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C5822">
              <w:rPr>
                <w:rFonts w:cstheme="minorHAnsi"/>
                <w:sz w:val="22"/>
                <w:szCs w:val="22"/>
              </w:rPr>
              <w:t>Develop a more refined shallow water hydrogeological map based on advanced hydrogeological technologies.</w:t>
            </w:r>
          </w:p>
          <w:p w14:paraId="11EBC651" w14:textId="4A8AA25E" w:rsidR="00C73640" w:rsidRPr="003C5822" w:rsidRDefault="00C73640" w:rsidP="00D83F5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C5822">
              <w:rPr>
                <w:rFonts w:cstheme="minorHAnsi"/>
                <w:sz w:val="22"/>
                <w:szCs w:val="22"/>
              </w:rPr>
              <w:t>Once the general location of a number of candidate sites has been identified, some of the WET parameters, such as the width of the wadi and the infiltration rate (mm</w:t>
            </w:r>
            <w:r w:rsidR="00011874">
              <w:rPr>
                <w:rFonts w:cstheme="minorHAnsi"/>
                <w:sz w:val="22"/>
                <w:szCs w:val="22"/>
              </w:rPr>
              <w:t>.</w:t>
            </w:r>
            <w:r w:rsidRPr="003C5822">
              <w:rPr>
                <w:rFonts w:cstheme="minorHAnsi"/>
                <w:sz w:val="22"/>
                <w:szCs w:val="22"/>
              </w:rPr>
              <w:t>/hr</w:t>
            </w:r>
            <w:r w:rsidR="00011874">
              <w:rPr>
                <w:rFonts w:cstheme="minorHAnsi"/>
                <w:sz w:val="22"/>
                <w:szCs w:val="22"/>
              </w:rPr>
              <w:t>.</w:t>
            </w:r>
            <w:r w:rsidRPr="003C5822">
              <w:rPr>
                <w:rFonts w:cstheme="minorHAnsi"/>
                <w:sz w:val="22"/>
                <w:szCs w:val="22"/>
              </w:rPr>
              <w:t xml:space="preserve">) need to be refined by combining remote sensing and field investigation techniques. </w:t>
            </w:r>
          </w:p>
        </w:tc>
      </w:tr>
      <w:tr w:rsidR="002E691A" w:rsidRPr="003C5822" w14:paraId="6F46877F" w14:textId="77777777" w:rsidTr="000A71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pct"/>
            <w:shd w:val="clear" w:color="auto" w:fill="auto"/>
          </w:tcPr>
          <w:p w14:paraId="7FB5EA0D" w14:textId="7326AB49" w:rsidR="00C73640" w:rsidRPr="000A71D3" w:rsidRDefault="00C73640" w:rsidP="002D3519">
            <w:pPr>
              <w:rPr>
                <w:rFonts w:cstheme="minorHAnsi"/>
                <w:sz w:val="22"/>
                <w:szCs w:val="22"/>
              </w:rPr>
            </w:pPr>
            <w:r w:rsidRPr="000A71D3">
              <w:rPr>
                <w:rFonts w:cstheme="minorHAnsi"/>
                <w:sz w:val="22"/>
                <w:szCs w:val="22"/>
              </w:rPr>
              <w:t xml:space="preserve">Data should drive the site selection. In Puntland, </w:t>
            </w:r>
            <w:r w:rsidR="00EE1B79" w:rsidRPr="000A71D3">
              <w:rPr>
                <w:rFonts w:cstheme="minorHAnsi"/>
                <w:sz w:val="22"/>
                <w:szCs w:val="22"/>
              </w:rPr>
              <w:t>socio</w:t>
            </w:r>
            <w:r w:rsidRPr="000A71D3">
              <w:rPr>
                <w:rFonts w:cstheme="minorHAnsi"/>
                <w:sz w:val="22"/>
                <w:szCs w:val="22"/>
              </w:rPr>
              <w:t xml:space="preserve">economic considerations and political priorities seemingly eclipsed environmental and hydrogeological data on where the pilot sites should be located. </w:t>
            </w:r>
          </w:p>
        </w:tc>
        <w:tc>
          <w:tcPr>
            <w:tcW w:w="0" w:type="pct"/>
            <w:shd w:val="clear" w:color="auto" w:fill="auto"/>
          </w:tcPr>
          <w:p w14:paraId="00E102B7" w14:textId="77777777" w:rsidR="00C73640" w:rsidRPr="003C5822" w:rsidRDefault="00C73640" w:rsidP="002D3519">
            <w:pPr>
              <w:cnfStyle w:val="000000100000" w:firstRow="0" w:lastRow="0" w:firstColumn="0" w:lastColumn="0" w:oddVBand="0" w:evenVBand="0" w:oddHBand="1" w:evenHBand="0" w:firstRowFirstColumn="0" w:firstRowLastColumn="0" w:lastRowFirstColumn="0" w:lastRowLastColumn="0"/>
              <w:rPr>
                <w:rFonts w:cstheme="minorHAnsi"/>
                <w:b/>
                <w:sz w:val="22"/>
                <w:szCs w:val="22"/>
              </w:rPr>
            </w:pPr>
            <w:r w:rsidRPr="003C5822">
              <w:rPr>
                <w:rFonts w:cstheme="minorHAnsi"/>
                <w:b/>
                <w:sz w:val="22"/>
                <w:szCs w:val="22"/>
              </w:rPr>
              <w:t>Improve the site selection process.</w:t>
            </w:r>
          </w:p>
          <w:p w14:paraId="5331E20C" w14:textId="2D85F5F3" w:rsidR="00C73640" w:rsidRPr="003C5822" w:rsidRDefault="00C73640" w:rsidP="00D83F53">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Develop an official, approved site selection process</w:t>
            </w:r>
            <w:r w:rsidR="00EE1B79">
              <w:rPr>
                <w:rFonts w:cstheme="minorHAnsi"/>
                <w:sz w:val="22"/>
                <w:szCs w:val="22"/>
              </w:rPr>
              <w:t>.</w:t>
            </w:r>
          </w:p>
          <w:p w14:paraId="3BB9CFB6" w14:textId="07392A72" w:rsidR="00C73640" w:rsidRPr="003C5822" w:rsidRDefault="00C73640" w:rsidP="00D83F53">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The process must be transparent so that everyone knows how sites are selected; to prevent the perception of bias, criteria should be as objective as possible</w:t>
            </w:r>
            <w:r w:rsidR="00EE1B79">
              <w:rPr>
                <w:rFonts w:cstheme="minorHAnsi"/>
                <w:sz w:val="22"/>
                <w:szCs w:val="22"/>
              </w:rPr>
              <w:t>.</w:t>
            </w:r>
          </w:p>
          <w:p w14:paraId="626246E4" w14:textId="33C97E7D" w:rsidR="00C73640" w:rsidRPr="003C5822" w:rsidRDefault="00C73640" w:rsidP="00D83F53">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Could be done in next phase-up of work, with WB help</w:t>
            </w:r>
            <w:r w:rsidR="00EE1B79">
              <w:rPr>
                <w:rFonts w:cstheme="minorHAnsi"/>
                <w:sz w:val="22"/>
                <w:szCs w:val="22"/>
              </w:rPr>
              <w:t>.</w:t>
            </w:r>
          </w:p>
        </w:tc>
      </w:tr>
      <w:tr w:rsidR="00C73640" w:rsidRPr="003C5822" w14:paraId="368779C1" w14:textId="77777777" w:rsidTr="000A71D3">
        <w:trPr>
          <w:jc w:val="center"/>
        </w:trPr>
        <w:tc>
          <w:tcPr>
            <w:cnfStyle w:val="001000000000" w:firstRow="0" w:lastRow="0" w:firstColumn="1" w:lastColumn="0" w:oddVBand="0" w:evenVBand="0" w:oddHBand="0" w:evenHBand="0" w:firstRowFirstColumn="0" w:firstRowLastColumn="0" w:lastRowFirstColumn="0" w:lastRowLastColumn="0"/>
            <w:tcW w:w="0" w:type="pct"/>
            <w:shd w:val="clear" w:color="auto" w:fill="auto"/>
          </w:tcPr>
          <w:p w14:paraId="7FC8F7D6" w14:textId="5FC3523D" w:rsidR="00C73640" w:rsidRPr="00EE1B79" w:rsidRDefault="00C73640" w:rsidP="002D3519">
            <w:pPr>
              <w:rPr>
                <w:rFonts w:cstheme="minorHAnsi"/>
                <w:b w:val="0"/>
                <w:bCs w:val="0"/>
                <w:sz w:val="22"/>
                <w:szCs w:val="22"/>
              </w:rPr>
            </w:pPr>
            <w:r w:rsidRPr="00EE1B79">
              <w:rPr>
                <w:rFonts w:cstheme="minorHAnsi"/>
                <w:sz w:val="22"/>
                <w:szCs w:val="22"/>
              </w:rPr>
              <w:lastRenderedPageBreak/>
              <w:t>Cross-ministerial participation is key for proper site selection as well as rapidly identifying and addressing problems with the water points. Several ministries, covering cross-cutting areas such as water, environment, tourism</w:t>
            </w:r>
            <w:r w:rsidR="00EE1B79">
              <w:rPr>
                <w:rFonts w:cstheme="minorHAnsi"/>
                <w:b w:val="0"/>
                <w:bCs w:val="0"/>
                <w:sz w:val="22"/>
                <w:szCs w:val="22"/>
              </w:rPr>
              <w:t>,</w:t>
            </w:r>
            <w:r w:rsidRPr="00EE1B79">
              <w:rPr>
                <w:rFonts w:cstheme="minorHAnsi"/>
                <w:sz w:val="22"/>
                <w:szCs w:val="22"/>
              </w:rPr>
              <w:t xml:space="preserve"> and agriculture were all involved. Ministries in Puntland and Somaliland coordinate some of the step</w:t>
            </w:r>
            <w:r w:rsidR="00EE1B79">
              <w:rPr>
                <w:rFonts w:cstheme="minorHAnsi"/>
                <w:b w:val="0"/>
                <w:bCs w:val="0"/>
                <w:sz w:val="22"/>
                <w:szCs w:val="22"/>
              </w:rPr>
              <w:t>s</w:t>
            </w:r>
            <w:r w:rsidRPr="00EE1B79">
              <w:rPr>
                <w:rFonts w:cstheme="minorHAnsi"/>
                <w:sz w:val="22"/>
                <w:szCs w:val="22"/>
              </w:rPr>
              <w:t xml:space="preserve"> of the process and exchanged stories and lessons they learned individually.</w:t>
            </w:r>
          </w:p>
        </w:tc>
        <w:tc>
          <w:tcPr>
            <w:tcW w:w="0" w:type="pct"/>
            <w:shd w:val="clear" w:color="auto" w:fill="auto"/>
          </w:tcPr>
          <w:p w14:paraId="5BD8D1BD" w14:textId="371E0F9C" w:rsidR="00C73640" w:rsidRPr="003C5822" w:rsidRDefault="00C73640" w:rsidP="002D3519">
            <w:pPr>
              <w:cnfStyle w:val="000000000000" w:firstRow="0" w:lastRow="0" w:firstColumn="0" w:lastColumn="0" w:oddVBand="0" w:evenVBand="0" w:oddHBand="0" w:evenHBand="0" w:firstRowFirstColumn="0" w:firstRowLastColumn="0" w:lastRowFirstColumn="0" w:lastRowLastColumn="0"/>
              <w:rPr>
                <w:rFonts w:cstheme="minorHAnsi"/>
                <w:b/>
                <w:sz w:val="22"/>
                <w:szCs w:val="22"/>
              </w:rPr>
            </w:pPr>
            <w:r w:rsidRPr="003C5822">
              <w:rPr>
                <w:rFonts w:cstheme="minorHAnsi"/>
                <w:b/>
                <w:sz w:val="22"/>
                <w:szCs w:val="22"/>
              </w:rPr>
              <w:t xml:space="preserve">Institutionalize a </w:t>
            </w:r>
            <w:r w:rsidR="00D768A0">
              <w:rPr>
                <w:rFonts w:cstheme="minorHAnsi"/>
                <w:b/>
                <w:sz w:val="22"/>
                <w:szCs w:val="22"/>
              </w:rPr>
              <w:t>multi</w:t>
            </w:r>
            <w:r w:rsidRPr="003C5822">
              <w:rPr>
                <w:rFonts w:cstheme="minorHAnsi"/>
                <w:b/>
                <w:sz w:val="22"/>
                <w:szCs w:val="22"/>
              </w:rPr>
              <w:t>ministry steering committee.</w:t>
            </w:r>
          </w:p>
          <w:p w14:paraId="27F32963" w14:textId="1749B65B" w:rsidR="00C73640" w:rsidRPr="003C5822" w:rsidRDefault="00C73640" w:rsidP="002D3519">
            <w:pP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C5822">
              <w:rPr>
                <w:rFonts w:cstheme="minorHAnsi"/>
                <w:sz w:val="22"/>
                <w:szCs w:val="22"/>
              </w:rPr>
              <w:t xml:space="preserve">Next phase-up of the work must build on the institutional arrangements set up during WALP. Cross-ministerial participation, especially in Puntland, should be further developed. Possibly, a </w:t>
            </w:r>
            <w:r w:rsidR="00D768A0">
              <w:rPr>
                <w:rFonts w:cstheme="minorHAnsi"/>
                <w:sz w:val="22"/>
                <w:szCs w:val="22"/>
              </w:rPr>
              <w:t>multi</w:t>
            </w:r>
            <w:r w:rsidRPr="003C5822">
              <w:rPr>
                <w:rFonts w:cstheme="minorHAnsi"/>
                <w:sz w:val="22"/>
                <w:szCs w:val="22"/>
              </w:rPr>
              <w:t xml:space="preserve">ministerial steering committee should be institutionalized. </w:t>
            </w:r>
          </w:p>
        </w:tc>
      </w:tr>
      <w:tr w:rsidR="002E691A" w:rsidRPr="003C5822" w14:paraId="126CEED9" w14:textId="77777777" w:rsidTr="000A71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pct"/>
            <w:shd w:val="clear" w:color="auto" w:fill="auto"/>
          </w:tcPr>
          <w:p w14:paraId="0656C333" w14:textId="5A1B1749" w:rsidR="00C73640" w:rsidRPr="00EE1B79" w:rsidRDefault="00C73640" w:rsidP="002D3519">
            <w:pPr>
              <w:rPr>
                <w:rFonts w:cstheme="minorHAnsi"/>
                <w:b w:val="0"/>
                <w:bCs w:val="0"/>
                <w:sz w:val="22"/>
                <w:szCs w:val="22"/>
              </w:rPr>
            </w:pPr>
            <w:r w:rsidRPr="00EE1B79">
              <w:rPr>
                <w:rFonts w:cstheme="minorHAnsi"/>
                <w:sz w:val="22"/>
                <w:szCs w:val="22"/>
              </w:rPr>
              <w:t xml:space="preserve">Sand and </w:t>
            </w:r>
            <w:r w:rsidR="00302146" w:rsidRPr="00EE1B79">
              <w:rPr>
                <w:rFonts w:cstheme="minorHAnsi"/>
                <w:sz w:val="22"/>
                <w:szCs w:val="22"/>
              </w:rPr>
              <w:t>sub</w:t>
            </w:r>
            <w:r w:rsidRPr="00EE1B79">
              <w:rPr>
                <w:rFonts w:cstheme="minorHAnsi"/>
                <w:sz w:val="22"/>
                <w:szCs w:val="22"/>
              </w:rPr>
              <w:t xml:space="preserve">surface dams are not always ideal. Sand and </w:t>
            </w:r>
            <w:r w:rsidR="00302146" w:rsidRPr="00EE1B79">
              <w:rPr>
                <w:rFonts w:cstheme="minorHAnsi"/>
                <w:sz w:val="22"/>
                <w:szCs w:val="22"/>
              </w:rPr>
              <w:t>sub</w:t>
            </w:r>
            <w:r w:rsidRPr="00EE1B79">
              <w:rPr>
                <w:rFonts w:cstheme="minorHAnsi"/>
                <w:sz w:val="22"/>
                <w:szCs w:val="22"/>
              </w:rPr>
              <w:t>surface dams are but one type of water harvesting technology that would be appropriate</w:t>
            </w:r>
            <w:r w:rsidR="000A71D3">
              <w:rPr>
                <w:rFonts w:cstheme="minorHAnsi"/>
                <w:sz w:val="22"/>
                <w:szCs w:val="22"/>
              </w:rPr>
              <w:t>.</w:t>
            </w:r>
            <w:r w:rsidRPr="00EE1B79">
              <w:rPr>
                <w:rFonts w:cstheme="minorHAnsi"/>
                <w:sz w:val="22"/>
                <w:szCs w:val="22"/>
              </w:rPr>
              <w:t xml:space="preserve"> Expanding the types of structures under consideration will help ensure that the ministries have multiple tools to address water scarcity and to fit the individual needs and priorities of local communities.</w:t>
            </w:r>
          </w:p>
        </w:tc>
        <w:tc>
          <w:tcPr>
            <w:tcW w:w="0" w:type="pct"/>
            <w:shd w:val="clear" w:color="auto" w:fill="auto"/>
          </w:tcPr>
          <w:p w14:paraId="498B2616" w14:textId="520FF8B3" w:rsidR="00C73640" w:rsidRPr="003C5822" w:rsidRDefault="00C73640" w:rsidP="002D3519">
            <w:p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b/>
                <w:sz w:val="22"/>
                <w:szCs w:val="22"/>
              </w:rPr>
              <w:t>Alternate technologies should be studied and trained-on.</w:t>
            </w:r>
            <w:r w:rsidRPr="003C5822">
              <w:rPr>
                <w:rFonts w:cstheme="minorHAnsi"/>
                <w:sz w:val="22"/>
                <w:szCs w:val="22"/>
              </w:rPr>
              <w:t xml:space="preserve"> More information is needed to determine which water harvesting technology is best suited for the various types of terrain in </w:t>
            </w:r>
            <w:r w:rsidR="00960B82" w:rsidRPr="001A1906">
              <w:rPr>
                <w:rFonts w:cstheme="minorHAnsi"/>
                <w:sz w:val="22"/>
                <w:szCs w:val="22"/>
              </w:rPr>
              <w:t>Somaliland</w:t>
            </w:r>
            <w:r w:rsidR="001A1906" w:rsidRPr="001A1906">
              <w:rPr>
                <w:rFonts w:cstheme="minorHAnsi"/>
                <w:sz w:val="22"/>
                <w:szCs w:val="22"/>
              </w:rPr>
              <w:t xml:space="preserve"> and Puntland</w:t>
            </w:r>
            <w:r w:rsidRPr="003C5822">
              <w:rPr>
                <w:rFonts w:cstheme="minorHAnsi"/>
                <w:sz w:val="22"/>
                <w:szCs w:val="22"/>
              </w:rPr>
              <w:t>, and both communities and government staff should be trained on their operation and management. More specifically:</w:t>
            </w:r>
          </w:p>
          <w:p w14:paraId="7A40FA6C" w14:textId="49C4B954" w:rsidR="00C73640" w:rsidRPr="003C5822" w:rsidRDefault="00C73640" w:rsidP="00D83F5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Conduct hydrological and geophysical studies on rain water harvesting</w:t>
            </w:r>
            <w:r w:rsidR="000C1116">
              <w:rPr>
                <w:rFonts w:cstheme="minorHAnsi"/>
                <w:sz w:val="22"/>
                <w:szCs w:val="22"/>
              </w:rPr>
              <w:t>.</w:t>
            </w:r>
          </w:p>
          <w:p w14:paraId="29D3F8AC" w14:textId="67F15204" w:rsidR="00C73640" w:rsidRPr="003C5822" w:rsidRDefault="00C73640" w:rsidP="00D83F5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Increase training of communities and governmental staff in the operation and management of rainwater harvesting systems</w:t>
            </w:r>
            <w:r w:rsidR="000C1116">
              <w:rPr>
                <w:rFonts w:cstheme="minorHAnsi"/>
                <w:sz w:val="22"/>
                <w:szCs w:val="22"/>
              </w:rPr>
              <w:t>.</w:t>
            </w:r>
          </w:p>
          <w:p w14:paraId="43F7A6A4" w14:textId="632CCB1D" w:rsidR="00C73640" w:rsidRPr="003C5822" w:rsidRDefault="00C73640" w:rsidP="00D83F5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Develop policies, guidelines</w:t>
            </w:r>
            <w:r w:rsidR="000C1116">
              <w:rPr>
                <w:rFonts w:cstheme="minorHAnsi"/>
                <w:sz w:val="22"/>
                <w:szCs w:val="22"/>
              </w:rPr>
              <w:t>,</w:t>
            </w:r>
            <w:r w:rsidRPr="003C5822">
              <w:rPr>
                <w:rFonts w:cstheme="minorHAnsi"/>
                <w:sz w:val="22"/>
                <w:szCs w:val="22"/>
              </w:rPr>
              <w:t xml:space="preserve"> and strategies for rainwater harvesting</w:t>
            </w:r>
            <w:r w:rsidR="000C1116">
              <w:rPr>
                <w:rFonts w:cstheme="minorHAnsi"/>
                <w:sz w:val="22"/>
                <w:szCs w:val="22"/>
              </w:rPr>
              <w:t>.</w:t>
            </w:r>
            <w:r w:rsidRPr="003C5822">
              <w:rPr>
                <w:rFonts w:cstheme="minorHAnsi"/>
                <w:sz w:val="22"/>
                <w:szCs w:val="22"/>
              </w:rPr>
              <w:t xml:space="preserve"> </w:t>
            </w:r>
          </w:p>
          <w:p w14:paraId="0EC0B859" w14:textId="4878FEF0" w:rsidR="00C73640" w:rsidRPr="003C5822" w:rsidRDefault="00C73640" w:rsidP="00D83F5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Improve information management systems for rainwater harvesting.</w:t>
            </w:r>
          </w:p>
        </w:tc>
      </w:tr>
    </w:tbl>
    <w:p w14:paraId="5D71FA88" w14:textId="77777777" w:rsidR="006D4091" w:rsidRDefault="006D4091" w:rsidP="006D4091">
      <w:pPr>
        <w:pStyle w:val="POMFighead"/>
        <w:spacing w:before="240"/>
      </w:pPr>
      <w:bookmarkStart w:id="675" w:name="_Toc517947509"/>
      <w:bookmarkStart w:id="676" w:name="_Toc517947628"/>
      <w:bookmarkStart w:id="677" w:name="_Toc519008509"/>
      <w:bookmarkStart w:id="678" w:name="_Toc519440293"/>
      <w:bookmarkStart w:id="679" w:name="_Toc520451890"/>
      <w:bookmarkStart w:id="680" w:name="_Toc520560193"/>
      <w:bookmarkStart w:id="681" w:name="_Toc522519267"/>
      <w:bookmarkStart w:id="682" w:name="_Toc522631383"/>
      <w:bookmarkStart w:id="683" w:name="_Toc621287"/>
      <w:bookmarkStart w:id="684" w:name="_Toc5968134"/>
      <w:bookmarkStart w:id="685" w:name="_Toc9002652"/>
      <w:bookmarkStart w:id="686" w:name="_Toc11766340"/>
      <w:bookmarkStart w:id="687" w:name="_Toc12987718"/>
      <w:bookmarkStart w:id="688" w:name="_Toc12987854"/>
    </w:p>
    <w:p w14:paraId="728652B0" w14:textId="77777777" w:rsidR="006D4091" w:rsidRDefault="006D4091">
      <w:pPr>
        <w:spacing w:before="0" w:after="0" w:line="240" w:lineRule="auto"/>
        <w:jc w:val="left"/>
        <w:rPr>
          <w:rFonts w:ascii="Arial Rounded MT Bold" w:eastAsia="MS PGothic" w:hAnsi="Arial Rounded MT Bold" w:cstheme="minorHAnsi"/>
          <w:iCs/>
          <w:color w:val="172D5F"/>
          <w:w w:val="90"/>
          <w:sz w:val="22"/>
          <w:szCs w:val="20"/>
          <w:lang w:val="en-GB"/>
        </w:rPr>
      </w:pPr>
      <w:r>
        <w:br w:type="page"/>
      </w:r>
    </w:p>
    <w:p w14:paraId="05D3AF3F" w14:textId="74DB51F8" w:rsidR="00A27BBF" w:rsidRPr="003C5822" w:rsidRDefault="00A27BBF" w:rsidP="006D4091">
      <w:pPr>
        <w:pStyle w:val="POMFighead"/>
        <w:spacing w:before="240"/>
      </w:pPr>
      <w:bookmarkStart w:id="689" w:name="_Toc121317105"/>
      <w:r w:rsidRPr="003C5822">
        <w:lastRenderedPageBreak/>
        <w:t>Table</w:t>
      </w:r>
      <w:r w:rsidR="000C1116">
        <w:t xml:space="preserve"> </w:t>
      </w:r>
      <w:r w:rsidR="006D4091">
        <w:fldChar w:fldCharType="begin"/>
      </w:r>
      <w:r w:rsidR="006D4091">
        <w:instrText xml:space="preserve"> SEQ Table \* ARABIC </w:instrText>
      </w:r>
      <w:r w:rsidR="006D4091">
        <w:fldChar w:fldCharType="separate"/>
      </w:r>
      <w:r w:rsidR="00E26133">
        <w:rPr>
          <w:noProof/>
        </w:rPr>
        <w:t>34</w:t>
      </w:r>
      <w:r w:rsidR="006D4091">
        <w:fldChar w:fldCharType="end"/>
      </w:r>
      <w:r w:rsidR="000C1116">
        <w:t>.</w:t>
      </w:r>
      <w:r w:rsidR="001B092B">
        <w:t xml:space="preserve"> </w:t>
      </w:r>
      <w:r w:rsidRPr="003C5822">
        <w:t xml:space="preserve">Design </w:t>
      </w:r>
      <w:r w:rsidR="00A13F63">
        <w:t>and</w:t>
      </w:r>
      <w:r w:rsidRPr="003C5822">
        <w:t xml:space="preserve"> Construction Phase</w:t>
      </w:r>
      <w:bookmarkEnd w:id="689"/>
    </w:p>
    <w:tbl>
      <w:tblPr>
        <w:tblStyle w:val="GridTable2-Accent5"/>
        <w:tblpPr w:leftFromText="180" w:rightFromText="180" w:vertAnchor="text" w:tblpY="1"/>
        <w:tblOverlap w:val="never"/>
        <w:tblW w:w="5000" w:type="pct"/>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6296"/>
        <w:gridCol w:w="6654"/>
      </w:tblGrid>
      <w:tr w:rsidR="00D57650" w:rsidRPr="003C5822" w14:paraId="0F76E942" w14:textId="77777777" w:rsidTr="002C685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31" w:type="pct"/>
            <w:tcBorders>
              <w:top w:val="none" w:sz="0" w:space="0" w:color="auto"/>
              <w:bottom w:val="none" w:sz="0" w:space="0" w:color="auto"/>
              <w:right w:val="none" w:sz="0" w:space="0" w:color="auto"/>
            </w:tcBorders>
            <w:shd w:val="clear" w:color="auto" w:fill="9CC2E5" w:themeFill="accent5" w:themeFillTint="99"/>
          </w:tcP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14:paraId="5232E000" w14:textId="4F949FF1" w:rsidR="00C73640" w:rsidRPr="003C5822" w:rsidRDefault="00C73640" w:rsidP="000E160C">
            <w:pPr>
              <w:rPr>
                <w:rFonts w:cstheme="minorHAnsi"/>
                <w:sz w:val="22"/>
                <w:szCs w:val="22"/>
              </w:rPr>
            </w:pPr>
            <w:r w:rsidRPr="003C5822">
              <w:rPr>
                <w:rFonts w:cstheme="minorHAnsi"/>
                <w:sz w:val="22"/>
                <w:szCs w:val="22"/>
              </w:rPr>
              <w:t>Lessons Learn</w:t>
            </w:r>
            <w:r w:rsidR="000C1116">
              <w:rPr>
                <w:rFonts w:cstheme="minorHAnsi"/>
                <w:sz w:val="22"/>
                <w:szCs w:val="22"/>
              </w:rPr>
              <w:t>ed</w:t>
            </w:r>
          </w:p>
        </w:tc>
        <w:tc>
          <w:tcPr>
            <w:tcW w:w="2569" w:type="pct"/>
            <w:tcBorders>
              <w:top w:val="none" w:sz="0" w:space="0" w:color="auto"/>
              <w:left w:val="none" w:sz="0" w:space="0" w:color="auto"/>
              <w:bottom w:val="none" w:sz="0" w:space="0" w:color="auto"/>
            </w:tcBorders>
            <w:shd w:val="clear" w:color="auto" w:fill="9CC2E5" w:themeFill="accent5" w:themeFillTint="99"/>
          </w:tcPr>
          <w:p w14:paraId="04C833C6" w14:textId="77777777" w:rsidR="00C73640" w:rsidRPr="003C5822" w:rsidRDefault="00C73640" w:rsidP="000E160C">
            <w:pP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3C5822">
              <w:rPr>
                <w:rFonts w:cstheme="minorHAnsi"/>
                <w:sz w:val="22"/>
                <w:szCs w:val="22"/>
              </w:rPr>
              <w:t>Recommendations</w:t>
            </w:r>
          </w:p>
        </w:tc>
      </w:tr>
      <w:tr w:rsidR="00C73640" w:rsidRPr="003C5822" w14:paraId="4A2B8826" w14:textId="77777777" w:rsidTr="002C68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1" w:type="pct"/>
            <w:shd w:val="clear" w:color="auto" w:fill="auto"/>
          </w:tcPr>
          <w:p w14:paraId="5FDF3089" w14:textId="13C8C376" w:rsidR="00C73640" w:rsidRPr="000C1116" w:rsidRDefault="00C73640" w:rsidP="000E160C">
            <w:pPr>
              <w:rPr>
                <w:rFonts w:cstheme="minorHAnsi"/>
                <w:b w:val="0"/>
                <w:bCs w:val="0"/>
                <w:sz w:val="22"/>
                <w:szCs w:val="22"/>
              </w:rPr>
            </w:pPr>
            <w:r w:rsidRPr="000C1116">
              <w:rPr>
                <w:rFonts w:cstheme="minorHAnsi"/>
                <w:sz w:val="22"/>
                <w:szCs w:val="22"/>
              </w:rPr>
              <w:t xml:space="preserve">Limited capacity of local contractors. The type of water solutions </w:t>
            </w:r>
            <w:r w:rsidRPr="000A71D3">
              <w:rPr>
                <w:rFonts w:cstheme="minorHAnsi"/>
                <w:sz w:val="22"/>
                <w:szCs w:val="22"/>
              </w:rPr>
              <w:t xml:space="preserve">utilized by WALP </w:t>
            </w:r>
            <w:r w:rsidR="000C1116" w:rsidRPr="000A71D3">
              <w:rPr>
                <w:rFonts w:cstheme="minorHAnsi"/>
                <w:sz w:val="22"/>
                <w:szCs w:val="22"/>
              </w:rPr>
              <w:t xml:space="preserve">are </w:t>
            </w:r>
            <w:r w:rsidRPr="000A71D3">
              <w:rPr>
                <w:rFonts w:cstheme="minorHAnsi"/>
                <w:sz w:val="22"/>
                <w:szCs w:val="22"/>
              </w:rPr>
              <w:t>‘low-tech’</w:t>
            </w:r>
            <w:r w:rsidRPr="000C1116">
              <w:rPr>
                <w:rFonts w:cstheme="minorHAnsi"/>
                <w:sz w:val="22"/>
                <w:szCs w:val="22"/>
              </w:rPr>
              <w:t xml:space="preserve"> and yet, local contractors would have failed in performing their tasks without the substantial support </w:t>
            </w:r>
            <w:r w:rsidRPr="000A71D3">
              <w:rPr>
                <w:rFonts w:cstheme="minorHAnsi"/>
                <w:sz w:val="22"/>
                <w:szCs w:val="22"/>
              </w:rPr>
              <w:t xml:space="preserve">provided by </w:t>
            </w:r>
            <w:r w:rsidR="000C1116" w:rsidRPr="000A71D3">
              <w:rPr>
                <w:rFonts w:cstheme="minorHAnsi"/>
                <w:sz w:val="22"/>
                <w:szCs w:val="22"/>
              </w:rPr>
              <w:t xml:space="preserve">the </w:t>
            </w:r>
            <w:r w:rsidRPr="000A71D3">
              <w:rPr>
                <w:rFonts w:cstheme="minorHAnsi"/>
                <w:sz w:val="22"/>
                <w:szCs w:val="22"/>
              </w:rPr>
              <w:t>W</w:t>
            </w:r>
            <w:r w:rsidR="000C1116" w:rsidRPr="000A71D3">
              <w:rPr>
                <w:rFonts w:cstheme="minorHAnsi"/>
                <w:sz w:val="22"/>
                <w:szCs w:val="22"/>
              </w:rPr>
              <w:t xml:space="preserve">orld </w:t>
            </w:r>
            <w:r w:rsidRPr="000A71D3">
              <w:rPr>
                <w:rFonts w:cstheme="minorHAnsi"/>
                <w:sz w:val="22"/>
                <w:szCs w:val="22"/>
              </w:rPr>
              <w:t>B</w:t>
            </w:r>
            <w:r w:rsidR="000C1116" w:rsidRPr="000A71D3">
              <w:rPr>
                <w:rFonts w:cstheme="minorHAnsi"/>
                <w:sz w:val="22"/>
                <w:szCs w:val="22"/>
              </w:rPr>
              <w:t>ank</w:t>
            </w:r>
            <w:r w:rsidRPr="000A71D3">
              <w:rPr>
                <w:rFonts w:cstheme="minorHAnsi"/>
                <w:sz w:val="22"/>
                <w:szCs w:val="22"/>
              </w:rPr>
              <w:t xml:space="preserve"> and the</w:t>
            </w:r>
            <w:r w:rsidRPr="000C1116">
              <w:rPr>
                <w:rFonts w:cstheme="minorHAnsi"/>
                <w:sz w:val="22"/>
                <w:szCs w:val="22"/>
              </w:rPr>
              <w:t xml:space="preserve"> ministries.</w:t>
            </w:r>
          </w:p>
        </w:tc>
        <w:tc>
          <w:tcPr>
            <w:tcW w:w="2569" w:type="pct"/>
            <w:shd w:val="clear" w:color="auto" w:fill="auto"/>
          </w:tcPr>
          <w:p w14:paraId="1055F461" w14:textId="35B73C9E" w:rsidR="00C73640" w:rsidRPr="003C5822" w:rsidRDefault="00C73640" w:rsidP="000E160C">
            <w:pPr>
              <w:cnfStyle w:val="000000100000" w:firstRow="0" w:lastRow="0" w:firstColumn="0" w:lastColumn="0" w:oddVBand="0" w:evenVBand="0" w:oddHBand="1" w:evenHBand="0" w:firstRowFirstColumn="0" w:firstRowLastColumn="0" w:lastRowFirstColumn="0" w:lastRowLastColumn="0"/>
              <w:rPr>
                <w:rFonts w:cstheme="minorHAnsi"/>
                <w:b/>
                <w:sz w:val="22"/>
                <w:szCs w:val="22"/>
              </w:rPr>
            </w:pPr>
            <w:r w:rsidRPr="003C5822">
              <w:rPr>
                <w:rFonts w:cstheme="minorHAnsi"/>
                <w:b/>
                <w:sz w:val="22"/>
                <w:szCs w:val="22"/>
              </w:rPr>
              <w:t>Improve the quality and accountability of local contractors</w:t>
            </w:r>
            <w:r w:rsidR="000C1116">
              <w:rPr>
                <w:rFonts w:cstheme="minorHAnsi"/>
                <w:b/>
                <w:sz w:val="22"/>
                <w:szCs w:val="22"/>
              </w:rPr>
              <w:t>.</w:t>
            </w:r>
          </w:p>
          <w:p w14:paraId="4C8CE356" w14:textId="17FF305B" w:rsidR="00C73640" w:rsidRPr="003C5822" w:rsidRDefault="00C73640" w:rsidP="00D83F5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The ToR for geophysical consultancy should be revised in a way that it shows more accountability for the decisions and recommendations made</w:t>
            </w:r>
            <w:r w:rsidR="000C1116">
              <w:rPr>
                <w:rFonts w:cstheme="minorHAnsi"/>
                <w:sz w:val="22"/>
                <w:szCs w:val="22"/>
              </w:rPr>
              <w:t>.</w:t>
            </w:r>
          </w:p>
          <w:p w14:paraId="53FA39A0" w14:textId="33EEC629" w:rsidR="00C73640" w:rsidRPr="003C5822" w:rsidRDefault="00C73640" w:rsidP="00D83F5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Geophysical consultants at a local level should be improved in terms of equipment and knowledge</w:t>
            </w:r>
            <w:r w:rsidR="000C1116">
              <w:rPr>
                <w:rFonts w:cstheme="minorHAnsi"/>
                <w:sz w:val="22"/>
                <w:szCs w:val="22"/>
              </w:rPr>
              <w:t>.</w:t>
            </w:r>
          </w:p>
          <w:p w14:paraId="418191BB" w14:textId="0AB881FE" w:rsidR="00C73640" w:rsidRPr="003C5822" w:rsidRDefault="00C73640" w:rsidP="00D83F5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 xml:space="preserve">Prequalification of companies for construction should be done, workshops and orientations regarding this field should be extended to </w:t>
            </w:r>
            <w:r w:rsidR="000C1116">
              <w:rPr>
                <w:rFonts w:cstheme="minorHAnsi"/>
                <w:sz w:val="22"/>
                <w:szCs w:val="22"/>
              </w:rPr>
              <w:t>‘</w:t>
            </w:r>
            <w:r w:rsidRPr="003C5822">
              <w:rPr>
                <w:rFonts w:cstheme="minorHAnsi"/>
                <w:sz w:val="22"/>
                <w:szCs w:val="22"/>
              </w:rPr>
              <w:t>Puntland Construction Companies</w:t>
            </w:r>
            <w:r w:rsidR="000C1116">
              <w:rPr>
                <w:rFonts w:cstheme="minorHAnsi"/>
                <w:sz w:val="22"/>
                <w:szCs w:val="22"/>
              </w:rPr>
              <w:t>’</w:t>
            </w:r>
            <w:r w:rsidRPr="003C5822">
              <w:rPr>
                <w:rFonts w:cstheme="minorHAnsi"/>
                <w:sz w:val="22"/>
                <w:szCs w:val="22"/>
              </w:rPr>
              <w:t>.</w:t>
            </w:r>
          </w:p>
          <w:p w14:paraId="22C08E46" w14:textId="635F9343" w:rsidR="00C73640" w:rsidRPr="003C5822" w:rsidRDefault="00C73640" w:rsidP="00D83F5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Backstopping support should help; a skilled engineer should be made available for real-time design changes during construction.</w:t>
            </w:r>
          </w:p>
          <w:p w14:paraId="501ED704" w14:textId="7D327CB9" w:rsidR="00C73640" w:rsidRPr="003C5822" w:rsidRDefault="00C73640" w:rsidP="00D83F53">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sz w:val="22"/>
                <w:szCs w:val="22"/>
              </w:rPr>
              <w:t>A peer review learning process between Puntland and Somaliland contractors should be facilitated</w:t>
            </w:r>
            <w:r w:rsidR="000C1116">
              <w:rPr>
                <w:rFonts w:cstheme="minorHAnsi"/>
                <w:sz w:val="22"/>
                <w:szCs w:val="22"/>
              </w:rPr>
              <w:t>.</w:t>
            </w:r>
          </w:p>
        </w:tc>
      </w:tr>
      <w:tr w:rsidR="00C73640" w:rsidRPr="003C5822" w14:paraId="0D90EA72" w14:textId="77777777" w:rsidTr="002C6856">
        <w:tc>
          <w:tcPr>
            <w:cnfStyle w:val="001000000000" w:firstRow="0" w:lastRow="0" w:firstColumn="1" w:lastColumn="0" w:oddVBand="0" w:evenVBand="0" w:oddHBand="0" w:evenHBand="0" w:firstRowFirstColumn="0" w:firstRowLastColumn="0" w:lastRowFirstColumn="0" w:lastRowLastColumn="0"/>
            <w:tcW w:w="2431" w:type="pct"/>
            <w:shd w:val="clear" w:color="auto" w:fill="auto"/>
          </w:tcPr>
          <w:p w14:paraId="0312EF87" w14:textId="77777777" w:rsidR="00C73640" w:rsidRPr="000C1116" w:rsidRDefault="00C73640" w:rsidP="000E160C">
            <w:pPr>
              <w:rPr>
                <w:rFonts w:cstheme="minorHAnsi"/>
                <w:b w:val="0"/>
                <w:bCs w:val="0"/>
                <w:sz w:val="22"/>
                <w:szCs w:val="22"/>
              </w:rPr>
            </w:pPr>
            <w:r w:rsidRPr="000C1116">
              <w:rPr>
                <w:rFonts w:cstheme="minorHAnsi"/>
                <w:sz w:val="22"/>
                <w:szCs w:val="22"/>
              </w:rPr>
              <w:t>Rain caused construction problems. The construction of the dam began during the rainy season at a few sites. The influx of water caused significant damage and effectively undid the work that had been done.</w:t>
            </w:r>
          </w:p>
        </w:tc>
        <w:tc>
          <w:tcPr>
            <w:tcW w:w="2569" w:type="pct"/>
            <w:shd w:val="clear" w:color="auto" w:fill="auto"/>
          </w:tcPr>
          <w:p w14:paraId="087BB9BB" w14:textId="77777777" w:rsidR="00C73640" w:rsidRPr="003C5822" w:rsidRDefault="00C73640" w:rsidP="000E160C">
            <w:pP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3C5822">
              <w:rPr>
                <w:rFonts w:cstheme="minorHAnsi"/>
                <w:b/>
                <w:sz w:val="22"/>
                <w:szCs w:val="22"/>
              </w:rPr>
              <w:t>The construction must be timed right.</w:t>
            </w:r>
            <w:r w:rsidRPr="003C5822">
              <w:rPr>
                <w:rFonts w:cstheme="minorHAnsi"/>
                <w:sz w:val="22"/>
                <w:szCs w:val="22"/>
              </w:rPr>
              <w:t xml:space="preserve"> However long the process for site selection, design, tendering and awarding the construction of the water project might be, the construction itself should not be executed during the wet season.</w:t>
            </w:r>
          </w:p>
        </w:tc>
      </w:tr>
      <w:tr w:rsidR="00C73640" w:rsidRPr="003C5822" w14:paraId="7547A384" w14:textId="77777777" w:rsidTr="002C68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1" w:type="pct"/>
            <w:shd w:val="clear" w:color="auto" w:fill="auto"/>
          </w:tcPr>
          <w:p w14:paraId="0B7EC1AB" w14:textId="1B550F4F" w:rsidR="00C73640" w:rsidRPr="000C1116" w:rsidRDefault="00C73640" w:rsidP="000E160C">
            <w:pPr>
              <w:rPr>
                <w:rFonts w:cstheme="minorHAnsi"/>
                <w:b w:val="0"/>
                <w:bCs w:val="0"/>
                <w:sz w:val="22"/>
                <w:szCs w:val="22"/>
              </w:rPr>
            </w:pPr>
            <w:r w:rsidRPr="000C1116">
              <w:rPr>
                <w:rFonts w:cstheme="minorHAnsi"/>
                <w:sz w:val="22"/>
                <w:szCs w:val="22"/>
              </w:rPr>
              <w:t xml:space="preserve">Logistical challenges were underestimated. Moving the heavy equipment during excavation and construction </w:t>
            </w:r>
            <w:r w:rsidR="000C1116">
              <w:rPr>
                <w:rFonts w:cstheme="minorHAnsi"/>
                <w:b w:val="0"/>
                <w:bCs w:val="0"/>
                <w:sz w:val="22"/>
                <w:szCs w:val="22"/>
              </w:rPr>
              <w:t>turned out</w:t>
            </w:r>
            <w:r w:rsidR="000C1116" w:rsidRPr="000C1116">
              <w:rPr>
                <w:rFonts w:cstheme="minorHAnsi"/>
                <w:sz w:val="22"/>
                <w:szCs w:val="22"/>
              </w:rPr>
              <w:t xml:space="preserve"> </w:t>
            </w:r>
            <w:r w:rsidRPr="000C1116">
              <w:rPr>
                <w:rFonts w:cstheme="minorHAnsi"/>
                <w:sz w:val="22"/>
                <w:szCs w:val="22"/>
              </w:rPr>
              <w:t xml:space="preserve">to be harder than originally anticipated, particularly in </w:t>
            </w:r>
            <w:r w:rsidR="000C1116">
              <w:rPr>
                <w:rFonts w:cstheme="minorHAnsi"/>
                <w:b w:val="0"/>
                <w:bCs w:val="0"/>
                <w:sz w:val="22"/>
                <w:szCs w:val="22"/>
              </w:rPr>
              <w:t>Puntland</w:t>
            </w:r>
            <w:r w:rsidRPr="000C1116">
              <w:rPr>
                <w:rFonts w:cstheme="minorHAnsi"/>
                <w:sz w:val="22"/>
                <w:szCs w:val="22"/>
              </w:rPr>
              <w:t>. The equipment needed to be moved from hundreds of kilometers away and to a terrain that is usually accessible only by 4x4 vehicles.</w:t>
            </w:r>
          </w:p>
          <w:p w14:paraId="18D8726F" w14:textId="77777777" w:rsidR="00C73640" w:rsidRPr="000C1116" w:rsidRDefault="00C73640" w:rsidP="000E160C">
            <w:pPr>
              <w:rPr>
                <w:rFonts w:cstheme="minorHAnsi"/>
                <w:b w:val="0"/>
                <w:bCs w:val="0"/>
                <w:sz w:val="22"/>
                <w:szCs w:val="22"/>
              </w:rPr>
            </w:pPr>
            <w:r w:rsidRPr="000C1116">
              <w:rPr>
                <w:rFonts w:cstheme="minorHAnsi"/>
                <w:sz w:val="22"/>
                <w:szCs w:val="22"/>
              </w:rPr>
              <w:lastRenderedPageBreak/>
              <w:t>Access to water for construction turned out to be more challenging than expected and forced the contractor to import water to the site via trucks. This led to higher construction costs than originally anticipated.</w:t>
            </w:r>
          </w:p>
          <w:p w14:paraId="42AADC16" w14:textId="77777777" w:rsidR="00C73640" w:rsidRPr="000C1116" w:rsidRDefault="00C73640" w:rsidP="000E160C">
            <w:pPr>
              <w:rPr>
                <w:rFonts w:cstheme="minorHAnsi"/>
                <w:b w:val="0"/>
                <w:bCs w:val="0"/>
                <w:sz w:val="22"/>
                <w:szCs w:val="22"/>
              </w:rPr>
            </w:pPr>
            <w:r w:rsidRPr="000C1116">
              <w:rPr>
                <w:rFonts w:cstheme="minorHAnsi"/>
                <w:sz w:val="22"/>
                <w:szCs w:val="22"/>
              </w:rPr>
              <w:t>Manual labor was not always available at site and sometimes had to be provided by villages that were located far away from the construction site. This also caused an increase in construction costs.</w:t>
            </w:r>
          </w:p>
        </w:tc>
        <w:tc>
          <w:tcPr>
            <w:tcW w:w="2569" w:type="pct"/>
            <w:shd w:val="clear" w:color="auto" w:fill="auto"/>
          </w:tcPr>
          <w:p w14:paraId="2FCA0C53" w14:textId="2938FADB" w:rsidR="00C73640" w:rsidRPr="003C5822" w:rsidRDefault="00C73640" w:rsidP="000E160C">
            <w:pP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3C5822">
              <w:rPr>
                <w:rFonts w:cstheme="minorHAnsi"/>
                <w:b/>
                <w:sz w:val="22"/>
                <w:szCs w:val="22"/>
              </w:rPr>
              <w:lastRenderedPageBreak/>
              <w:t>Budget time and money</w:t>
            </w:r>
            <w:r w:rsidRPr="000A71D3">
              <w:rPr>
                <w:rFonts w:cstheme="minorHAnsi"/>
                <w:b/>
                <w:bCs/>
                <w:sz w:val="22"/>
                <w:szCs w:val="22"/>
              </w:rPr>
              <w:t>.</w:t>
            </w:r>
            <w:r w:rsidRPr="003C5822">
              <w:rPr>
                <w:rFonts w:cstheme="minorHAnsi"/>
                <w:sz w:val="22"/>
                <w:szCs w:val="22"/>
              </w:rPr>
              <w:t xml:space="preserve"> Before bidding, construction companies should visit the sites and discuss potential issues and possible solutions with the </w:t>
            </w:r>
            <w:r w:rsidR="000C1116">
              <w:rPr>
                <w:rFonts w:cstheme="minorHAnsi"/>
                <w:sz w:val="22"/>
                <w:szCs w:val="22"/>
              </w:rPr>
              <w:t>m</w:t>
            </w:r>
            <w:r w:rsidRPr="003C5822">
              <w:rPr>
                <w:rFonts w:cstheme="minorHAnsi"/>
                <w:sz w:val="22"/>
                <w:szCs w:val="22"/>
              </w:rPr>
              <w:t>inistries. The difficulty and distances should be budgeted for in terms of both money and time to complete the project.</w:t>
            </w:r>
          </w:p>
        </w:tc>
      </w:tr>
      <w:tr w:rsidR="00C73640" w:rsidRPr="003C5822" w14:paraId="65C872BD" w14:textId="77777777" w:rsidTr="002C6856">
        <w:tc>
          <w:tcPr>
            <w:cnfStyle w:val="001000000000" w:firstRow="0" w:lastRow="0" w:firstColumn="1" w:lastColumn="0" w:oddVBand="0" w:evenVBand="0" w:oddHBand="0" w:evenHBand="0" w:firstRowFirstColumn="0" w:firstRowLastColumn="0" w:lastRowFirstColumn="0" w:lastRowLastColumn="0"/>
            <w:tcW w:w="2431" w:type="pct"/>
            <w:shd w:val="clear" w:color="auto" w:fill="auto"/>
          </w:tcPr>
          <w:p w14:paraId="5858F736" w14:textId="3189BB99" w:rsidR="00C73640" w:rsidRPr="000C1116" w:rsidRDefault="00C73640" w:rsidP="000E160C">
            <w:pPr>
              <w:rPr>
                <w:rFonts w:cstheme="minorHAnsi"/>
                <w:b w:val="0"/>
                <w:bCs w:val="0"/>
                <w:sz w:val="22"/>
                <w:szCs w:val="22"/>
              </w:rPr>
            </w:pPr>
            <w:r w:rsidRPr="000C1116">
              <w:rPr>
                <w:rFonts w:cstheme="minorHAnsi"/>
                <w:sz w:val="22"/>
                <w:szCs w:val="22"/>
              </w:rPr>
              <w:t xml:space="preserve">Procurement of materials not readily available </w:t>
            </w:r>
            <w:r w:rsidR="000C1116">
              <w:rPr>
                <w:rFonts w:cstheme="minorHAnsi"/>
                <w:b w:val="0"/>
                <w:bCs w:val="0"/>
                <w:sz w:val="22"/>
                <w:szCs w:val="22"/>
              </w:rPr>
              <w:t>in</w:t>
            </w:r>
            <w:r w:rsidR="000C1116" w:rsidRPr="000C1116">
              <w:rPr>
                <w:rFonts w:cstheme="minorHAnsi"/>
                <w:sz w:val="22"/>
                <w:szCs w:val="22"/>
              </w:rPr>
              <w:t xml:space="preserve"> </w:t>
            </w:r>
            <w:r w:rsidRPr="000C1116">
              <w:rPr>
                <w:rFonts w:cstheme="minorHAnsi"/>
                <w:sz w:val="22"/>
                <w:szCs w:val="22"/>
              </w:rPr>
              <w:t xml:space="preserve">the local market was challenging. Procuring materials such as HDPE and, in general, procuring material that was not available locally </w:t>
            </w:r>
            <w:r w:rsidR="000C1116">
              <w:rPr>
                <w:rFonts w:cstheme="minorHAnsi"/>
                <w:b w:val="0"/>
                <w:bCs w:val="0"/>
                <w:sz w:val="22"/>
                <w:szCs w:val="22"/>
              </w:rPr>
              <w:t>turned out</w:t>
            </w:r>
            <w:r w:rsidR="000C1116" w:rsidRPr="000C1116">
              <w:rPr>
                <w:rFonts w:cstheme="minorHAnsi"/>
                <w:sz w:val="22"/>
                <w:szCs w:val="22"/>
              </w:rPr>
              <w:t xml:space="preserve"> </w:t>
            </w:r>
            <w:r w:rsidRPr="000C1116">
              <w:rPr>
                <w:rFonts w:cstheme="minorHAnsi"/>
                <w:sz w:val="22"/>
                <w:szCs w:val="22"/>
              </w:rPr>
              <w:t>to be more challenging than originally expected. This caused delays in project implementation (particularly at the second dam at Raydable).</w:t>
            </w:r>
          </w:p>
        </w:tc>
        <w:tc>
          <w:tcPr>
            <w:tcW w:w="2569" w:type="pct"/>
            <w:shd w:val="clear" w:color="auto" w:fill="auto"/>
          </w:tcPr>
          <w:p w14:paraId="6810C0FC" w14:textId="5C5E06FF" w:rsidR="00C73640" w:rsidRPr="003C5822" w:rsidRDefault="00C73640" w:rsidP="000E160C">
            <w:pPr>
              <w:cnfStyle w:val="000000000000" w:firstRow="0" w:lastRow="0" w:firstColumn="0" w:lastColumn="0" w:oddVBand="0" w:evenVBand="0" w:oddHBand="0" w:evenHBand="0" w:firstRowFirstColumn="0" w:firstRowLastColumn="0" w:lastRowFirstColumn="0" w:lastRowLastColumn="0"/>
              <w:rPr>
                <w:rFonts w:cstheme="minorHAnsi"/>
                <w:b/>
                <w:sz w:val="22"/>
                <w:szCs w:val="22"/>
              </w:rPr>
            </w:pPr>
            <w:r w:rsidRPr="003C5822">
              <w:rPr>
                <w:rFonts w:cstheme="minorHAnsi"/>
                <w:b/>
                <w:sz w:val="22"/>
                <w:szCs w:val="22"/>
              </w:rPr>
              <w:t xml:space="preserve">Bulk supply material and equipment. </w:t>
            </w:r>
            <w:r w:rsidRPr="003C5822">
              <w:rPr>
                <w:rFonts w:cstheme="minorHAnsi"/>
                <w:sz w:val="22"/>
                <w:szCs w:val="22"/>
              </w:rPr>
              <w:t xml:space="preserve">Once a </w:t>
            </w:r>
            <w:r w:rsidR="00D768A0">
              <w:rPr>
                <w:rFonts w:cstheme="minorHAnsi"/>
                <w:sz w:val="22"/>
                <w:szCs w:val="22"/>
              </w:rPr>
              <w:t>pre</w:t>
            </w:r>
            <w:r w:rsidRPr="003C5822">
              <w:rPr>
                <w:rFonts w:cstheme="minorHAnsi"/>
                <w:sz w:val="22"/>
                <w:szCs w:val="22"/>
              </w:rPr>
              <w:t>feasibility level investigation has been carried out of multiple sites, the implementing agencies might want to consider bulk</w:t>
            </w:r>
            <w:r w:rsidR="000C1116">
              <w:rPr>
                <w:rFonts w:cstheme="minorHAnsi"/>
                <w:sz w:val="22"/>
                <w:szCs w:val="22"/>
              </w:rPr>
              <w:t xml:space="preserve"> </w:t>
            </w:r>
            <w:r w:rsidRPr="003C5822">
              <w:rPr>
                <w:rFonts w:cstheme="minorHAnsi"/>
                <w:sz w:val="22"/>
                <w:szCs w:val="22"/>
              </w:rPr>
              <w:t xml:space="preserve">procurement of the equipment and material that is difficult to find in the local market. </w:t>
            </w:r>
          </w:p>
        </w:tc>
      </w:tr>
    </w:tbl>
    <w:p w14:paraId="0D58D972" w14:textId="7FE7FF6F" w:rsidR="000839C0" w:rsidRPr="008C3BB9" w:rsidRDefault="000E160C" w:rsidP="006D4091">
      <w:pPr>
        <w:pStyle w:val="POMFighead"/>
      </w:pPr>
      <w:r w:rsidRPr="006D4091">
        <w:br w:type="textWrapping" w:clear="all"/>
      </w:r>
      <w:bookmarkStart w:id="690" w:name="_Toc121317106"/>
      <w:r w:rsidR="000C1116" w:rsidRPr="006D4091">
        <w:t xml:space="preserve">Table </w:t>
      </w:r>
      <w:r w:rsidR="006D4091" w:rsidRPr="006D4091">
        <w:fldChar w:fldCharType="begin"/>
      </w:r>
      <w:r w:rsidR="006D4091" w:rsidRPr="008C3BB9">
        <w:instrText xml:space="preserve"> SEQ Table \* ARABIC </w:instrText>
      </w:r>
      <w:r w:rsidR="006D4091" w:rsidRPr="006D4091">
        <w:fldChar w:fldCharType="separate"/>
      </w:r>
      <w:r w:rsidR="00E26133">
        <w:rPr>
          <w:noProof/>
        </w:rPr>
        <w:t>35</w:t>
      </w:r>
      <w:r w:rsidR="006D4091" w:rsidRPr="006D4091">
        <w:fldChar w:fldCharType="end"/>
      </w:r>
      <w:r w:rsidR="000C1116" w:rsidRPr="008C3BB9">
        <w:t xml:space="preserve">: </w:t>
      </w:r>
      <w:r w:rsidR="000A71D3" w:rsidRPr="008C3BB9">
        <w:t>General</w:t>
      </w:r>
      <w:bookmarkEnd w:id="690"/>
    </w:p>
    <w:tbl>
      <w:tblPr>
        <w:tblStyle w:val="Tabell2"/>
        <w:tblW w:w="12903" w:type="dxa"/>
        <w:tblInd w:w="-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6300"/>
        <w:gridCol w:w="6603"/>
      </w:tblGrid>
      <w:tr w:rsidR="000E160C" w:rsidRPr="003C5822" w14:paraId="1CB7F90D" w14:textId="77777777" w:rsidTr="00620A66">
        <w:trPr>
          <w:tblHeader/>
        </w:trPr>
        <w:tc>
          <w:tcPr>
            <w:tcW w:w="6300" w:type="dxa"/>
            <w:shd w:val="clear" w:color="auto" w:fill="9CC2E5" w:themeFill="accent5" w:themeFillTint="99"/>
          </w:tcPr>
          <w:p w14:paraId="450EB0F0" w14:textId="1E3F4991" w:rsidR="000E160C" w:rsidRPr="003C5822" w:rsidRDefault="000E160C" w:rsidP="000E160C">
            <w:pPr>
              <w:widowControl w:val="0"/>
              <w:autoSpaceDE w:val="0"/>
              <w:autoSpaceDN w:val="0"/>
              <w:adjustRightInd w:val="0"/>
              <w:spacing w:line="240" w:lineRule="auto"/>
              <w:ind w:left="29" w:right="29"/>
              <w:jc w:val="left"/>
              <w:rPr>
                <w:rFonts w:cstheme="minorHAnsi"/>
                <w:b/>
                <w:bCs/>
                <w:color w:val="000000"/>
              </w:rPr>
            </w:pPr>
            <w:r w:rsidRPr="003C5822">
              <w:rPr>
                <w:rFonts w:cstheme="minorHAnsi"/>
                <w:b/>
                <w:bCs/>
                <w:color w:val="000000"/>
              </w:rPr>
              <w:t>Lessons Learn</w:t>
            </w:r>
            <w:r w:rsidR="000C1116">
              <w:rPr>
                <w:rFonts w:cstheme="minorHAnsi"/>
                <w:b/>
                <w:bCs/>
                <w:color w:val="000000"/>
              </w:rPr>
              <w:t>ed</w:t>
            </w:r>
          </w:p>
        </w:tc>
        <w:tc>
          <w:tcPr>
            <w:tcW w:w="6603" w:type="dxa"/>
            <w:shd w:val="clear" w:color="auto" w:fill="9CC2E5" w:themeFill="accent5" w:themeFillTint="99"/>
          </w:tcPr>
          <w:p w14:paraId="5FA6CA9E" w14:textId="2D9B326A" w:rsidR="000E160C" w:rsidRPr="003C5822" w:rsidRDefault="000E160C" w:rsidP="000E160C">
            <w:pPr>
              <w:widowControl w:val="0"/>
              <w:autoSpaceDE w:val="0"/>
              <w:autoSpaceDN w:val="0"/>
              <w:adjustRightInd w:val="0"/>
              <w:spacing w:line="240" w:lineRule="auto"/>
              <w:ind w:left="29" w:right="29"/>
              <w:jc w:val="left"/>
              <w:rPr>
                <w:rFonts w:cstheme="minorHAnsi"/>
                <w:b/>
                <w:bCs/>
                <w:color w:val="000000"/>
              </w:rPr>
            </w:pPr>
            <w:r w:rsidRPr="003C5822">
              <w:rPr>
                <w:rFonts w:cstheme="minorHAnsi"/>
                <w:b/>
                <w:bCs/>
                <w:color w:val="000000"/>
              </w:rPr>
              <w:t>Recommendations</w:t>
            </w:r>
          </w:p>
        </w:tc>
      </w:tr>
      <w:tr w:rsidR="000E160C" w:rsidRPr="003C5822" w14:paraId="1D013828" w14:textId="77777777" w:rsidTr="00620A66">
        <w:trPr>
          <w:trHeight w:val="530"/>
        </w:trPr>
        <w:tc>
          <w:tcPr>
            <w:tcW w:w="6300" w:type="dxa"/>
          </w:tcPr>
          <w:p w14:paraId="42F8FDB3"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Activities in the project budget prepared did not have budget notes to clarify the input with cost computation. This caused a lack of clarity for implementation initiation.</w:t>
            </w:r>
          </w:p>
          <w:p w14:paraId="65298C93"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The project budget revision did not follow relevant procedures to maintain budget discipline, reallocation was done between components, and reviewing changes became challenging due to the numerous unnoticeable changes.</w:t>
            </w:r>
          </w:p>
          <w:p w14:paraId="0602C75C"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Differences in activity costs and costs in the procurement plans; the project budgets cost for activities and the ones submitted varied. Activity budgeting is to be done considering all the inputs and procurement plans to have amounts in the budget to avoid </w:t>
            </w:r>
            <w:r w:rsidRPr="000A71D3">
              <w:rPr>
                <w:rFonts w:cstheme="minorHAnsi"/>
                <w:b/>
                <w:bCs/>
                <w:color w:val="000000"/>
              </w:rPr>
              <w:lastRenderedPageBreak/>
              <w:t>cost overruns.</w:t>
            </w:r>
          </w:p>
        </w:tc>
        <w:tc>
          <w:tcPr>
            <w:tcW w:w="6603" w:type="dxa"/>
          </w:tcPr>
          <w:p w14:paraId="33A6D3BD"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lastRenderedPageBreak/>
              <w:t>As a result of lessons learned in Biyoole, Barwaaqo budget activities are to have detailed planning with detailed input and cost computation notes.</w:t>
            </w:r>
          </w:p>
          <w:p w14:paraId="2215BFCC"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Activities under each component are to be placed correctly and allocation per component to be considered during budgeting.</w:t>
            </w:r>
          </w:p>
          <w:p w14:paraId="376BA92F" w14:textId="0499462B"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 xml:space="preserve">The initial prepared and approved five-year budget is to be held at the </w:t>
            </w:r>
            <w:r w:rsidR="000C1116">
              <w:rPr>
                <w:rFonts w:cstheme="minorHAnsi"/>
                <w:color w:val="000000"/>
              </w:rPr>
              <w:t>Federal Government of Somalia (</w:t>
            </w:r>
            <w:r w:rsidRPr="003C5822">
              <w:rPr>
                <w:rFonts w:cstheme="minorHAnsi"/>
                <w:color w:val="000000"/>
              </w:rPr>
              <w:t>FGS</w:t>
            </w:r>
            <w:r w:rsidR="000C1116">
              <w:rPr>
                <w:rFonts w:cstheme="minorHAnsi"/>
                <w:color w:val="000000"/>
              </w:rPr>
              <w:t>)</w:t>
            </w:r>
            <w:r w:rsidRPr="003C5822">
              <w:rPr>
                <w:rFonts w:cstheme="minorHAnsi"/>
                <w:color w:val="000000"/>
              </w:rPr>
              <w:t xml:space="preserve"> level.</w:t>
            </w:r>
          </w:p>
          <w:p w14:paraId="38465321" w14:textId="2492575D"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 xml:space="preserve">Reallocations requests are to be submitted to the </w:t>
            </w:r>
            <w:r w:rsidR="000C1116">
              <w:rPr>
                <w:rFonts w:cstheme="minorHAnsi"/>
                <w:color w:val="000000"/>
              </w:rPr>
              <w:t>National Project Coordination Unit (</w:t>
            </w:r>
            <w:r w:rsidRPr="003C5822">
              <w:rPr>
                <w:rFonts w:cstheme="minorHAnsi"/>
                <w:color w:val="000000"/>
              </w:rPr>
              <w:t>NPCU</w:t>
            </w:r>
            <w:r w:rsidR="000C1116">
              <w:rPr>
                <w:rFonts w:cstheme="minorHAnsi"/>
                <w:color w:val="000000"/>
              </w:rPr>
              <w:t>)</w:t>
            </w:r>
            <w:r w:rsidRPr="003C5822">
              <w:rPr>
                <w:rFonts w:cstheme="minorHAnsi"/>
                <w:color w:val="000000"/>
              </w:rPr>
              <w:t xml:space="preserve"> and approved at FGS level before making the budget changes during a revision.</w:t>
            </w:r>
          </w:p>
          <w:p w14:paraId="7CEFF7C5"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 xml:space="preserve">Yearly budget plans from the five-year budget are to be prepared by </w:t>
            </w:r>
            <w:r w:rsidRPr="003C5822">
              <w:rPr>
                <w:rFonts w:cstheme="minorHAnsi"/>
                <w:color w:val="000000"/>
              </w:rPr>
              <w:lastRenderedPageBreak/>
              <w:t>each state and submitted to the FGS NPCU to align them to the five-year project budget before submission.</w:t>
            </w:r>
          </w:p>
        </w:tc>
      </w:tr>
      <w:tr w:rsidR="000E160C" w:rsidRPr="003C5822" w14:paraId="4848B318" w14:textId="77777777" w:rsidTr="00620A66">
        <w:trPr>
          <w:trHeight w:val="530"/>
        </w:trPr>
        <w:tc>
          <w:tcPr>
            <w:tcW w:w="6300" w:type="dxa"/>
          </w:tcPr>
          <w:p w14:paraId="2AFB4720" w14:textId="7CF60CD9" w:rsidR="000E160C" w:rsidRPr="000A71D3" w:rsidRDefault="000E160C" w:rsidP="000E160C">
            <w:pPr>
              <w:widowControl w:val="0"/>
              <w:autoSpaceDE w:val="0"/>
              <w:autoSpaceDN w:val="0"/>
              <w:adjustRightInd w:val="0"/>
              <w:spacing w:line="240" w:lineRule="auto"/>
              <w:ind w:left="29" w:right="29"/>
              <w:rPr>
                <w:rFonts w:cstheme="minorHAnsi"/>
                <w:b/>
                <w:bCs/>
                <w:color w:val="000000"/>
                <w:lang w:val="en-GB"/>
              </w:rPr>
            </w:pPr>
            <w:r w:rsidRPr="000A71D3">
              <w:rPr>
                <w:rFonts w:cstheme="minorHAnsi"/>
                <w:b/>
                <w:bCs/>
                <w:color w:val="000000"/>
                <w:lang w:val="en-GB"/>
              </w:rPr>
              <w:lastRenderedPageBreak/>
              <w:t xml:space="preserve">Since Bank projects are new to Somalia, the service providers were not able to submit complete bidding documents. </w:t>
            </w:r>
          </w:p>
        </w:tc>
        <w:tc>
          <w:tcPr>
            <w:tcW w:w="6603" w:type="dxa"/>
          </w:tcPr>
          <w:p w14:paraId="04E46022"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lang w:val="en-GB"/>
              </w:rPr>
              <w:t>The PCU and PIUs should plan for conducting training sessions for contractors and service providers.</w:t>
            </w:r>
          </w:p>
        </w:tc>
      </w:tr>
      <w:tr w:rsidR="000E160C" w:rsidRPr="003C5822" w14:paraId="283C7D92" w14:textId="77777777" w:rsidTr="00620A66">
        <w:trPr>
          <w:trHeight w:val="350"/>
        </w:trPr>
        <w:tc>
          <w:tcPr>
            <w:tcW w:w="6300" w:type="dxa"/>
          </w:tcPr>
          <w:p w14:paraId="5D9919B8" w14:textId="77777777" w:rsidR="000E160C" w:rsidRPr="000A71D3" w:rsidRDefault="000E160C" w:rsidP="000E160C">
            <w:pPr>
              <w:shd w:val="clear" w:color="auto" w:fill="FFFFFF"/>
              <w:spacing w:line="240" w:lineRule="auto"/>
              <w:ind w:left="29" w:right="29"/>
              <w:rPr>
                <w:rFonts w:cstheme="minorHAnsi"/>
                <w:b/>
                <w:bCs/>
                <w:color w:val="000000"/>
              </w:rPr>
            </w:pPr>
            <w:r w:rsidRPr="000A71D3">
              <w:rPr>
                <w:rFonts w:cstheme="minorHAnsi"/>
                <w:b/>
                <w:bCs/>
                <w:color w:val="000000"/>
              </w:rPr>
              <w:t xml:space="preserve">There is no framework for operation and maintenance (O&amp;M) of rural water infrastructure. </w:t>
            </w:r>
          </w:p>
        </w:tc>
        <w:tc>
          <w:tcPr>
            <w:tcW w:w="6603" w:type="dxa"/>
          </w:tcPr>
          <w:p w14:paraId="557C9A68"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The project should prepare a framework for O&amp;M and provide for a longer-term presence, to leave behind a strong community management committees capable of maintaining water points, administering the water scheme in a financially responsible way, and handling routine O&amp;M.</w:t>
            </w:r>
          </w:p>
        </w:tc>
      </w:tr>
      <w:tr w:rsidR="000E160C" w:rsidRPr="003C5822" w14:paraId="58A0C724" w14:textId="77777777" w:rsidTr="00620A66">
        <w:trPr>
          <w:trHeight w:val="350"/>
        </w:trPr>
        <w:tc>
          <w:tcPr>
            <w:tcW w:w="6300" w:type="dxa"/>
          </w:tcPr>
          <w:p w14:paraId="1E88DEEF"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At the later stage of the project mobilization and establishment, there is a need to increase the collaboration between the federal and state ministries of the same sector for better coordination, monitoring, and exchange of knowledge and experiences. </w:t>
            </w:r>
          </w:p>
        </w:tc>
        <w:tc>
          <w:tcPr>
            <w:tcW w:w="6603" w:type="dxa"/>
          </w:tcPr>
          <w:p w14:paraId="03DD3757" w14:textId="5D7AF79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 xml:space="preserve">The project initiated and implemented specific sectoral meetings and workshops which were held in the participating </w:t>
            </w:r>
            <w:r w:rsidR="0091321C">
              <w:rPr>
                <w:rFonts w:cstheme="minorHAnsi"/>
                <w:color w:val="000000"/>
              </w:rPr>
              <w:t>Federal Member States (</w:t>
            </w:r>
            <w:r w:rsidRPr="003C5822">
              <w:rPr>
                <w:rFonts w:cstheme="minorHAnsi"/>
                <w:color w:val="000000"/>
              </w:rPr>
              <w:t>FMSs</w:t>
            </w:r>
            <w:r w:rsidR="0091321C">
              <w:rPr>
                <w:rFonts w:cstheme="minorHAnsi"/>
                <w:color w:val="000000"/>
              </w:rPr>
              <w:t>)</w:t>
            </w:r>
            <w:r w:rsidRPr="003C5822">
              <w:rPr>
                <w:rFonts w:cstheme="minorHAnsi"/>
                <w:color w:val="000000"/>
              </w:rPr>
              <w:t xml:space="preserve"> but led by the federal line ministries. This has increased the collaboration between the federal and state ministries within the project implementation and follow-up with the activities by the sectors. It would, therefore, be necessary to include sectoral meetings in Barwaaqo.</w:t>
            </w:r>
          </w:p>
        </w:tc>
      </w:tr>
      <w:tr w:rsidR="000E160C" w:rsidRPr="003C5822" w14:paraId="5F042402" w14:textId="77777777" w:rsidTr="00620A66">
        <w:trPr>
          <w:trHeight w:val="440"/>
        </w:trPr>
        <w:tc>
          <w:tcPr>
            <w:tcW w:w="6300" w:type="dxa"/>
          </w:tcPr>
          <w:p w14:paraId="69E0BA62" w14:textId="060AAC0A"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Depth to bedrock (sand/subsurface dams): Using geophysical instruments for the determination of depth to the bedrock or the impermeable layer doesn’t come up with accurate results</w:t>
            </w:r>
            <w:r w:rsidR="00256523" w:rsidRPr="000A71D3">
              <w:rPr>
                <w:rFonts w:cstheme="minorHAnsi"/>
                <w:b/>
                <w:bCs/>
                <w:color w:val="000000"/>
              </w:rPr>
              <w:t>,</w:t>
            </w:r>
            <w:r w:rsidRPr="000A71D3">
              <w:rPr>
                <w:rFonts w:cstheme="minorHAnsi"/>
                <w:b/>
                <w:bCs/>
                <w:color w:val="000000"/>
              </w:rPr>
              <w:t xml:space="preserve"> which result</w:t>
            </w:r>
            <w:r w:rsidR="00256523" w:rsidRPr="000A71D3">
              <w:rPr>
                <w:rFonts w:cstheme="minorHAnsi"/>
                <w:b/>
                <w:bCs/>
                <w:color w:val="000000"/>
              </w:rPr>
              <w:t>s</w:t>
            </w:r>
            <w:r w:rsidRPr="000A71D3">
              <w:rPr>
                <w:rFonts w:cstheme="minorHAnsi"/>
                <w:b/>
                <w:bCs/>
                <w:color w:val="000000"/>
              </w:rPr>
              <w:t xml:space="preserve"> in design or budget differences as initially planned, as in the case of Rabable. These normally cause contract amendments since the need is to dig to a deeper depth. </w:t>
            </w:r>
          </w:p>
        </w:tc>
        <w:tc>
          <w:tcPr>
            <w:tcW w:w="6603" w:type="dxa"/>
          </w:tcPr>
          <w:p w14:paraId="6D5B34C4"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Auguring tools should be used for digging test pits, especially for shallow water contained in wadis or remote areas, and in combination with advanced geotechnical tools.</w:t>
            </w:r>
          </w:p>
        </w:tc>
      </w:tr>
      <w:tr w:rsidR="000E160C" w:rsidRPr="003C5822" w14:paraId="71ADAF11" w14:textId="77777777" w:rsidTr="00620A66">
        <w:trPr>
          <w:trHeight w:val="350"/>
        </w:trPr>
        <w:tc>
          <w:tcPr>
            <w:tcW w:w="6300" w:type="dxa"/>
          </w:tcPr>
          <w:p w14:paraId="6B49F157" w14:textId="47782D41"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Doing the </w:t>
            </w:r>
            <w:r w:rsidR="00A62B88" w:rsidRPr="000A71D3">
              <w:rPr>
                <w:rFonts w:cstheme="minorHAnsi"/>
                <w:b/>
                <w:bCs/>
                <w:color w:val="000000"/>
              </w:rPr>
              <w:t>Environmental and Social Management Plan (</w:t>
            </w:r>
            <w:r w:rsidRPr="000A71D3">
              <w:rPr>
                <w:rFonts w:cstheme="minorHAnsi"/>
                <w:b/>
                <w:bCs/>
                <w:color w:val="000000"/>
              </w:rPr>
              <w:t>ESMP</w:t>
            </w:r>
            <w:r w:rsidR="00A62B88" w:rsidRPr="000A71D3">
              <w:rPr>
                <w:rFonts w:cstheme="minorHAnsi"/>
                <w:b/>
                <w:bCs/>
                <w:color w:val="000000"/>
              </w:rPr>
              <w:t>)</w:t>
            </w:r>
            <w:r w:rsidRPr="000A71D3">
              <w:rPr>
                <w:rFonts w:cstheme="minorHAnsi"/>
                <w:b/>
                <w:bCs/>
                <w:color w:val="000000"/>
              </w:rPr>
              <w:t xml:space="preserve">, the CES and </w:t>
            </w:r>
            <w:r w:rsidR="00A62B88" w:rsidRPr="000A71D3">
              <w:rPr>
                <w:rFonts w:cstheme="minorHAnsi"/>
                <w:b/>
                <w:bCs/>
                <w:color w:val="000000"/>
              </w:rPr>
              <w:t>Construction Investment Reports (</w:t>
            </w:r>
            <w:r w:rsidRPr="000A71D3">
              <w:rPr>
                <w:rFonts w:cstheme="minorHAnsi"/>
                <w:b/>
                <w:bCs/>
                <w:color w:val="000000"/>
              </w:rPr>
              <w:t>CIR</w:t>
            </w:r>
            <w:r w:rsidR="00A62B88" w:rsidRPr="000A71D3">
              <w:rPr>
                <w:rFonts w:cstheme="minorHAnsi"/>
                <w:b/>
                <w:bCs/>
                <w:color w:val="000000"/>
              </w:rPr>
              <w:t>)</w:t>
            </w:r>
            <w:r w:rsidRPr="000A71D3">
              <w:rPr>
                <w:rFonts w:cstheme="minorHAnsi"/>
                <w:b/>
                <w:bCs/>
                <w:color w:val="000000"/>
              </w:rPr>
              <w:t xml:space="preserve"> will be problematic in terms of date conflicts (in separate manner) and time consuming. Furthermore, communities may raise issues after construction investment reports and hydrological surveys are </w:t>
            </w:r>
            <w:r w:rsidRPr="000A71D3">
              <w:rPr>
                <w:rFonts w:cstheme="minorHAnsi"/>
                <w:b/>
                <w:bCs/>
                <w:color w:val="000000"/>
              </w:rPr>
              <w:lastRenderedPageBreak/>
              <w:t>completed.</w:t>
            </w:r>
          </w:p>
        </w:tc>
        <w:tc>
          <w:tcPr>
            <w:tcW w:w="6603" w:type="dxa"/>
          </w:tcPr>
          <w:p w14:paraId="0EBC87AD" w14:textId="619B9EB6"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lastRenderedPageBreak/>
              <w:t xml:space="preserve">Clear community awareness and mobilization should be conducted before any technical assessment is made. This can be done by the visibility assessment team, after the initial water site selection has been made and hydrological survey is under way. The CES and ESMP survey must be commenced to avoid delays and conflict of date; the </w:t>
            </w:r>
            <w:r w:rsidR="00A62B88" w:rsidRPr="00A62B88">
              <w:rPr>
                <w:rFonts w:cstheme="minorHAnsi"/>
                <w:color w:val="000000"/>
              </w:rPr>
              <w:t xml:space="preserve">Community Engagement Reports </w:t>
            </w:r>
            <w:r w:rsidR="00A62B88">
              <w:rPr>
                <w:rFonts w:cstheme="minorHAnsi"/>
                <w:color w:val="000000"/>
              </w:rPr>
              <w:t>(</w:t>
            </w:r>
            <w:r w:rsidRPr="003C5822">
              <w:rPr>
                <w:rFonts w:cstheme="minorHAnsi"/>
                <w:color w:val="000000"/>
              </w:rPr>
              <w:t>CER</w:t>
            </w:r>
            <w:r w:rsidR="00A62B88">
              <w:rPr>
                <w:rFonts w:cstheme="minorHAnsi"/>
                <w:color w:val="000000"/>
              </w:rPr>
              <w:t>)s</w:t>
            </w:r>
            <w:r w:rsidRPr="003C5822">
              <w:rPr>
                <w:rFonts w:cstheme="minorHAnsi"/>
                <w:color w:val="000000"/>
              </w:rPr>
              <w:t xml:space="preserve"> date will be used for other </w:t>
            </w:r>
            <w:r w:rsidRPr="003C5822">
              <w:rPr>
                <w:rFonts w:cstheme="minorHAnsi"/>
                <w:color w:val="000000"/>
              </w:rPr>
              <w:lastRenderedPageBreak/>
              <w:t xml:space="preserve">reports, such as the CIR. </w:t>
            </w:r>
          </w:p>
        </w:tc>
      </w:tr>
      <w:tr w:rsidR="000E160C" w:rsidRPr="003C5822" w14:paraId="7655A2E8" w14:textId="77777777" w:rsidTr="00620A66">
        <w:trPr>
          <w:trHeight w:val="440"/>
        </w:trPr>
        <w:tc>
          <w:tcPr>
            <w:tcW w:w="6300" w:type="dxa"/>
          </w:tcPr>
          <w:p w14:paraId="4A5A0693"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lastRenderedPageBreak/>
              <w:t>Site selection is one of the limiting factors for successful completions. Firstly, some sites are too remote and far to be reached when it comes to mobilization and monitoring challenges. Secondly, some of the communities may not have that much demand and water stress and this comes after hydrological survey was completed and sites are ready for construction, as in the case of Sinujiff, Sool, and Sanaag.</w:t>
            </w:r>
          </w:p>
        </w:tc>
        <w:tc>
          <w:tcPr>
            <w:tcW w:w="6603" w:type="dxa"/>
          </w:tcPr>
          <w:p w14:paraId="7ABB165B"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 xml:space="preserve">Standardized selection criteria must be agreed to. Within this criteria, political factors must be 100 percent free from initial selections—besides demand, the other factors to be considered are water demand, number of beneficiaries, accessibility, and geographical areas (in terms of reachability). </w:t>
            </w:r>
          </w:p>
        </w:tc>
      </w:tr>
      <w:tr w:rsidR="000E160C" w:rsidRPr="003C5822" w14:paraId="4564279C" w14:textId="77777777" w:rsidTr="00620A66">
        <w:trPr>
          <w:trHeight w:val="71"/>
        </w:trPr>
        <w:tc>
          <w:tcPr>
            <w:tcW w:w="6300" w:type="dxa"/>
            <w:shd w:val="clear" w:color="auto" w:fill="auto"/>
          </w:tcPr>
          <w:p w14:paraId="112B9B06"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Strong coordination and collaboration among Federal Government, line and FMS about project, activities, and reporting. </w:t>
            </w:r>
          </w:p>
        </w:tc>
        <w:tc>
          <w:tcPr>
            <w:tcW w:w="6603" w:type="dxa"/>
            <w:shd w:val="clear" w:color="auto" w:fill="auto"/>
          </w:tcPr>
          <w:p w14:paraId="50E6E821" w14:textId="0657E47C"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 xml:space="preserve">Strengthen the relationship between the FGS and </w:t>
            </w:r>
            <w:r w:rsidR="00A62B88">
              <w:rPr>
                <w:rFonts w:cstheme="minorHAnsi"/>
                <w:color w:val="000000"/>
              </w:rPr>
              <w:t>FMSs</w:t>
            </w:r>
            <w:r w:rsidRPr="003C5822">
              <w:rPr>
                <w:rFonts w:cstheme="minorHAnsi"/>
                <w:color w:val="000000"/>
              </w:rPr>
              <w:t xml:space="preserve">/line ministries. </w:t>
            </w:r>
          </w:p>
        </w:tc>
      </w:tr>
      <w:tr w:rsidR="000E160C" w:rsidRPr="003C5822" w14:paraId="2560E431" w14:textId="77777777" w:rsidTr="00620A66">
        <w:trPr>
          <w:trHeight w:val="71"/>
        </w:trPr>
        <w:tc>
          <w:tcPr>
            <w:tcW w:w="6300" w:type="dxa"/>
            <w:shd w:val="clear" w:color="auto" w:fill="auto"/>
          </w:tcPr>
          <w:p w14:paraId="5BD4D576"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Subsurface water technologies, such as sand dams and hafir dams, in South West State.</w:t>
            </w:r>
          </w:p>
        </w:tc>
        <w:tc>
          <w:tcPr>
            <w:tcW w:w="6603" w:type="dxa"/>
            <w:shd w:val="clear" w:color="auto" w:fill="auto"/>
          </w:tcPr>
          <w:p w14:paraId="0F0DF446"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 xml:space="preserve">Improved accessibility for water availability for pastoral and agro-pastoral communities. </w:t>
            </w:r>
          </w:p>
        </w:tc>
      </w:tr>
      <w:tr w:rsidR="000E160C" w:rsidRPr="003C5822" w14:paraId="33371761" w14:textId="77777777" w:rsidTr="00620A66">
        <w:trPr>
          <w:trHeight w:val="71"/>
        </w:trPr>
        <w:tc>
          <w:tcPr>
            <w:tcW w:w="6300" w:type="dxa"/>
            <w:shd w:val="clear" w:color="auto" w:fill="auto"/>
          </w:tcPr>
          <w:p w14:paraId="6D3F60B9"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Sustainability and ownership for management and proper recourse utilization was improved.</w:t>
            </w:r>
          </w:p>
        </w:tc>
        <w:tc>
          <w:tcPr>
            <w:tcW w:w="6603" w:type="dxa"/>
            <w:shd w:val="clear" w:color="auto" w:fill="auto"/>
          </w:tcPr>
          <w:p w14:paraId="336E8D7F"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Build the capacity of the community and continue support to, and strengthening communities.</w:t>
            </w:r>
          </w:p>
        </w:tc>
      </w:tr>
      <w:tr w:rsidR="000E160C" w:rsidRPr="003C5822" w14:paraId="2A438917" w14:textId="77777777" w:rsidTr="00620A66">
        <w:trPr>
          <w:trHeight w:val="71"/>
        </w:trPr>
        <w:tc>
          <w:tcPr>
            <w:tcW w:w="6300" w:type="dxa"/>
            <w:shd w:val="clear" w:color="auto" w:fill="auto"/>
          </w:tcPr>
          <w:p w14:paraId="1055726A"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Institutional building of Biyoole line ministries for office buildings. </w:t>
            </w:r>
          </w:p>
        </w:tc>
        <w:tc>
          <w:tcPr>
            <w:tcW w:w="6603" w:type="dxa"/>
            <w:shd w:val="clear" w:color="auto" w:fill="auto"/>
          </w:tcPr>
          <w:p w14:paraId="391308C0" w14:textId="74E52210"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 xml:space="preserve">The improved working environment for project staff and </w:t>
            </w:r>
            <w:r w:rsidR="00A62B88">
              <w:rPr>
                <w:rFonts w:cstheme="minorHAnsi"/>
                <w:color w:val="000000"/>
              </w:rPr>
              <w:t>m</w:t>
            </w:r>
            <w:r w:rsidRPr="003C5822">
              <w:rPr>
                <w:rFonts w:cstheme="minorHAnsi"/>
                <w:color w:val="000000"/>
              </w:rPr>
              <w:t xml:space="preserve">inistries’ staff. </w:t>
            </w:r>
          </w:p>
        </w:tc>
      </w:tr>
      <w:tr w:rsidR="000E160C" w:rsidRPr="003C5822" w14:paraId="37F7753A" w14:textId="77777777" w:rsidTr="00620A66">
        <w:trPr>
          <w:trHeight w:val="71"/>
        </w:trPr>
        <w:tc>
          <w:tcPr>
            <w:tcW w:w="6300" w:type="dxa"/>
            <w:shd w:val="clear" w:color="auto" w:fill="auto"/>
          </w:tcPr>
          <w:p w14:paraId="1A1DC340" w14:textId="2DEA2474"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Building the capacity of the community, such as </w:t>
            </w:r>
            <w:r w:rsidR="00A62B88" w:rsidRPr="000A71D3">
              <w:rPr>
                <w:rFonts w:cstheme="minorHAnsi"/>
                <w:b/>
                <w:bCs/>
                <w:color w:val="000000"/>
              </w:rPr>
              <w:t>Community Animal Health Workers (</w:t>
            </w:r>
            <w:r w:rsidRPr="000A71D3">
              <w:rPr>
                <w:rFonts w:cstheme="minorHAnsi"/>
                <w:b/>
                <w:bCs/>
                <w:color w:val="000000"/>
              </w:rPr>
              <w:t>CAHWs</w:t>
            </w:r>
            <w:r w:rsidR="00A62B88" w:rsidRPr="000A71D3">
              <w:rPr>
                <w:rFonts w:cstheme="minorHAnsi"/>
                <w:b/>
                <w:bCs/>
                <w:color w:val="000000"/>
              </w:rPr>
              <w:t>)</w:t>
            </w:r>
            <w:r w:rsidRPr="000A71D3">
              <w:rPr>
                <w:rFonts w:cstheme="minorHAnsi"/>
                <w:b/>
                <w:bCs/>
                <w:color w:val="000000"/>
              </w:rPr>
              <w:t xml:space="preserve">, collaboration, </w:t>
            </w:r>
            <w:r w:rsidR="00A62B88" w:rsidRPr="000A71D3">
              <w:rPr>
                <w:rFonts w:cstheme="minorHAnsi"/>
                <w:b/>
                <w:bCs/>
                <w:color w:val="000000"/>
              </w:rPr>
              <w:t>and</w:t>
            </w:r>
            <w:r w:rsidR="00960B82" w:rsidRPr="000A71D3">
              <w:rPr>
                <w:rFonts w:cstheme="minorHAnsi"/>
                <w:b/>
                <w:bCs/>
                <w:color w:val="000000"/>
              </w:rPr>
              <w:t xml:space="preserve"> </w:t>
            </w:r>
            <w:r w:rsidRPr="000A71D3">
              <w:rPr>
                <w:rFonts w:cstheme="minorHAnsi"/>
                <w:b/>
                <w:bCs/>
                <w:color w:val="000000"/>
              </w:rPr>
              <w:t xml:space="preserve">coordination between departments. </w:t>
            </w:r>
          </w:p>
        </w:tc>
        <w:tc>
          <w:tcPr>
            <w:tcW w:w="6603" w:type="dxa"/>
            <w:shd w:val="clear" w:color="auto" w:fill="auto"/>
          </w:tcPr>
          <w:p w14:paraId="02D81DAF"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 xml:space="preserve">Improved livestock services at the field level and access to livestock treatment and response. </w:t>
            </w:r>
          </w:p>
        </w:tc>
      </w:tr>
      <w:tr w:rsidR="000E160C" w:rsidRPr="003C5822" w14:paraId="5782A5AF" w14:textId="77777777" w:rsidTr="00620A66">
        <w:trPr>
          <w:trHeight w:val="71"/>
        </w:trPr>
        <w:tc>
          <w:tcPr>
            <w:tcW w:w="6300" w:type="dxa"/>
            <w:shd w:val="clear" w:color="auto" w:fill="auto"/>
          </w:tcPr>
          <w:p w14:paraId="10F4604A"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Active participation and collaboration between project implementing entities and beneficiaries enable community organizations to form strategic alliances with state institutions, increasing community ownership over the interventions, and effectiveness of the planning process.</w:t>
            </w:r>
          </w:p>
        </w:tc>
        <w:tc>
          <w:tcPr>
            <w:tcW w:w="6603" w:type="dxa"/>
            <w:shd w:val="clear" w:color="auto" w:fill="auto"/>
          </w:tcPr>
          <w:p w14:paraId="0A1EB7ED"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Maintaining the support and momentum of planned activities, the Village Development Committee engaged early enough, comprehensively, and continued with the involvement of local authorities from different sectors. This is key to the success of the interventions.</w:t>
            </w:r>
          </w:p>
        </w:tc>
      </w:tr>
      <w:tr w:rsidR="000E160C" w:rsidRPr="003C5822" w14:paraId="17B08A3F" w14:textId="77777777" w:rsidTr="00620A66">
        <w:trPr>
          <w:trHeight w:val="71"/>
        </w:trPr>
        <w:tc>
          <w:tcPr>
            <w:tcW w:w="6300" w:type="dxa"/>
            <w:shd w:val="clear" w:color="auto" w:fill="auto"/>
          </w:tcPr>
          <w:p w14:paraId="0CA7241A"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Gender involvement and empowerment are fundamental added </w:t>
            </w:r>
            <w:r w:rsidRPr="000A71D3">
              <w:rPr>
                <w:rFonts w:cstheme="minorHAnsi"/>
                <w:b/>
                <w:bCs/>
                <w:color w:val="000000"/>
              </w:rPr>
              <w:lastRenderedPageBreak/>
              <w:t xml:space="preserve">values to the project and have become better mainstreamed at all levels—from the implementing entity level to the beneficiaries. The Biyoole project benefited from having crosscutting and sectoral integration with gender. </w:t>
            </w:r>
          </w:p>
        </w:tc>
        <w:tc>
          <w:tcPr>
            <w:tcW w:w="6603" w:type="dxa"/>
            <w:shd w:val="clear" w:color="auto" w:fill="auto"/>
          </w:tcPr>
          <w:p w14:paraId="0320AD99"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lastRenderedPageBreak/>
              <w:t xml:space="preserve">Strengthen women’s participation in the project activities and decision </w:t>
            </w:r>
            <w:r w:rsidRPr="003C5822">
              <w:rPr>
                <w:rFonts w:cstheme="minorHAnsi"/>
                <w:color w:val="000000"/>
              </w:rPr>
              <w:lastRenderedPageBreak/>
              <w:t>making at all levels of the project.</w:t>
            </w:r>
          </w:p>
        </w:tc>
      </w:tr>
      <w:tr w:rsidR="000E160C" w:rsidRPr="003C5822" w14:paraId="000AB216" w14:textId="77777777" w:rsidTr="00620A66">
        <w:trPr>
          <w:trHeight w:val="71"/>
        </w:trPr>
        <w:tc>
          <w:tcPr>
            <w:tcW w:w="6300" w:type="dxa"/>
            <w:shd w:val="clear" w:color="auto" w:fill="auto"/>
          </w:tcPr>
          <w:p w14:paraId="211BE50A"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lastRenderedPageBreak/>
              <w:t xml:space="preserve">Social and environmental factors such as drought, floods, climatic change, human activity like deforestation, and shortage of rainfall influence project implementation and response. </w:t>
            </w:r>
          </w:p>
        </w:tc>
        <w:tc>
          <w:tcPr>
            <w:tcW w:w="6603" w:type="dxa"/>
            <w:shd w:val="clear" w:color="auto" w:fill="auto"/>
          </w:tcPr>
          <w:p w14:paraId="462E79FD" w14:textId="695196A3" w:rsidR="000E160C" w:rsidRPr="003C5822" w:rsidRDefault="000E160C" w:rsidP="000E160C">
            <w:pPr>
              <w:widowControl w:val="0"/>
              <w:autoSpaceDE w:val="0"/>
              <w:autoSpaceDN w:val="0"/>
              <w:adjustRightInd w:val="0"/>
              <w:spacing w:line="240" w:lineRule="auto"/>
              <w:ind w:left="29" w:right="29"/>
              <w:rPr>
                <w:rFonts w:cstheme="minorHAnsi"/>
                <w:color w:val="000000"/>
              </w:rPr>
            </w:pPr>
          </w:p>
        </w:tc>
      </w:tr>
      <w:tr w:rsidR="000E160C" w:rsidRPr="003C5822" w14:paraId="53F8042E" w14:textId="77777777" w:rsidTr="00620A66">
        <w:trPr>
          <w:trHeight w:val="71"/>
        </w:trPr>
        <w:tc>
          <w:tcPr>
            <w:tcW w:w="6300" w:type="dxa"/>
            <w:shd w:val="clear" w:color="auto" w:fill="auto"/>
          </w:tcPr>
          <w:p w14:paraId="096A8B5C"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Proper engagement among stakeholders and communities. </w:t>
            </w:r>
          </w:p>
          <w:p w14:paraId="577102F1"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p>
        </w:tc>
        <w:tc>
          <w:tcPr>
            <w:tcW w:w="6603" w:type="dxa"/>
            <w:shd w:val="clear" w:color="auto" w:fill="auto"/>
          </w:tcPr>
          <w:p w14:paraId="258AAC12"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 xml:space="preserve">Capacity building of public and private sector institutions, including policy formulation and review planning. </w:t>
            </w:r>
          </w:p>
        </w:tc>
      </w:tr>
      <w:tr w:rsidR="000E160C" w:rsidRPr="003C5822" w14:paraId="5AA5F018" w14:textId="77777777" w:rsidTr="00620A66">
        <w:trPr>
          <w:trHeight w:val="71"/>
        </w:trPr>
        <w:tc>
          <w:tcPr>
            <w:tcW w:w="6300" w:type="dxa"/>
            <w:shd w:val="clear" w:color="auto" w:fill="auto"/>
          </w:tcPr>
          <w:p w14:paraId="67BA9428" w14:textId="0A1B7BFF"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Capacity building for the </w:t>
            </w:r>
            <w:r w:rsidR="00AD5E1F" w:rsidRPr="000A71D3">
              <w:rPr>
                <w:rFonts w:cstheme="minorHAnsi"/>
                <w:b/>
                <w:bCs/>
                <w:color w:val="000000"/>
              </w:rPr>
              <w:t>Grievance Redress Mechanism (</w:t>
            </w:r>
            <w:r w:rsidRPr="000A71D3">
              <w:rPr>
                <w:rFonts w:cstheme="minorHAnsi"/>
                <w:b/>
                <w:bCs/>
                <w:color w:val="000000"/>
              </w:rPr>
              <w:t>GRM</w:t>
            </w:r>
            <w:r w:rsidR="00AD5E1F" w:rsidRPr="000A71D3">
              <w:rPr>
                <w:rFonts w:cstheme="minorHAnsi"/>
                <w:b/>
                <w:bCs/>
                <w:color w:val="000000"/>
              </w:rPr>
              <w:t>)</w:t>
            </w:r>
            <w:r w:rsidRPr="000A71D3">
              <w:rPr>
                <w:rFonts w:cstheme="minorHAnsi"/>
                <w:b/>
                <w:bCs/>
                <w:color w:val="000000"/>
              </w:rPr>
              <w:t xml:space="preserve"> and ESMP to reach World Bank standard operating procedures on </w:t>
            </w:r>
            <w:r w:rsidR="00483B82" w:rsidRPr="000A71D3">
              <w:rPr>
                <w:rFonts w:cstheme="minorHAnsi"/>
                <w:b/>
                <w:bCs/>
                <w:color w:val="000000"/>
              </w:rPr>
              <w:t>s</w:t>
            </w:r>
            <w:r w:rsidRPr="000A71D3">
              <w:rPr>
                <w:rFonts w:cstheme="minorHAnsi"/>
                <w:b/>
                <w:bCs/>
                <w:color w:val="000000"/>
              </w:rPr>
              <w:t xml:space="preserve">ocial and </w:t>
            </w:r>
            <w:r w:rsidR="00483B82" w:rsidRPr="000A71D3">
              <w:rPr>
                <w:rFonts w:cstheme="minorHAnsi"/>
                <w:b/>
                <w:bCs/>
                <w:color w:val="000000"/>
              </w:rPr>
              <w:t>e</w:t>
            </w:r>
            <w:r w:rsidRPr="000A71D3">
              <w:rPr>
                <w:rFonts w:cstheme="minorHAnsi"/>
                <w:b/>
                <w:bCs/>
                <w:color w:val="000000"/>
              </w:rPr>
              <w:t xml:space="preserve">nvironmental management. </w:t>
            </w:r>
          </w:p>
        </w:tc>
        <w:tc>
          <w:tcPr>
            <w:tcW w:w="6603" w:type="dxa"/>
            <w:shd w:val="clear" w:color="auto" w:fill="auto"/>
          </w:tcPr>
          <w:p w14:paraId="7BD2A236"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The team has already commenced mobilizing communities with the safeguarding regulations, procedures, and implementation at the site levels in South West State.</w:t>
            </w:r>
          </w:p>
        </w:tc>
      </w:tr>
      <w:tr w:rsidR="000E160C" w:rsidRPr="003C5822" w14:paraId="20E6DFA9" w14:textId="77777777" w:rsidTr="00620A66">
        <w:trPr>
          <w:trHeight w:val="71"/>
        </w:trPr>
        <w:tc>
          <w:tcPr>
            <w:tcW w:w="6300" w:type="dxa"/>
            <w:shd w:val="clear" w:color="auto" w:fill="auto"/>
          </w:tcPr>
          <w:p w14:paraId="2301F146"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More knowledge and training from the previous WALP project, especially water technologies, benefit subsurface water. </w:t>
            </w:r>
          </w:p>
        </w:tc>
        <w:tc>
          <w:tcPr>
            <w:tcW w:w="6603" w:type="dxa"/>
            <w:shd w:val="clear" w:color="auto" w:fill="auto"/>
          </w:tcPr>
          <w:p w14:paraId="1C91D00A" w14:textId="071FC83E" w:rsidR="000E160C" w:rsidRPr="003C5822" w:rsidRDefault="000E160C" w:rsidP="000E160C">
            <w:pPr>
              <w:widowControl w:val="0"/>
              <w:autoSpaceDE w:val="0"/>
              <w:autoSpaceDN w:val="0"/>
              <w:adjustRightInd w:val="0"/>
              <w:spacing w:line="240" w:lineRule="auto"/>
              <w:ind w:left="29" w:right="29"/>
              <w:rPr>
                <w:rFonts w:cstheme="minorHAnsi"/>
                <w:color w:val="000000"/>
              </w:rPr>
            </w:pPr>
          </w:p>
        </w:tc>
      </w:tr>
      <w:tr w:rsidR="000E160C" w:rsidRPr="003C5822" w14:paraId="441A6425" w14:textId="77777777" w:rsidTr="00620A66">
        <w:trPr>
          <w:trHeight w:val="71"/>
        </w:trPr>
        <w:tc>
          <w:tcPr>
            <w:tcW w:w="6300" w:type="dxa"/>
            <w:shd w:val="clear" w:color="auto" w:fill="auto"/>
          </w:tcPr>
          <w:p w14:paraId="45BF0233" w14:textId="5B70A938"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The importance of storing the fodder in achieving production targets, for attributes such as growth or weight gain, and making up seasonal </w:t>
            </w:r>
            <w:r w:rsidR="00483B82" w:rsidRPr="000A71D3">
              <w:rPr>
                <w:rFonts w:cstheme="minorHAnsi"/>
                <w:b/>
                <w:bCs/>
                <w:color w:val="000000"/>
              </w:rPr>
              <w:t>shortfalls</w:t>
            </w:r>
            <w:r w:rsidRPr="000A71D3">
              <w:rPr>
                <w:rFonts w:cstheme="minorHAnsi"/>
                <w:b/>
                <w:bCs/>
                <w:color w:val="000000"/>
              </w:rPr>
              <w:t xml:space="preserve"> between feed demand and supply.</w:t>
            </w:r>
          </w:p>
        </w:tc>
        <w:tc>
          <w:tcPr>
            <w:tcW w:w="6603" w:type="dxa"/>
            <w:shd w:val="clear" w:color="auto" w:fill="auto"/>
          </w:tcPr>
          <w:p w14:paraId="4BC44867" w14:textId="77777777"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Mitigation measures for drought and livestock migration and movement.</w:t>
            </w:r>
          </w:p>
        </w:tc>
      </w:tr>
      <w:tr w:rsidR="000E160C" w:rsidRPr="003C5822" w14:paraId="4EC91A01" w14:textId="77777777" w:rsidTr="00620A66">
        <w:trPr>
          <w:trHeight w:val="71"/>
        </w:trPr>
        <w:tc>
          <w:tcPr>
            <w:tcW w:w="6300" w:type="dxa"/>
            <w:shd w:val="clear" w:color="auto" w:fill="auto"/>
          </w:tcPr>
          <w:p w14:paraId="3C50D0D4" w14:textId="77777777" w:rsidR="000E160C" w:rsidRPr="000A71D3" w:rsidRDefault="000E160C" w:rsidP="000E160C">
            <w:pPr>
              <w:widowControl w:val="0"/>
              <w:autoSpaceDE w:val="0"/>
              <w:autoSpaceDN w:val="0"/>
              <w:adjustRightInd w:val="0"/>
              <w:spacing w:line="240" w:lineRule="auto"/>
              <w:ind w:left="29" w:right="29"/>
              <w:rPr>
                <w:rFonts w:cstheme="minorHAnsi"/>
                <w:b/>
                <w:bCs/>
                <w:color w:val="000000"/>
              </w:rPr>
            </w:pPr>
            <w:r w:rsidRPr="000A71D3">
              <w:rPr>
                <w:rFonts w:cstheme="minorHAnsi"/>
                <w:b/>
                <w:bCs/>
                <w:color w:val="000000"/>
              </w:rPr>
              <w:t xml:space="preserve">Build long-term resilience for sustainability include promoting and establishing farmer and rural field schools as an initiative to empower agro-pastoralists. </w:t>
            </w:r>
          </w:p>
        </w:tc>
        <w:tc>
          <w:tcPr>
            <w:tcW w:w="6603" w:type="dxa"/>
            <w:shd w:val="clear" w:color="auto" w:fill="auto"/>
          </w:tcPr>
          <w:p w14:paraId="03682E69" w14:textId="1CBDAD08" w:rsidR="000E160C" w:rsidRPr="003C5822" w:rsidRDefault="000E160C" w:rsidP="000E160C">
            <w:pPr>
              <w:widowControl w:val="0"/>
              <w:autoSpaceDE w:val="0"/>
              <w:autoSpaceDN w:val="0"/>
              <w:adjustRightInd w:val="0"/>
              <w:spacing w:line="240" w:lineRule="auto"/>
              <w:ind w:left="29" w:right="29"/>
              <w:rPr>
                <w:rFonts w:cstheme="minorHAnsi"/>
                <w:color w:val="000000"/>
              </w:rPr>
            </w:pPr>
            <w:r w:rsidRPr="003C5822">
              <w:rPr>
                <w:rFonts w:cstheme="minorHAnsi"/>
                <w:color w:val="000000"/>
              </w:rPr>
              <w:t xml:space="preserve">Continue support </w:t>
            </w:r>
            <w:r w:rsidR="00483B82">
              <w:rPr>
                <w:rFonts w:cstheme="minorHAnsi"/>
                <w:color w:val="000000"/>
              </w:rPr>
              <w:t xml:space="preserve">to, </w:t>
            </w:r>
            <w:r w:rsidRPr="003C5822">
              <w:rPr>
                <w:rFonts w:cstheme="minorHAnsi"/>
                <w:color w:val="000000"/>
              </w:rPr>
              <w:t>and provide capacity building for</w:t>
            </w:r>
            <w:r w:rsidR="00483B82">
              <w:rPr>
                <w:rFonts w:cstheme="minorHAnsi"/>
                <w:color w:val="000000"/>
              </w:rPr>
              <w:t>,</w:t>
            </w:r>
            <w:r w:rsidRPr="003C5822">
              <w:rPr>
                <w:rFonts w:cstheme="minorHAnsi"/>
                <w:color w:val="000000"/>
              </w:rPr>
              <w:t xml:space="preserve"> </w:t>
            </w:r>
            <w:r w:rsidR="00483B82">
              <w:rPr>
                <w:rFonts w:cstheme="minorHAnsi"/>
                <w:color w:val="000000"/>
              </w:rPr>
              <w:t>F</w:t>
            </w:r>
            <w:r w:rsidRPr="003C5822">
              <w:rPr>
                <w:rFonts w:cstheme="minorHAnsi"/>
                <w:color w:val="000000"/>
              </w:rPr>
              <w:t xml:space="preserve">armers’ </w:t>
            </w:r>
            <w:r w:rsidR="00483B82">
              <w:rPr>
                <w:rFonts w:cstheme="minorHAnsi"/>
                <w:color w:val="000000"/>
              </w:rPr>
              <w:t>F</w:t>
            </w:r>
            <w:r w:rsidRPr="003C5822">
              <w:rPr>
                <w:rFonts w:cstheme="minorHAnsi"/>
                <w:color w:val="000000"/>
              </w:rPr>
              <w:t xml:space="preserve">ield </w:t>
            </w:r>
            <w:r w:rsidR="00483B82">
              <w:rPr>
                <w:rFonts w:cstheme="minorHAnsi"/>
                <w:color w:val="000000"/>
              </w:rPr>
              <w:t>S</w:t>
            </w:r>
            <w:r w:rsidRPr="003C5822">
              <w:rPr>
                <w:rFonts w:cstheme="minorHAnsi"/>
                <w:color w:val="000000"/>
              </w:rPr>
              <w:t>chool</w:t>
            </w:r>
            <w:r w:rsidR="00483B82">
              <w:rPr>
                <w:rFonts w:cstheme="minorHAnsi"/>
                <w:color w:val="000000"/>
              </w:rPr>
              <w:t>s</w:t>
            </w:r>
            <w:r w:rsidRPr="003C5822">
              <w:rPr>
                <w:rFonts w:cstheme="minorHAnsi"/>
                <w:color w:val="000000"/>
              </w:rPr>
              <w:t xml:space="preserve"> and </w:t>
            </w:r>
            <w:r w:rsidR="00483B82">
              <w:rPr>
                <w:rFonts w:cstheme="minorHAnsi"/>
                <w:color w:val="000000"/>
              </w:rPr>
              <w:t>P</w:t>
            </w:r>
            <w:r w:rsidRPr="003C5822">
              <w:rPr>
                <w:rFonts w:cstheme="minorHAnsi"/>
                <w:color w:val="000000"/>
              </w:rPr>
              <w:t xml:space="preserve">astoral </w:t>
            </w:r>
            <w:r w:rsidR="00483B82">
              <w:rPr>
                <w:rFonts w:cstheme="minorHAnsi"/>
                <w:color w:val="000000"/>
              </w:rPr>
              <w:t>F</w:t>
            </w:r>
            <w:r w:rsidRPr="003C5822">
              <w:rPr>
                <w:rFonts w:cstheme="minorHAnsi"/>
                <w:color w:val="000000"/>
              </w:rPr>
              <w:t xml:space="preserve">ield </w:t>
            </w:r>
            <w:r w:rsidR="00483B82">
              <w:rPr>
                <w:rFonts w:cstheme="minorHAnsi"/>
                <w:color w:val="000000"/>
              </w:rPr>
              <w:t>S</w:t>
            </w:r>
            <w:r w:rsidRPr="003C5822">
              <w:rPr>
                <w:rFonts w:cstheme="minorHAnsi"/>
                <w:color w:val="000000"/>
              </w:rPr>
              <w:t>chool</w:t>
            </w:r>
            <w:r w:rsidR="00483B82">
              <w:rPr>
                <w:rFonts w:cstheme="minorHAnsi"/>
                <w:color w:val="000000"/>
              </w:rPr>
              <w:t>s</w:t>
            </w:r>
            <w:r w:rsidRPr="003C5822">
              <w:rPr>
                <w:rFonts w:cstheme="minorHAnsi"/>
                <w:color w:val="000000"/>
              </w:rPr>
              <w:t xml:space="preserve">. </w:t>
            </w:r>
          </w:p>
        </w:tc>
      </w:tr>
    </w:tbl>
    <w:p w14:paraId="249AB053" w14:textId="77777777" w:rsidR="00D57650" w:rsidRPr="003C5822" w:rsidRDefault="00D57650" w:rsidP="00C73640">
      <w:pPr>
        <w:rPr>
          <w:rFonts w:cstheme="minorHAnsi"/>
        </w:rPr>
        <w:sectPr w:rsidR="00D57650" w:rsidRPr="003C5822" w:rsidSect="00E77F5E">
          <w:footerReference w:type="default" r:id="rId62"/>
          <w:pgSz w:w="15840" w:h="12240" w:orient="landscape"/>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p>
    <w:p w14:paraId="791E946B" w14:textId="4A420D95" w:rsidR="000E160C" w:rsidRPr="003C5822" w:rsidRDefault="00E45C59" w:rsidP="00E45C59">
      <w:pPr>
        <w:pStyle w:val="AnnexHeading"/>
        <w:numPr>
          <w:ilvl w:val="0"/>
          <w:numId w:val="0"/>
        </w:numPr>
      </w:pPr>
      <w:bookmarkStart w:id="691" w:name="_Toc13054222"/>
      <w:bookmarkStart w:id="692" w:name="_Toc13054348"/>
      <w:bookmarkStart w:id="693" w:name="_Toc13054459"/>
      <w:bookmarkStart w:id="694" w:name="_Toc115355513"/>
      <w:bookmarkStart w:id="695" w:name="Annex_4"/>
      <w:bookmarkStart w:id="696" w:name="_Toc121317017"/>
      <w:r>
        <w:lastRenderedPageBreak/>
        <w:t xml:space="preserve">Annex 4. </w:t>
      </w:r>
      <w:r w:rsidR="000E160C" w:rsidRPr="003C5822">
        <w:t>Generic Environmental and Social Screening</w:t>
      </w:r>
      <w:r w:rsidR="007F6E13">
        <w:t xml:space="preserve"> </w:t>
      </w:r>
      <w:r w:rsidR="000E160C" w:rsidRPr="003C5822">
        <w:t>Checklist (from ESMF)</w:t>
      </w:r>
      <w:bookmarkEnd w:id="691"/>
      <w:bookmarkEnd w:id="692"/>
      <w:bookmarkEnd w:id="693"/>
      <w:bookmarkEnd w:id="694"/>
      <w:bookmarkEnd w:id="695"/>
      <w:bookmarkEnd w:id="696"/>
    </w:p>
    <w:p w14:paraId="2530CC40" w14:textId="28F6F3E6" w:rsidR="000E160C" w:rsidRPr="003C5822" w:rsidRDefault="000E160C" w:rsidP="000E160C">
      <w:pPr>
        <w:tabs>
          <w:tab w:val="left" w:pos="2552"/>
          <w:tab w:val="left" w:pos="2694"/>
        </w:tabs>
        <w:rPr>
          <w:rFonts w:cstheme="minorHAnsi"/>
          <w:sz w:val="22"/>
          <w:szCs w:val="22"/>
        </w:rPr>
      </w:pPr>
      <w:bookmarkStart w:id="697" w:name="_Toc12972338"/>
      <w:bookmarkStart w:id="698" w:name="_Toc115349380"/>
      <w:r w:rsidRPr="003C5822">
        <w:rPr>
          <w:rFonts w:cstheme="minorHAnsi"/>
          <w:b/>
          <w:sz w:val="22"/>
          <w:szCs w:val="22"/>
        </w:rPr>
        <w:t>Introduction:</w:t>
      </w:r>
      <w:r w:rsidRPr="003C5822">
        <w:rPr>
          <w:rFonts w:cstheme="minorHAnsi"/>
          <w:sz w:val="22"/>
          <w:szCs w:val="22"/>
        </w:rPr>
        <w:t xml:space="preserve"> The purpose of the checklist is to flag possible environmental and social risks and impacts to determine which E&amp;S instruments to be developed, thus, issues further explored and included in the summary safeguard report and contractors ESMP </w:t>
      </w:r>
      <w:r w:rsidR="00154D4D">
        <w:rPr>
          <w:rFonts w:cstheme="minorHAnsi"/>
          <w:sz w:val="22"/>
          <w:szCs w:val="22"/>
        </w:rPr>
        <w:t>and so on</w:t>
      </w:r>
      <w:r w:rsidRPr="003C5822">
        <w:rPr>
          <w:rFonts w:cstheme="minorHAnsi"/>
          <w:sz w:val="22"/>
          <w:szCs w:val="22"/>
        </w:rPr>
        <w:t xml:space="preserve">. It should be done as part of ground truthing based on visual observation and key informant interviews with people with different interests and needs regarding the proposed subprojects </w:t>
      </w:r>
      <w:r w:rsidR="009137D1">
        <w:rPr>
          <w:rFonts w:cstheme="minorHAnsi"/>
          <w:sz w:val="22"/>
          <w:szCs w:val="22"/>
        </w:rPr>
        <w:t>for example</w:t>
      </w:r>
      <w:r w:rsidRPr="003C5822">
        <w:rPr>
          <w:rFonts w:cstheme="minorHAnsi"/>
          <w:sz w:val="22"/>
          <w:szCs w:val="22"/>
        </w:rPr>
        <w:t xml:space="preserve">, elders, local government officials, women, youth, people with disabilities, minority groups, livestock keepers, crop farmers, seasonal users </w:t>
      </w:r>
      <w:r w:rsidR="009137D1">
        <w:rPr>
          <w:rFonts w:cstheme="minorHAnsi"/>
          <w:sz w:val="22"/>
          <w:szCs w:val="22"/>
        </w:rPr>
        <w:t>for example</w:t>
      </w:r>
      <w:r w:rsidRPr="003C5822">
        <w:rPr>
          <w:rFonts w:cstheme="minorHAnsi"/>
          <w:sz w:val="22"/>
          <w:szCs w:val="22"/>
        </w:rPr>
        <w:t>, pastoralists. Those people consulted should be mentioned at the end of the checklist.</w:t>
      </w:r>
    </w:p>
    <w:p w14:paraId="5C1884FF" w14:textId="491FB20E" w:rsidR="000E160C" w:rsidRPr="003C5822" w:rsidRDefault="000E160C" w:rsidP="000E160C">
      <w:pPr>
        <w:rPr>
          <w:rFonts w:cstheme="minorHAnsi"/>
          <w:sz w:val="22"/>
          <w:szCs w:val="22"/>
        </w:rPr>
      </w:pPr>
      <w:r w:rsidRPr="003C5822">
        <w:rPr>
          <w:rFonts w:cstheme="minorHAnsi"/>
          <w:sz w:val="22"/>
          <w:szCs w:val="22"/>
        </w:rPr>
        <w:t xml:space="preserve">Where to collect information: From focus group discuss or key informant interview with people with different interests and needs regarding the proposed investment </w:t>
      </w:r>
      <w:r w:rsidR="009137D1">
        <w:rPr>
          <w:rFonts w:cstheme="minorHAnsi"/>
          <w:sz w:val="22"/>
          <w:szCs w:val="22"/>
        </w:rPr>
        <w:t>for example</w:t>
      </w:r>
      <w:r w:rsidRPr="003C5822">
        <w:rPr>
          <w:rFonts w:cstheme="minorHAnsi"/>
          <w:sz w:val="22"/>
          <w:szCs w:val="22"/>
        </w:rPr>
        <w:t xml:space="preserve">, women, youth, people with disabilities, minority groups, livestock keepers, crop farmers, seasonal users </w:t>
      </w:r>
      <w:r w:rsidR="009137D1">
        <w:rPr>
          <w:rFonts w:cstheme="minorHAnsi"/>
          <w:sz w:val="22"/>
          <w:szCs w:val="22"/>
        </w:rPr>
        <w:t>for example</w:t>
      </w:r>
      <w:r w:rsidRPr="003C5822">
        <w:rPr>
          <w:rFonts w:cstheme="minorHAnsi"/>
          <w:sz w:val="22"/>
          <w:szCs w:val="22"/>
        </w:rPr>
        <w:t>, nomadic pastoralists.</w:t>
      </w:r>
    </w:p>
    <w:tbl>
      <w:tblPr>
        <w:tblW w:w="1295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6880"/>
        <w:gridCol w:w="1035"/>
        <w:gridCol w:w="900"/>
        <w:gridCol w:w="4135"/>
      </w:tblGrid>
      <w:tr w:rsidR="000E160C" w:rsidRPr="003C5822" w14:paraId="59313D67" w14:textId="77777777" w:rsidTr="00D604EF">
        <w:trPr>
          <w:tblHeader/>
        </w:trPr>
        <w:tc>
          <w:tcPr>
            <w:tcW w:w="6880" w:type="dxa"/>
            <w:shd w:val="clear" w:color="auto" w:fill="9CC2E5" w:themeFill="accent5" w:themeFillTint="99"/>
          </w:tcPr>
          <w:p w14:paraId="33B30AFF" w14:textId="09D70793" w:rsidR="000E160C" w:rsidRPr="003C5822" w:rsidRDefault="000E160C" w:rsidP="00D604EF">
            <w:pPr>
              <w:spacing w:before="40" w:after="40"/>
              <w:jc w:val="left"/>
              <w:rPr>
                <w:rFonts w:cstheme="minorHAnsi"/>
                <w:sz w:val="22"/>
                <w:szCs w:val="22"/>
              </w:rPr>
            </w:pPr>
            <w:r w:rsidRPr="003C5822">
              <w:rPr>
                <w:rFonts w:cstheme="minorHAnsi"/>
                <w:b/>
                <w:sz w:val="22"/>
                <w:szCs w:val="22"/>
              </w:rPr>
              <w:t>Will the Project</w:t>
            </w:r>
            <w:r w:rsidR="00C83635">
              <w:rPr>
                <w:rFonts w:cstheme="minorHAnsi"/>
                <w:b/>
                <w:sz w:val="22"/>
                <w:szCs w:val="22"/>
              </w:rPr>
              <w:t>…</w:t>
            </w:r>
            <w:r w:rsidR="00D604EF">
              <w:rPr>
                <w:rFonts w:cstheme="minorHAnsi"/>
                <w:b/>
                <w:sz w:val="22"/>
                <w:szCs w:val="22"/>
              </w:rPr>
              <w:t>?</w:t>
            </w:r>
          </w:p>
        </w:tc>
        <w:tc>
          <w:tcPr>
            <w:tcW w:w="1035" w:type="dxa"/>
            <w:shd w:val="clear" w:color="auto" w:fill="9CC2E5" w:themeFill="accent5" w:themeFillTint="99"/>
          </w:tcPr>
          <w:p w14:paraId="76B9A2BD" w14:textId="77777777" w:rsidR="000E160C" w:rsidRPr="003C5822" w:rsidRDefault="000E160C" w:rsidP="001B2FF2">
            <w:pPr>
              <w:spacing w:before="40" w:after="40"/>
              <w:jc w:val="left"/>
              <w:rPr>
                <w:rFonts w:cstheme="minorHAnsi"/>
                <w:b/>
                <w:sz w:val="22"/>
                <w:szCs w:val="22"/>
              </w:rPr>
            </w:pPr>
            <w:r w:rsidRPr="003C5822">
              <w:rPr>
                <w:rFonts w:cstheme="minorHAnsi"/>
                <w:b/>
                <w:sz w:val="22"/>
                <w:szCs w:val="22"/>
              </w:rPr>
              <w:t>Yes</w:t>
            </w:r>
          </w:p>
        </w:tc>
        <w:tc>
          <w:tcPr>
            <w:tcW w:w="900" w:type="dxa"/>
            <w:shd w:val="clear" w:color="auto" w:fill="9CC2E5" w:themeFill="accent5" w:themeFillTint="99"/>
          </w:tcPr>
          <w:p w14:paraId="4AA51F26" w14:textId="77777777" w:rsidR="000E160C" w:rsidRPr="003C5822" w:rsidRDefault="000E160C" w:rsidP="001B2FF2">
            <w:pPr>
              <w:spacing w:before="40" w:after="40"/>
              <w:jc w:val="left"/>
              <w:rPr>
                <w:rFonts w:cstheme="minorHAnsi"/>
                <w:b/>
                <w:sz w:val="22"/>
                <w:szCs w:val="22"/>
              </w:rPr>
            </w:pPr>
            <w:r w:rsidRPr="003C5822">
              <w:rPr>
                <w:rFonts w:cstheme="minorHAnsi"/>
                <w:b/>
                <w:sz w:val="22"/>
                <w:szCs w:val="22"/>
              </w:rPr>
              <w:t>No</w:t>
            </w:r>
          </w:p>
        </w:tc>
        <w:tc>
          <w:tcPr>
            <w:tcW w:w="4135" w:type="dxa"/>
            <w:shd w:val="clear" w:color="auto" w:fill="9CC2E5" w:themeFill="accent5" w:themeFillTint="99"/>
          </w:tcPr>
          <w:p w14:paraId="3BA8E3A0" w14:textId="77777777" w:rsidR="000E160C" w:rsidRPr="003C5822" w:rsidRDefault="000E160C" w:rsidP="001B2FF2">
            <w:pPr>
              <w:spacing w:before="40" w:after="40"/>
              <w:jc w:val="left"/>
              <w:rPr>
                <w:rFonts w:cstheme="minorHAnsi"/>
                <w:b/>
                <w:sz w:val="22"/>
                <w:szCs w:val="22"/>
              </w:rPr>
            </w:pPr>
            <w:r w:rsidRPr="003C5822">
              <w:rPr>
                <w:rFonts w:cstheme="minorHAnsi"/>
                <w:b/>
                <w:sz w:val="22"/>
                <w:szCs w:val="22"/>
              </w:rPr>
              <w:t>Explanation</w:t>
            </w:r>
          </w:p>
        </w:tc>
      </w:tr>
      <w:tr w:rsidR="000E160C" w:rsidRPr="003C5822" w14:paraId="1DA0719C" w14:textId="77777777" w:rsidTr="001B2FF2">
        <w:trPr>
          <w:trHeight w:val="323"/>
        </w:trPr>
        <w:tc>
          <w:tcPr>
            <w:tcW w:w="6880" w:type="dxa"/>
          </w:tcPr>
          <w:p w14:paraId="510D6ECF" w14:textId="56FF40DD" w:rsidR="000E160C" w:rsidRPr="003C5822" w:rsidRDefault="00B2240D"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Affect downstream water flows</w:t>
            </w:r>
            <w:r w:rsidR="00C83635">
              <w:rPr>
                <w:rFonts w:cstheme="minorHAnsi"/>
                <w:sz w:val="22"/>
                <w:szCs w:val="22"/>
              </w:rPr>
              <w:t>?</w:t>
            </w:r>
          </w:p>
        </w:tc>
        <w:tc>
          <w:tcPr>
            <w:tcW w:w="1035" w:type="dxa"/>
          </w:tcPr>
          <w:p w14:paraId="0B60E59A" w14:textId="77777777" w:rsidR="000E160C" w:rsidRPr="003C5822" w:rsidRDefault="000E160C" w:rsidP="001B2FF2">
            <w:pPr>
              <w:spacing w:before="40" w:after="40"/>
              <w:jc w:val="left"/>
              <w:rPr>
                <w:rFonts w:cstheme="minorHAnsi"/>
                <w:sz w:val="22"/>
                <w:szCs w:val="22"/>
              </w:rPr>
            </w:pPr>
          </w:p>
        </w:tc>
        <w:tc>
          <w:tcPr>
            <w:tcW w:w="900" w:type="dxa"/>
          </w:tcPr>
          <w:p w14:paraId="1F54F5BA" w14:textId="77777777" w:rsidR="000E160C" w:rsidRPr="003C5822" w:rsidRDefault="000E160C" w:rsidP="001B2FF2">
            <w:pPr>
              <w:spacing w:before="40" w:after="40"/>
              <w:jc w:val="left"/>
              <w:rPr>
                <w:rFonts w:cstheme="minorHAnsi"/>
                <w:sz w:val="22"/>
                <w:szCs w:val="22"/>
              </w:rPr>
            </w:pPr>
          </w:p>
        </w:tc>
        <w:tc>
          <w:tcPr>
            <w:tcW w:w="4135" w:type="dxa"/>
          </w:tcPr>
          <w:p w14:paraId="19639D91" w14:textId="77777777" w:rsidR="000E160C" w:rsidRPr="003C5822" w:rsidRDefault="000E160C" w:rsidP="001B2FF2">
            <w:pPr>
              <w:spacing w:before="40" w:after="40"/>
              <w:rPr>
                <w:rFonts w:cstheme="minorHAnsi"/>
                <w:sz w:val="22"/>
                <w:szCs w:val="22"/>
              </w:rPr>
            </w:pPr>
          </w:p>
        </w:tc>
      </w:tr>
      <w:tr w:rsidR="000E160C" w:rsidRPr="003C5822" w14:paraId="185D9109" w14:textId="77777777" w:rsidTr="001B2FF2">
        <w:trPr>
          <w:trHeight w:val="260"/>
        </w:trPr>
        <w:tc>
          <w:tcPr>
            <w:tcW w:w="6880" w:type="dxa"/>
          </w:tcPr>
          <w:p w14:paraId="2F332E69" w14:textId="1FF712C9" w:rsidR="000E160C" w:rsidRPr="003C5822" w:rsidRDefault="00D604EF"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Require clearing of trees, pasture/browse</w:t>
            </w:r>
            <w:r w:rsidR="00C83635">
              <w:rPr>
                <w:rFonts w:cstheme="minorHAnsi"/>
                <w:sz w:val="22"/>
                <w:szCs w:val="22"/>
              </w:rPr>
              <w:t>?</w:t>
            </w:r>
          </w:p>
        </w:tc>
        <w:tc>
          <w:tcPr>
            <w:tcW w:w="1035" w:type="dxa"/>
          </w:tcPr>
          <w:p w14:paraId="59884996" w14:textId="77777777" w:rsidR="000E160C" w:rsidRPr="003C5822" w:rsidRDefault="000E160C" w:rsidP="00B2240D">
            <w:pPr>
              <w:jc w:val="left"/>
              <w:rPr>
                <w:rFonts w:cstheme="minorHAnsi"/>
                <w:sz w:val="22"/>
                <w:szCs w:val="22"/>
              </w:rPr>
            </w:pPr>
          </w:p>
        </w:tc>
        <w:tc>
          <w:tcPr>
            <w:tcW w:w="900" w:type="dxa"/>
          </w:tcPr>
          <w:p w14:paraId="5C7BD85B" w14:textId="77777777" w:rsidR="000E160C" w:rsidRPr="003C5822" w:rsidRDefault="000E160C" w:rsidP="00B2240D">
            <w:pPr>
              <w:jc w:val="left"/>
              <w:rPr>
                <w:rFonts w:cstheme="minorHAnsi"/>
                <w:sz w:val="22"/>
                <w:szCs w:val="22"/>
              </w:rPr>
            </w:pPr>
          </w:p>
        </w:tc>
        <w:tc>
          <w:tcPr>
            <w:tcW w:w="4135" w:type="dxa"/>
          </w:tcPr>
          <w:p w14:paraId="1628053C" w14:textId="77777777" w:rsidR="000E160C" w:rsidRPr="003C5822" w:rsidRDefault="000E160C" w:rsidP="00D604EF">
            <w:pPr>
              <w:rPr>
                <w:rFonts w:cstheme="minorHAnsi"/>
                <w:sz w:val="22"/>
                <w:szCs w:val="22"/>
              </w:rPr>
            </w:pPr>
          </w:p>
        </w:tc>
      </w:tr>
      <w:tr w:rsidR="000E160C" w:rsidRPr="003C5822" w14:paraId="1FE15440" w14:textId="77777777" w:rsidTr="001B2FF2">
        <w:tc>
          <w:tcPr>
            <w:tcW w:w="6880" w:type="dxa"/>
          </w:tcPr>
          <w:p w14:paraId="5891CFA0" w14:textId="004357EC" w:rsidR="000E160C" w:rsidRPr="003C5822" w:rsidRDefault="00D604EF"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Land ownership is clear (</w:t>
            </w:r>
            <w:r w:rsidR="00C83635">
              <w:rPr>
                <w:rFonts w:cstheme="minorHAnsi"/>
                <w:sz w:val="22"/>
                <w:szCs w:val="22"/>
              </w:rPr>
              <w:t>p</w:t>
            </w:r>
            <w:r w:rsidR="000E160C" w:rsidRPr="003C5822">
              <w:rPr>
                <w:rFonts w:cstheme="minorHAnsi"/>
                <w:sz w:val="22"/>
                <w:szCs w:val="22"/>
              </w:rPr>
              <w:t xml:space="preserve">rivate, </w:t>
            </w:r>
            <w:r w:rsidR="00C83635">
              <w:rPr>
                <w:rFonts w:cstheme="minorHAnsi"/>
                <w:sz w:val="22"/>
                <w:szCs w:val="22"/>
              </w:rPr>
              <w:t>g</w:t>
            </w:r>
            <w:r w:rsidR="000E160C" w:rsidRPr="003C5822">
              <w:rPr>
                <w:rFonts w:cstheme="minorHAnsi"/>
                <w:sz w:val="22"/>
                <w:szCs w:val="22"/>
              </w:rPr>
              <w:t xml:space="preserve">overnment, </w:t>
            </w:r>
            <w:r w:rsidR="00C83635">
              <w:rPr>
                <w:rFonts w:cstheme="minorHAnsi"/>
                <w:sz w:val="22"/>
                <w:szCs w:val="22"/>
              </w:rPr>
              <w:t>c</w:t>
            </w:r>
            <w:r w:rsidR="000E160C" w:rsidRPr="003C5822">
              <w:rPr>
                <w:rFonts w:cstheme="minorHAnsi"/>
                <w:sz w:val="22"/>
                <w:szCs w:val="22"/>
              </w:rPr>
              <w:t>ommunity)</w:t>
            </w:r>
            <w:r w:rsidR="00C83635">
              <w:rPr>
                <w:rFonts w:cstheme="minorHAnsi"/>
                <w:sz w:val="22"/>
                <w:szCs w:val="22"/>
              </w:rPr>
              <w:t>?</w:t>
            </w:r>
          </w:p>
        </w:tc>
        <w:tc>
          <w:tcPr>
            <w:tcW w:w="1035" w:type="dxa"/>
          </w:tcPr>
          <w:p w14:paraId="6CD7004B" w14:textId="77777777" w:rsidR="000E160C" w:rsidRPr="003C5822" w:rsidRDefault="000E160C" w:rsidP="00B2240D">
            <w:pPr>
              <w:jc w:val="left"/>
              <w:rPr>
                <w:rFonts w:cstheme="minorHAnsi"/>
                <w:sz w:val="22"/>
                <w:szCs w:val="22"/>
              </w:rPr>
            </w:pPr>
          </w:p>
        </w:tc>
        <w:tc>
          <w:tcPr>
            <w:tcW w:w="900" w:type="dxa"/>
          </w:tcPr>
          <w:p w14:paraId="0F332EEA" w14:textId="77777777" w:rsidR="000E160C" w:rsidRPr="003C5822" w:rsidRDefault="000E160C" w:rsidP="00B2240D">
            <w:pPr>
              <w:jc w:val="left"/>
              <w:rPr>
                <w:rFonts w:cstheme="minorHAnsi"/>
                <w:sz w:val="22"/>
                <w:szCs w:val="22"/>
              </w:rPr>
            </w:pPr>
          </w:p>
        </w:tc>
        <w:tc>
          <w:tcPr>
            <w:tcW w:w="4135" w:type="dxa"/>
          </w:tcPr>
          <w:p w14:paraId="399B8F9D" w14:textId="77777777" w:rsidR="000E160C" w:rsidRPr="003C5822" w:rsidRDefault="000E160C" w:rsidP="00D604EF">
            <w:pPr>
              <w:rPr>
                <w:rFonts w:cstheme="minorHAnsi"/>
                <w:sz w:val="22"/>
                <w:szCs w:val="22"/>
              </w:rPr>
            </w:pPr>
          </w:p>
        </w:tc>
      </w:tr>
      <w:tr w:rsidR="000E160C" w:rsidRPr="003C5822" w14:paraId="26CE69EA" w14:textId="77777777" w:rsidTr="001B2FF2">
        <w:tc>
          <w:tcPr>
            <w:tcW w:w="6880" w:type="dxa"/>
          </w:tcPr>
          <w:p w14:paraId="2269E967" w14:textId="55F66004" w:rsidR="000E160C" w:rsidRPr="003C5822" w:rsidRDefault="001B092B"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Is on or near private land</w:t>
            </w:r>
            <w:r w:rsidR="00C83635">
              <w:rPr>
                <w:rFonts w:cstheme="minorHAnsi"/>
                <w:sz w:val="22"/>
                <w:szCs w:val="22"/>
              </w:rPr>
              <w:t>?</w:t>
            </w:r>
          </w:p>
        </w:tc>
        <w:tc>
          <w:tcPr>
            <w:tcW w:w="1035" w:type="dxa"/>
          </w:tcPr>
          <w:p w14:paraId="542BD934" w14:textId="77777777" w:rsidR="000E160C" w:rsidRPr="003C5822" w:rsidRDefault="000E160C" w:rsidP="00B2240D">
            <w:pPr>
              <w:jc w:val="left"/>
              <w:rPr>
                <w:rFonts w:cstheme="minorHAnsi"/>
                <w:sz w:val="22"/>
                <w:szCs w:val="22"/>
              </w:rPr>
            </w:pPr>
          </w:p>
        </w:tc>
        <w:tc>
          <w:tcPr>
            <w:tcW w:w="900" w:type="dxa"/>
          </w:tcPr>
          <w:p w14:paraId="31386FFD" w14:textId="77777777" w:rsidR="000E160C" w:rsidRPr="003C5822" w:rsidRDefault="000E160C" w:rsidP="00B2240D">
            <w:pPr>
              <w:jc w:val="left"/>
              <w:rPr>
                <w:rFonts w:cstheme="minorHAnsi"/>
                <w:sz w:val="22"/>
                <w:szCs w:val="22"/>
              </w:rPr>
            </w:pPr>
          </w:p>
        </w:tc>
        <w:tc>
          <w:tcPr>
            <w:tcW w:w="4135" w:type="dxa"/>
          </w:tcPr>
          <w:p w14:paraId="5D2D1D6B" w14:textId="77777777" w:rsidR="000E160C" w:rsidRPr="003C5822" w:rsidRDefault="000E160C" w:rsidP="00D604EF">
            <w:pPr>
              <w:rPr>
                <w:rFonts w:cstheme="minorHAnsi"/>
                <w:sz w:val="22"/>
                <w:szCs w:val="22"/>
              </w:rPr>
            </w:pPr>
          </w:p>
        </w:tc>
      </w:tr>
      <w:tr w:rsidR="000E160C" w:rsidRPr="003C5822" w14:paraId="03AD0EBF" w14:textId="77777777" w:rsidTr="001B2FF2">
        <w:tc>
          <w:tcPr>
            <w:tcW w:w="6880" w:type="dxa"/>
          </w:tcPr>
          <w:p w14:paraId="57C1F9E4" w14:textId="1C9D5469"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Require demolition of existing structures</w:t>
            </w:r>
            <w:r>
              <w:rPr>
                <w:rFonts w:cstheme="minorHAnsi"/>
                <w:sz w:val="22"/>
                <w:szCs w:val="22"/>
              </w:rPr>
              <w:t>?</w:t>
            </w:r>
          </w:p>
        </w:tc>
        <w:tc>
          <w:tcPr>
            <w:tcW w:w="1035" w:type="dxa"/>
          </w:tcPr>
          <w:p w14:paraId="479C8F65" w14:textId="77777777" w:rsidR="000E160C" w:rsidRPr="003C5822" w:rsidRDefault="000E160C" w:rsidP="00B2240D">
            <w:pPr>
              <w:jc w:val="left"/>
              <w:rPr>
                <w:rFonts w:cstheme="minorHAnsi"/>
                <w:sz w:val="22"/>
                <w:szCs w:val="22"/>
              </w:rPr>
            </w:pPr>
          </w:p>
        </w:tc>
        <w:tc>
          <w:tcPr>
            <w:tcW w:w="900" w:type="dxa"/>
          </w:tcPr>
          <w:p w14:paraId="5C360149" w14:textId="77777777" w:rsidR="000E160C" w:rsidRPr="003C5822" w:rsidRDefault="000E160C" w:rsidP="00B2240D">
            <w:pPr>
              <w:jc w:val="left"/>
              <w:rPr>
                <w:rFonts w:cstheme="minorHAnsi"/>
                <w:sz w:val="22"/>
                <w:szCs w:val="22"/>
              </w:rPr>
            </w:pPr>
          </w:p>
        </w:tc>
        <w:tc>
          <w:tcPr>
            <w:tcW w:w="4135" w:type="dxa"/>
          </w:tcPr>
          <w:p w14:paraId="1EDC476E" w14:textId="77777777" w:rsidR="000E160C" w:rsidRPr="003C5822" w:rsidRDefault="000E160C" w:rsidP="00D604EF">
            <w:pPr>
              <w:rPr>
                <w:rFonts w:cstheme="minorHAnsi"/>
                <w:sz w:val="22"/>
                <w:szCs w:val="22"/>
              </w:rPr>
            </w:pPr>
          </w:p>
        </w:tc>
      </w:tr>
      <w:tr w:rsidR="000E160C" w:rsidRPr="003C5822" w14:paraId="18CAE257" w14:textId="77777777" w:rsidTr="001B2FF2">
        <w:tc>
          <w:tcPr>
            <w:tcW w:w="6880" w:type="dxa"/>
          </w:tcPr>
          <w:p w14:paraId="211B6950" w14:textId="3290B6A0" w:rsidR="000E160C" w:rsidRPr="003C5822" w:rsidRDefault="00D604EF"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Require large volumes of construction materials (</w:t>
            </w:r>
            <w:r w:rsidR="009137D1">
              <w:rPr>
                <w:rFonts w:cstheme="minorHAnsi"/>
                <w:sz w:val="22"/>
                <w:szCs w:val="22"/>
              </w:rPr>
              <w:t>for example</w:t>
            </w:r>
            <w:r w:rsidR="000E160C" w:rsidRPr="003C5822">
              <w:rPr>
                <w:rFonts w:cstheme="minorHAnsi"/>
                <w:sz w:val="22"/>
                <w:szCs w:val="22"/>
              </w:rPr>
              <w:t>, gravel, stone, water, timber, firewood)?</w:t>
            </w:r>
          </w:p>
        </w:tc>
        <w:tc>
          <w:tcPr>
            <w:tcW w:w="1035" w:type="dxa"/>
          </w:tcPr>
          <w:p w14:paraId="33A3F72F" w14:textId="77777777" w:rsidR="000E160C" w:rsidRPr="003C5822" w:rsidRDefault="000E160C" w:rsidP="00B2240D">
            <w:pPr>
              <w:jc w:val="left"/>
              <w:rPr>
                <w:rFonts w:cstheme="minorHAnsi"/>
                <w:sz w:val="22"/>
                <w:szCs w:val="22"/>
              </w:rPr>
            </w:pPr>
          </w:p>
        </w:tc>
        <w:tc>
          <w:tcPr>
            <w:tcW w:w="900" w:type="dxa"/>
          </w:tcPr>
          <w:p w14:paraId="344E86BD" w14:textId="77777777" w:rsidR="000E160C" w:rsidRPr="003C5822" w:rsidRDefault="000E160C" w:rsidP="00B2240D">
            <w:pPr>
              <w:jc w:val="left"/>
              <w:rPr>
                <w:rFonts w:cstheme="minorHAnsi"/>
                <w:sz w:val="22"/>
                <w:szCs w:val="22"/>
              </w:rPr>
            </w:pPr>
          </w:p>
        </w:tc>
        <w:tc>
          <w:tcPr>
            <w:tcW w:w="4135" w:type="dxa"/>
          </w:tcPr>
          <w:p w14:paraId="4393D122" w14:textId="77777777" w:rsidR="000E160C" w:rsidRPr="003C5822" w:rsidRDefault="000E160C" w:rsidP="00D604EF">
            <w:pPr>
              <w:rPr>
                <w:rFonts w:cstheme="minorHAnsi"/>
                <w:sz w:val="22"/>
                <w:szCs w:val="22"/>
              </w:rPr>
            </w:pPr>
          </w:p>
        </w:tc>
      </w:tr>
      <w:tr w:rsidR="000E160C" w:rsidRPr="003C5822" w14:paraId="52298B70" w14:textId="77777777" w:rsidTr="001B2FF2">
        <w:tc>
          <w:tcPr>
            <w:tcW w:w="6880" w:type="dxa"/>
          </w:tcPr>
          <w:p w14:paraId="3A59E70B" w14:textId="17182341"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 xml:space="preserve">Use water during or after construction, which will reduce the local availability of groundwater and surface water? </w:t>
            </w:r>
          </w:p>
        </w:tc>
        <w:tc>
          <w:tcPr>
            <w:tcW w:w="1035" w:type="dxa"/>
          </w:tcPr>
          <w:p w14:paraId="260156C2" w14:textId="77777777" w:rsidR="000E160C" w:rsidRPr="003C5822" w:rsidRDefault="000E160C" w:rsidP="00B2240D">
            <w:pPr>
              <w:jc w:val="left"/>
              <w:rPr>
                <w:rFonts w:cstheme="minorHAnsi"/>
                <w:sz w:val="22"/>
                <w:szCs w:val="22"/>
              </w:rPr>
            </w:pPr>
          </w:p>
        </w:tc>
        <w:tc>
          <w:tcPr>
            <w:tcW w:w="900" w:type="dxa"/>
          </w:tcPr>
          <w:p w14:paraId="1C6A0813" w14:textId="77777777" w:rsidR="000E160C" w:rsidRPr="003C5822" w:rsidRDefault="000E160C" w:rsidP="00B2240D">
            <w:pPr>
              <w:jc w:val="left"/>
              <w:rPr>
                <w:rFonts w:cstheme="minorHAnsi"/>
                <w:sz w:val="22"/>
                <w:szCs w:val="22"/>
              </w:rPr>
            </w:pPr>
          </w:p>
        </w:tc>
        <w:tc>
          <w:tcPr>
            <w:tcW w:w="4135" w:type="dxa"/>
          </w:tcPr>
          <w:p w14:paraId="2AC49233" w14:textId="77777777" w:rsidR="000E160C" w:rsidRPr="003C5822" w:rsidRDefault="000E160C" w:rsidP="00C83635">
            <w:pPr>
              <w:rPr>
                <w:rFonts w:cstheme="minorHAnsi"/>
                <w:sz w:val="22"/>
                <w:szCs w:val="22"/>
              </w:rPr>
            </w:pPr>
          </w:p>
        </w:tc>
      </w:tr>
      <w:tr w:rsidR="000E160C" w:rsidRPr="003C5822" w14:paraId="1438F332" w14:textId="77777777" w:rsidTr="001B2FF2">
        <w:tc>
          <w:tcPr>
            <w:tcW w:w="6880" w:type="dxa"/>
          </w:tcPr>
          <w:p w14:paraId="1ED72A85" w14:textId="43152E76" w:rsidR="000E160C" w:rsidRPr="003C5822" w:rsidRDefault="00960B82" w:rsidP="00D83F53">
            <w:pPr>
              <w:numPr>
                <w:ilvl w:val="0"/>
                <w:numId w:val="43"/>
              </w:numPr>
              <w:spacing w:before="40" w:after="40"/>
              <w:ind w:left="0" w:firstLine="0"/>
              <w:rPr>
                <w:rFonts w:cstheme="minorHAnsi"/>
                <w:sz w:val="22"/>
                <w:szCs w:val="22"/>
              </w:rPr>
            </w:pPr>
            <w:r>
              <w:rPr>
                <w:rFonts w:cstheme="minorHAnsi"/>
                <w:sz w:val="22"/>
                <w:szCs w:val="22"/>
              </w:rPr>
              <w:lastRenderedPageBreak/>
              <w:t xml:space="preserve"> </w:t>
            </w:r>
            <w:r w:rsidR="000E160C" w:rsidRPr="003C5822">
              <w:rPr>
                <w:rFonts w:cstheme="minorHAnsi"/>
                <w:sz w:val="22"/>
                <w:szCs w:val="22"/>
              </w:rPr>
              <w:t>Affect the quantity or quality of surface waters (</w:t>
            </w:r>
            <w:r w:rsidR="009137D1">
              <w:rPr>
                <w:rFonts w:cstheme="minorHAnsi"/>
                <w:sz w:val="22"/>
                <w:szCs w:val="22"/>
              </w:rPr>
              <w:t>for example</w:t>
            </w:r>
            <w:r w:rsidR="000E160C" w:rsidRPr="003C5822">
              <w:rPr>
                <w:rFonts w:cstheme="minorHAnsi"/>
                <w:sz w:val="22"/>
                <w:szCs w:val="22"/>
              </w:rPr>
              <w:t>, rivers, streams, wetlands), or groundwater (</w:t>
            </w:r>
            <w:r w:rsidR="009137D1">
              <w:rPr>
                <w:rFonts w:cstheme="minorHAnsi"/>
                <w:sz w:val="22"/>
                <w:szCs w:val="22"/>
              </w:rPr>
              <w:t>for example</w:t>
            </w:r>
            <w:r w:rsidR="000E160C" w:rsidRPr="003C5822">
              <w:rPr>
                <w:rFonts w:cstheme="minorHAnsi"/>
                <w:sz w:val="22"/>
                <w:szCs w:val="22"/>
              </w:rPr>
              <w:t xml:space="preserve">, wells, reservoirs)? </w:t>
            </w:r>
          </w:p>
        </w:tc>
        <w:tc>
          <w:tcPr>
            <w:tcW w:w="1035" w:type="dxa"/>
          </w:tcPr>
          <w:p w14:paraId="3F86FA32" w14:textId="77777777" w:rsidR="000E160C" w:rsidRPr="003C5822" w:rsidRDefault="000E160C" w:rsidP="00B2240D">
            <w:pPr>
              <w:jc w:val="left"/>
              <w:rPr>
                <w:rFonts w:cstheme="minorHAnsi"/>
                <w:sz w:val="22"/>
                <w:szCs w:val="22"/>
              </w:rPr>
            </w:pPr>
          </w:p>
        </w:tc>
        <w:tc>
          <w:tcPr>
            <w:tcW w:w="900" w:type="dxa"/>
          </w:tcPr>
          <w:p w14:paraId="38392DC0" w14:textId="77777777" w:rsidR="000E160C" w:rsidRPr="003C5822" w:rsidRDefault="000E160C" w:rsidP="00B2240D">
            <w:pPr>
              <w:jc w:val="left"/>
              <w:rPr>
                <w:rFonts w:cstheme="minorHAnsi"/>
                <w:sz w:val="22"/>
                <w:szCs w:val="22"/>
              </w:rPr>
            </w:pPr>
          </w:p>
        </w:tc>
        <w:tc>
          <w:tcPr>
            <w:tcW w:w="4135" w:type="dxa"/>
          </w:tcPr>
          <w:p w14:paraId="049CF393" w14:textId="77777777" w:rsidR="000E160C" w:rsidRPr="003C5822" w:rsidRDefault="000E160C" w:rsidP="00C83635">
            <w:pPr>
              <w:rPr>
                <w:rFonts w:cstheme="minorHAnsi"/>
                <w:sz w:val="22"/>
                <w:szCs w:val="22"/>
              </w:rPr>
            </w:pPr>
          </w:p>
        </w:tc>
      </w:tr>
      <w:tr w:rsidR="000E160C" w:rsidRPr="003C5822" w14:paraId="6D26B4A4" w14:textId="77777777" w:rsidTr="001B2FF2">
        <w:tc>
          <w:tcPr>
            <w:tcW w:w="6880" w:type="dxa"/>
          </w:tcPr>
          <w:p w14:paraId="67D67FC2" w14:textId="1EA43C03"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Be located within or nearby environmentally sensitive areas (</w:t>
            </w:r>
            <w:r w:rsidR="009137D1">
              <w:rPr>
                <w:rFonts w:cstheme="minorHAnsi"/>
                <w:sz w:val="22"/>
                <w:szCs w:val="22"/>
              </w:rPr>
              <w:t>for example</w:t>
            </w:r>
            <w:r w:rsidR="000E160C" w:rsidRPr="003C5822">
              <w:rPr>
                <w:rFonts w:cstheme="minorHAnsi"/>
                <w:sz w:val="22"/>
                <w:szCs w:val="22"/>
              </w:rPr>
              <w:t>, intact natural forests, mangroves, wetlands) or threatened species?</w:t>
            </w:r>
          </w:p>
        </w:tc>
        <w:tc>
          <w:tcPr>
            <w:tcW w:w="1035" w:type="dxa"/>
          </w:tcPr>
          <w:p w14:paraId="2AF010F7" w14:textId="77777777" w:rsidR="000E160C" w:rsidRPr="003C5822" w:rsidRDefault="000E160C" w:rsidP="00B2240D">
            <w:pPr>
              <w:jc w:val="left"/>
              <w:rPr>
                <w:rFonts w:cstheme="minorHAnsi"/>
                <w:sz w:val="22"/>
                <w:szCs w:val="22"/>
              </w:rPr>
            </w:pPr>
          </w:p>
        </w:tc>
        <w:tc>
          <w:tcPr>
            <w:tcW w:w="900" w:type="dxa"/>
          </w:tcPr>
          <w:p w14:paraId="56C7A540" w14:textId="77777777" w:rsidR="000E160C" w:rsidRPr="003C5822" w:rsidRDefault="000E160C" w:rsidP="00B2240D">
            <w:pPr>
              <w:jc w:val="left"/>
              <w:rPr>
                <w:rFonts w:cstheme="minorHAnsi"/>
                <w:sz w:val="22"/>
                <w:szCs w:val="22"/>
              </w:rPr>
            </w:pPr>
          </w:p>
        </w:tc>
        <w:tc>
          <w:tcPr>
            <w:tcW w:w="4135" w:type="dxa"/>
          </w:tcPr>
          <w:p w14:paraId="441B7A11" w14:textId="77777777" w:rsidR="000E160C" w:rsidRPr="003C5822" w:rsidRDefault="000E160C" w:rsidP="00C83635">
            <w:pPr>
              <w:rPr>
                <w:rFonts w:cstheme="minorHAnsi"/>
                <w:sz w:val="22"/>
                <w:szCs w:val="22"/>
              </w:rPr>
            </w:pPr>
          </w:p>
        </w:tc>
      </w:tr>
      <w:tr w:rsidR="000E160C" w:rsidRPr="003C5822" w14:paraId="3B1B0A62" w14:textId="77777777" w:rsidTr="001B2FF2">
        <w:tc>
          <w:tcPr>
            <w:tcW w:w="6880" w:type="dxa"/>
          </w:tcPr>
          <w:p w14:paraId="00ECE8F3" w14:textId="3EB4DF0D"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 xml:space="preserve">Lead to soil degradation, soil erosion in the area? </w:t>
            </w:r>
          </w:p>
        </w:tc>
        <w:tc>
          <w:tcPr>
            <w:tcW w:w="1035" w:type="dxa"/>
          </w:tcPr>
          <w:p w14:paraId="1BB15F03" w14:textId="77777777" w:rsidR="000E160C" w:rsidRPr="003C5822" w:rsidRDefault="000E160C" w:rsidP="00B2240D">
            <w:pPr>
              <w:jc w:val="left"/>
              <w:rPr>
                <w:rFonts w:cstheme="minorHAnsi"/>
                <w:sz w:val="22"/>
                <w:szCs w:val="22"/>
              </w:rPr>
            </w:pPr>
          </w:p>
        </w:tc>
        <w:tc>
          <w:tcPr>
            <w:tcW w:w="900" w:type="dxa"/>
          </w:tcPr>
          <w:p w14:paraId="7E96BA6C" w14:textId="77777777" w:rsidR="000E160C" w:rsidRPr="003C5822" w:rsidRDefault="000E160C" w:rsidP="00B2240D">
            <w:pPr>
              <w:jc w:val="left"/>
              <w:rPr>
                <w:rFonts w:cstheme="minorHAnsi"/>
                <w:sz w:val="22"/>
                <w:szCs w:val="22"/>
              </w:rPr>
            </w:pPr>
          </w:p>
        </w:tc>
        <w:tc>
          <w:tcPr>
            <w:tcW w:w="4135" w:type="dxa"/>
          </w:tcPr>
          <w:p w14:paraId="777ABFBF" w14:textId="77777777" w:rsidR="000E160C" w:rsidRPr="003C5822" w:rsidRDefault="000E160C" w:rsidP="00C83635">
            <w:pPr>
              <w:rPr>
                <w:rFonts w:cstheme="minorHAnsi"/>
                <w:sz w:val="22"/>
                <w:szCs w:val="22"/>
              </w:rPr>
            </w:pPr>
          </w:p>
        </w:tc>
      </w:tr>
      <w:tr w:rsidR="000E160C" w:rsidRPr="003C5822" w14:paraId="7512446F" w14:textId="77777777" w:rsidTr="001B2FF2">
        <w:tc>
          <w:tcPr>
            <w:tcW w:w="6880" w:type="dxa"/>
          </w:tcPr>
          <w:p w14:paraId="176A1F28" w14:textId="184242CE"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Create waste that could adversely affect local soils, vegetation, rivers</w:t>
            </w:r>
            <w:r>
              <w:rPr>
                <w:rFonts w:cstheme="minorHAnsi"/>
                <w:sz w:val="22"/>
                <w:szCs w:val="22"/>
              </w:rPr>
              <w:t>,</w:t>
            </w:r>
            <w:r w:rsidR="000E160C" w:rsidRPr="003C5822">
              <w:rPr>
                <w:rFonts w:cstheme="minorHAnsi"/>
                <w:sz w:val="22"/>
                <w:szCs w:val="22"/>
              </w:rPr>
              <w:t xml:space="preserve"> and streams or groundwater?</w:t>
            </w:r>
          </w:p>
        </w:tc>
        <w:tc>
          <w:tcPr>
            <w:tcW w:w="1035" w:type="dxa"/>
          </w:tcPr>
          <w:p w14:paraId="5D39F4EE" w14:textId="77777777" w:rsidR="000E160C" w:rsidRPr="003C5822" w:rsidRDefault="000E160C" w:rsidP="00B2240D">
            <w:pPr>
              <w:jc w:val="left"/>
              <w:rPr>
                <w:rFonts w:cstheme="minorHAnsi"/>
                <w:sz w:val="22"/>
                <w:szCs w:val="22"/>
              </w:rPr>
            </w:pPr>
          </w:p>
        </w:tc>
        <w:tc>
          <w:tcPr>
            <w:tcW w:w="900" w:type="dxa"/>
          </w:tcPr>
          <w:p w14:paraId="13763F88" w14:textId="77777777" w:rsidR="000E160C" w:rsidRPr="003C5822" w:rsidRDefault="000E160C" w:rsidP="00B2240D">
            <w:pPr>
              <w:jc w:val="left"/>
              <w:rPr>
                <w:rFonts w:cstheme="minorHAnsi"/>
                <w:sz w:val="22"/>
                <w:szCs w:val="22"/>
              </w:rPr>
            </w:pPr>
          </w:p>
        </w:tc>
        <w:tc>
          <w:tcPr>
            <w:tcW w:w="4135" w:type="dxa"/>
          </w:tcPr>
          <w:p w14:paraId="3A6FFB8E" w14:textId="77777777" w:rsidR="000E160C" w:rsidRPr="003C5822" w:rsidRDefault="000E160C" w:rsidP="00C83635">
            <w:pPr>
              <w:rPr>
                <w:rFonts w:cstheme="minorHAnsi"/>
                <w:sz w:val="22"/>
                <w:szCs w:val="22"/>
              </w:rPr>
            </w:pPr>
          </w:p>
        </w:tc>
      </w:tr>
      <w:tr w:rsidR="000E160C" w:rsidRPr="003C5822" w14:paraId="502B0508" w14:textId="77777777" w:rsidTr="001B2FF2">
        <w:tc>
          <w:tcPr>
            <w:tcW w:w="6880" w:type="dxa"/>
          </w:tcPr>
          <w:p w14:paraId="58D84BF6" w14:textId="7C2FE7BD"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Create pools of water that provide breeding grounds for disease vectors (for example</w:t>
            </w:r>
            <w:r>
              <w:rPr>
                <w:rFonts w:cstheme="minorHAnsi"/>
                <w:sz w:val="22"/>
                <w:szCs w:val="22"/>
              </w:rPr>
              <w:t>,</w:t>
            </w:r>
            <w:r w:rsidR="000E160C" w:rsidRPr="003C5822">
              <w:rPr>
                <w:rFonts w:cstheme="minorHAnsi"/>
                <w:sz w:val="22"/>
                <w:szCs w:val="22"/>
              </w:rPr>
              <w:t xml:space="preserve"> malaria or bilharzia)?</w:t>
            </w:r>
          </w:p>
        </w:tc>
        <w:tc>
          <w:tcPr>
            <w:tcW w:w="1035" w:type="dxa"/>
          </w:tcPr>
          <w:p w14:paraId="7CE6FD19" w14:textId="77777777" w:rsidR="000E160C" w:rsidRPr="003C5822" w:rsidRDefault="000E160C" w:rsidP="00B2240D">
            <w:pPr>
              <w:jc w:val="left"/>
              <w:rPr>
                <w:rFonts w:cstheme="minorHAnsi"/>
                <w:sz w:val="22"/>
                <w:szCs w:val="22"/>
              </w:rPr>
            </w:pPr>
          </w:p>
        </w:tc>
        <w:tc>
          <w:tcPr>
            <w:tcW w:w="900" w:type="dxa"/>
          </w:tcPr>
          <w:p w14:paraId="44889507" w14:textId="77777777" w:rsidR="000E160C" w:rsidRPr="003C5822" w:rsidRDefault="000E160C" w:rsidP="00B2240D">
            <w:pPr>
              <w:jc w:val="left"/>
              <w:rPr>
                <w:rFonts w:cstheme="minorHAnsi"/>
                <w:sz w:val="22"/>
                <w:szCs w:val="22"/>
              </w:rPr>
            </w:pPr>
          </w:p>
        </w:tc>
        <w:tc>
          <w:tcPr>
            <w:tcW w:w="4135" w:type="dxa"/>
          </w:tcPr>
          <w:p w14:paraId="46CA0B94" w14:textId="77777777" w:rsidR="000E160C" w:rsidRPr="003C5822" w:rsidRDefault="000E160C" w:rsidP="00C83635">
            <w:pPr>
              <w:rPr>
                <w:rFonts w:cstheme="minorHAnsi"/>
                <w:sz w:val="22"/>
                <w:szCs w:val="22"/>
              </w:rPr>
            </w:pPr>
          </w:p>
        </w:tc>
      </w:tr>
      <w:tr w:rsidR="000E160C" w:rsidRPr="003C5822" w14:paraId="1604496A" w14:textId="77777777" w:rsidTr="001B2FF2">
        <w:tc>
          <w:tcPr>
            <w:tcW w:w="6880" w:type="dxa"/>
          </w:tcPr>
          <w:p w14:paraId="1D6CDCB3" w14:textId="1D9EFC15"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Involve significant excavations, demolition, and movement of earth, flooding or other environmental changes?</w:t>
            </w:r>
          </w:p>
        </w:tc>
        <w:tc>
          <w:tcPr>
            <w:tcW w:w="1035" w:type="dxa"/>
          </w:tcPr>
          <w:p w14:paraId="745B7BDE" w14:textId="77777777" w:rsidR="000E160C" w:rsidRPr="003C5822" w:rsidRDefault="000E160C" w:rsidP="00B2240D">
            <w:pPr>
              <w:jc w:val="left"/>
              <w:rPr>
                <w:rFonts w:cstheme="minorHAnsi"/>
                <w:sz w:val="22"/>
                <w:szCs w:val="22"/>
              </w:rPr>
            </w:pPr>
          </w:p>
        </w:tc>
        <w:tc>
          <w:tcPr>
            <w:tcW w:w="900" w:type="dxa"/>
          </w:tcPr>
          <w:p w14:paraId="74ABE05E" w14:textId="77777777" w:rsidR="000E160C" w:rsidRPr="003C5822" w:rsidRDefault="000E160C" w:rsidP="00B2240D">
            <w:pPr>
              <w:jc w:val="left"/>
              <w:rPr>
                <w:rFonts w:cstheme="minorHAnsi"/>
                <w:sz w:val="22"/>
                <w:szCs w:val="22"/>
              </w:rPr>
            </w:pPr>
          </w:p>
        </w:tc>
        <w:tc>
          <w:tcPr>
            <w:tcW w:w="4135" w:type="dxa"/>
          </w:tcPr>
          <w:p w14:paraId="00CB6592" w14:textId="77777777" w:rsidR="000E160C" w:rsidRPr="003C5822" w:rsidRDefault="000E160C" w:rsidP="00C83635">
            <w:pPr>
              <w:rPr>
                <w:rFonts w:cstheme="minorHAnsi"/>
                <w:sz w:val="22"/>
                <w:szCs w:val="22"/>
              </w:rPr>
            </w:pPr>
          </w:p>
        </w:tc>
      </w:tr>
      <w:tr w:rsidR="000E160C" w:rsidRPr="003C5822" w14:paraId="4C40236A" w14:textId="77777777" w:rsidTr="001B2FF2">
        <w:tc>
          <w:tcPr>
            <w:tcW w:w="6880" w:type="dxa"/>
          </w:tcPr>
          <w:p w14:paraId="3D8123E7" w14:textId="773985EC"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Be located in or near an area where there is an important historical, archaeological or cultural heritage site?</w:t>
            </w:r>
          </w:p>
        </w:tc>
        <w:tc>
          <w:tcPr>
            <w:tcW w:w="1035" w:type="dxa"/>
          </w:tcPr>
          <w:p w14:paraId="1E4B2355" w14:textId="77777777" w:rsidR="000E160C" w:rsidRPr="003C5822" w:rsidRDefault="000E160C" w:rsidP="00B2240D">
            <w:pPr>
              <w:jc w:val="left"/>
              <w:rPr>
                <w:rFonts w:cstheme="minorHAnsi"/>
                <w:sz w:val="22"/>
                <w:szCs w:val="22"/>
              </w:rPr>
            </w:pPr>
          </w:p>
        </w:tc>
        <w:tc>
          <w:tcPr>
            <w:tcW w:w="900" w:type="dxa"/>
          </w:tcPr>
          <w:p w14:paraId="43973DE8" w14:textId="77777777" w:rsidR="000E160C" w:rsidRPr="003C5822" w:rsidRDefault="000E160C" w:rsidP="00B2240D">
            <w:pPr>
              <w:jc w:val="left"/>
              <w:rPr>
                <w:rFonts w:cstheme="minorHAnsi"/>
                <w:sz w:val="22"/>
                <w:szCs w:val="22"/>
              </w:rPr>
            </w:pPr>
          </w:p>
        </w:tc>
        <w:tc>
          <w:tcPr>
            <w:tcW w:w="4135" w:type="dxa"/>
          </w:tcPr>
          <w:p w14:paraId="1C2ED8CE" w14:textId="77777777" w:rsidR="000E160C" w:rsidRPr="003C5822" w:rsidRDefault="000E160C" w:rsidP="00C83635">
            <w:pPr>
              <w:rPr>
                <w:rFonts w:cstheme="minorHAnsi"/>
                <w:sz w:val="22"/>
                <w:szCs w:val="22"/>
              </w:rPr>
            </w:pPr>
          </w:p>
        </w:tc>
      </w:tr>
      <w:tr w:rsidR="000E160C" w:rsidRPr="003C5822" w14:paraId="0C69CEE1" w14:textId="77777777" w:rsidTr="001B2FF2">
        <w:tc>
          <w:tcPr>
            <w:tcW w:w="6880" w:type="dxa"/>
          </w:tcPr>
          <w:p w14:paraId="539B6569" w14:textId="0BDC2C7D"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Is an area where minority groups (0.5 groups) or IDPs reside or use the water point?</w:t>
            </w:r>
          </w:p>
        </w:tc>
        <w:tc>
          <w:tcPr>
            <w:tcW w:w="1035" w:type="dxa"/>
          </w:tcPr>
          <w:p w14:paraId="0B8E4710" w14:textId="77777777" w:rsidR="000E160C" w:rsidRPr="003C5822" w:rsidRDefault="000E160C" w:rsidP="00B2240D">
            <w:pPr>
              <w:jc w:val="left"/>
              <w:rPr>
                <w:rFonts w:cstheme="minorHAnsi"/>
                <w:sz w:val="22"/>
                <w:szCs w:val="22"/>
              </w:rPr>
            </w:pPr>
          </w:p>
        </w:tc>
        <w:tc>
          <w:tcPr>
            <w:tcW w:w="900" w:type="dxa"/>
          </w:tcPr>
          <w:p w14:paraId="6C48E316" w14:textId="77777777" w:rsidR="000E160C" w:rsidRPr="003C5822" w:rsidRDefault="000E160C" w:rsidP="00B2240D">
            <w:pPr>
              <w:jc w:val="left"/>
              <w:rPr>
                <w:rFonts w:cstheme="minorHAnsi"/>
                <w:sz w:val="22"/>
                <w:szCs w:val="22"/>
              </w:rPr>
            </w:pPr>
          </w:p>
        </w:tc>
        <w:tc>
          <w:tcPr>
            <w:tcW w:w="4135" w:type="dxa"/>
          </w:tcPr>
          <w:p w14:paraId="433CBEA0" w14:textId="77777777" w:rsidR="000E160C" w:rsidRPr="003C5822" w:rsidRDefault="000E160C" w:rsidP="00C83635">
            <w:pPr>
              <w:rPr>
                <w:rFonts w:cstheme="minorHAnsi"/>
                <w:sz w:val="22"/>
                <w:szCs w:val="22"/>
              </w:rPr>
            </w:pPr>
          </w:p>
        </w:tc>
      </w:tr>
      <w:tr w:rsidR="000E160C" w:rsidRPr="003C5822" w14:paraId="192F7486" w14:textId="77777777" w:rsidTr="001B2FF2">
        <w:tc>
          <w:tcPr>
            <w:tcW w:w="6880" w:type="dxa"/>
          </w:tcPr>
          <w:p w14:paraId="52323D8B" w14:textId="74D395D5"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 xml:space="preserve">Displace people or structures or restrict people’s access to crops, pasture, fisheries, forests or cultural resources, whether on a permanent or temporary basis? </w:t>
            </w:r>
          </w:p>
        </w:tc>
        <w:tc>
          <w:tcPr>
            <w:tcW w:w="1035" w:type="dxa"/>
          </w:tcPr>
          <w:p w14:paraId="6C6FD2FD" w14:textId="77777777" w:rsidR="000E160C" w:rsidRPr="003C5822" w:rsidRDefault="000E160C" w:rsidP="00B2240D">
            <w:pPr>
              <w:jc w:val="left"/>
              <w:rPr>
                <w:rFonts w:cstheme="minorHAnsi"/>
                <w:sz w:val="22"/>
                <w:szCs w:val="22"/>
              </w:rPr>
            </w:pPr>
          </w:p>
        </w:tc>
        <w:tc>
          <w:tcPr>
            <w:tcW w:w="900" w:type="dxa"/>
          </w:tcPr>
          <w:p w14:paraId="18FE176B" w14:textId="77777777" w:rsidR="000E160C" w:rsidRPr="003C5822" w:rsidRDefault="000E160C" w:rsidP="00B2240D">
            <w:pPr>
              <w:jc w:val="left"/>
              <w:rPr>
                <w:rFonts w:cstheme="minorHAnsi"/>
                <w:sz w:val="22"/>
                <w:szCs w:val="22"/>
              </w:rPr>
            </w:pPr>
          </w:p>
        </w:tc>
        <w:tc>
          <w:tcPr>
            <w:tcW w:w="4135" w:type="dxa"/>
          </w:tcPr>
          <w:p w14:paraId="66D51FBD" w14:textId="77777777" w:rsidR="000E160C" w:rsidRPr="003C5822" w:rsidRDefault="000E160C" w:rsidP="00C83635">
            <w:pPr>
              <w:rPr>
                <w:rFonts w:cstheme="minorHAnsi"/>
                <w:sz w:val="22"/>
                <w:szCs w:val="22"/>
              </w:rPr>
            </w:pPr>
          </w:p>
        </w:tc>
      </w:tr>
      <w:tr w:rsidR="000E160C" w:rsidRPr="003C5822" w14:paraId="3FEBB13D" w14:textId="77777777" w:rsidTr="001B2FF2">
        <w:tc>
          <w:tcPr>
            <w:tcW w:w="6880" w:type="dxa"/>
          </w:tcPr>
          <w:p w14:paraId="4C95EA82" w14:textId="77DBD1F0"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 xml:space="preserve">Result in human health or safety risks during construction or later? </w:t>
            </w:r>
          </w:p>
        </w:tc>
        <w:tc>
          <w:tcPr>
            <w:tcW w:w="1035" w:type="dxa"/>
          </w:tcPr>
          <w:p w14:paraId="2E524F0D" w14:textId="77777777" w:rsidR="000E160C" w:rsidRPr="003C5822" w:rsidRDefault="000E160C" w:rsidP="00B2240D">
            <w:pPr>
              <w:jc w:val="left"/>
              <w:rPr>
                <w:rFonts w:cstheme="minorHAnsi"/>
                <w:sz w:val="22"/>
                <w:szCs w:val="22"/>
              </w:rPr>
            </w:pPr>
          </w:p>
        </w:tc>
        <w:tc>
          <w:tcPr>
            <w:tcW w:w="900" w:type="dxa"/>
          </w:tcPr>
          <w:p w14:paraId="26AF66B0" w14:textId="77777777" w:rsidR="000E160C" w:rsidRPr="003C5822" w:rsidRDefault="000E160C" w:rsidP="00B2240D">
            <w:pPr>
              <w:jc w:val="left"/>
              <w:rPr>
                <w:rFonts w:cstheme="minorHAnsi"/>
                <w:sz w:val="22"/>
                <w:szCs w:val="22"/>
              </w:rPr>
            </w:pPr>
          </w:p>
        </w:tc>
        <w:tc>
          <w:tcPr>
            <w:tcW w:w="4135" w:type="dxa"/>
          </w:tcPr>
          <w:p w14:paraId="320333EC" w14:textId="77777777" w:rsidR="000E160C" w:rsidRPr="003C5822" w:rsidRDefault="000E160C" w:rsidP="00C83635">
            <w:pPr>
              <w:rPr>
                <w:rFonts w:cstheme="minorHAnsi"/>
                <w:sz w:val="22"/>
                <w:szCs w:val="22"/>
              </w:rPr>
            </w:pPr>
          </w:p>
        </w:tc>
      </w:tr>
      <w:tr w:rsidR="000E160C" w:rsidRPr="003C5822" w14:paraId="2E649191" w14:textId="77777777" w:rsidTr="001B2FF2">
        <w:tc>
          <w:tcPr>
            <w:tcW w:w="6880" w:type="dxa"/>
          </w:tcPr>
          <w:p w14:paraId="4FFB3618" w14:textId="460132CD"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 xml:space="preserve">Involve inward migration of people from outside the area for use of services or other purposes? </w:t>
            </w:r>
          </w:p>
        </w:tc>
        <w:tc>
          <w:tcPr>
            <w:tcW w:w="1035" w:type="dxa"/>
          </w:tcPr>
          <w:p w14:paraId="735714C0" w14:textId="77777777" w:rsidR="000E160C" w:rsidRPr="003C5822" w:rsidRDefault="000E160C" w:rsidP="00B2240D">
            <w:pPr>
              <w:jc w:val="left"/>
              <w:rPr>
                <w:rFonts w:cstheme="minorHAnsi"/>
                <w:sz w:val="22"/>
                <w:szCs w:val="22"/>
              </w:rPr>
            </w:pPr>
          </w:p>
        </w:tc>
        <w:tc>
          <w:tcPr>
            <w:tcW w:w="900" w:type="dxa"/>
          </w:tcPr>
          <w:p w14:paraId="6EC40860" w14:textId="77777777" w:rsidR="000E160C" w:rsidRPr="003C5822" w:rsidRDefault="000E160C" w:rsidP="00B2240D">
            <w:pPr>
              <w:jc w:val="left"/>
              <w:rPr>
                <w:rFonts w:cstheme="minorHAnsi"/>
                <w:sz w:val="22"/>
                <w:szCs w:val="22"/>
              </w:rPr>
            </w:pPr>
          </w:p>
        </w:tc>
        <w:tc>
          <w:tcPr>
            <w:tcW w:w="4135" w:type="dxa"/>
          </w:tcPr>
          <w:p w14:paraId="71824A2D" w14:textId="77777777" w:rsidR="000E160C" w:rsidRPr="003C5822" w:rsidRDefault="000E160C" w:rsidP="00C83635">
            <w:pPr>
              <w:rPr>
                <w:rFonts w:cstheme="minorHAnsi"/>
                <w:sz w:val="22"/>
                <w:szCs w:val="22"/>
              </w:rPr>
            </w:pPr>
          </w:p>
        </w:tc>
      </w:tr>
      <w:tr w:rsidR="000E160C" w:rsidRPr="003C5822" w14:paraId="1A01957E" w14:textId="77777777" w:rsidTr="001B2FF2">
        <w:tc>
          <w:tcPr>
            <w:tcW w:w="6880" w:type="dxa"/>
          </w:tcPr>
          <w:p w14:paraId="63312CD5" w14:textId="761B794D"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Is an area where there has been insecurity incidents in the past 12 months?</w:t>
            </w:r>
          </w:p>
        </w:tc>
        <w:tc>
          <w:tcPr>
            <w:tcW w:w="1035" w:type="dxa"/>
          </w:tcPr>
          <w:p w14:paraId="7091DA51" w14:textId="77777777" w:rsidR="000E160C" w:rsidRPr="003C5822" w:rsidRDefault="000E160C" w:rsidP="00B2240D">
            <w:pPr>
              <w:jc w:val="left"/>
              <w:rPr>
                <w:rFonts w:cstheme="minorHAnsi"/>
                <w:sz w:val="22"/>
                <w:szCs w:val="22"/>
              </w:rPr>
            </w:pPr>
          </w:p>
        </w:tc>
        <w:tc>
          <w:tcPr>
            <w:tcW w:w="900" w:type="dxa"/>
          </w:tcPr>
          <w:p w14:paraId="267147B1" w14:textId="77777777" w:rsidR="000E160C" w:rsidRPr="003C5822" w:rsidRDefault="000E160C" w:rsidP="00B2240D">
            <w:pPr>
              <w:jc w:val="left"/>
              <w:rPr>
                <w:rFonts w:cstheme="minorHAnsi"/>
                <w:sz w:val="22"/>
                <w:szCs w:val="22"/>
              </w:rPr>
            </w:pPr>
          </w:p>
        </w:tc>
        <w:tc>
          <w:tcPr>
            <w:tcW w:w="4135" w:type="dxa"/>
          </w:tcPr>
          <w:p w14:paraId="62D82B4A" w14:textId="77777777" w:rsidR="000E160C" w:rsidRPr="003C5822" w:rsidRDefault="000E160C" w:rsidP="00C83635">
            <w:pPr>
              <w:rPr>
                <w:rFonts w:cstheme="minorHAnsi"/>
                <w:sz w:val="22"/>
                <w:szCs w:val="22"/>
              </w:rPr>
            </w:pPr>
          </w:p>
        </w:tc>
      </w:tr>
      <w:tr w:rsidR="000E160C" w:rsidRPr="003C5822" w14:paraId="05DCDEF2" w14:textId="77777777" w:rsidTr="001B2FF2">
        <w:tc>
          <w:tcPr>
            <w:tcW w:w="6880" w:type="dxa"/>
          </w:tcPr>
          <w:p w14:paraId="49D0D3EC" w14:textId="58B79D28"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lastRenderedPageBreak/>
              <w:t xml:space="preserve"> </w:t>
            </w:r>
            <w:r w:rsidR="000E160C" w:rsidRPr="003C5822">
              <w:rPr>
                <w:rFonts w:cstheme="minorHAnsi"/>
                <w:sz w:val="22"/>
                <w:szCs w:val="22"/>
              </w:rPr>
              <w:t xml:space="preserve">Is an area where there has been conflict over water or land in the past? </w:t>
            </w:r>
          </w:p>
        </w:tc>
        <w:tc>
          <w:tcPr>
            <w:tcW w:w="1035" w:type="dxa"/>
          </w:tcPr>
          <w:p w14:paraId="6B5ED3B5" w14:textId="77777777" w:rsidR="000E160C" w:rsidRPr="003C5822" w:rsidRDefault="000E160C" w:rsidP="00B2240D">
            <w:pPr>
              <w:jc w:val="left"/>
              <w:rPr>
                <w:rFonts w:cstheme="minorHAnsi"/>
                <w:sz w:val="22"/>
                <w:szCs w:val="22"/>
              </w:rPr>
            </w:pPr>
          </w:p>
        </w:tc>
        <w:tc>
          <w:tcPr>
            <w:tcW w:w="900" w:type="dxa"/>
          </w:tcPr>
          <w:p w14:paraId="2FECB1D4" w14:textId="77777777" w:rsidR="000E160C" w:rsidRPr="003C5822" w:rsidRDefault="000E160C" w:rsidP="00B2240D">
            <w:pPr>
              <w:jc w:val="left"/>
              <w:rPr>
                <w:rFonts w:cstheme="minorHAnsi"/>
                <w:sz w:val="22"/>
                <w:szCs w:val="22"/>
              </w:rPr>
            </w:pPr>
          </w:p>
        </w:tc>
        <w:tc>
          <w:tcPr>
            <w:tcW w:w="4135" w:type="dxa"/>
          </w:tcPr>
          <w:p w14:paraId="266EDB39" w14:textId="77777777" w:rsidR="000E160C" w:rsidRPr="003C5822" w:rsidRDefault="000E160C" w:rsidP="00C83635">
            <w:pPr>
              <w:rPr>
                <w:rFonts w:cstheme="minorHAnsi"/>
                <w:sz w:val="22"/>
                <w:szCs w:val="22"/>
              </w:rPr>
            </w:pPr>
          </w:p>
        </w:tc>
      </w:tr>
      <w:tr w:rsidR="000E160C" w:rsidRPr="003C5822" w14:paraId="5D125E57" w14:textId="77777777" w:rsidTr="001B2FF2">
        <w:tc>
          <w:tcPr>
            <w:tcW w:w="6880" w:type="dxa"/>
          </w:tcPr>
          <w:p w14:paraId="0561971A" w14:textId="08ED77EF"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Require sharing or regulation of use between different groups or communities?</w:t>
            </w:r>
          </w:p>
        </w:tc>
        <w:tc>
          <w:tcPr>
            <w:tcW w:w="1035" w:type="dxa"/>
          </w:tcPr>
          <w:p w14:paraId="0BEE61DE" w14:textId="77777777" w:rsidR="000E160C" w:rsidRPr="003C5822" w:rsidRDefault="000E160C" w:rsidP="00B2240D">
            <w:pPr>
              <w:jc w:val="left"/>
              <w:rPr>
                <w:rFonts w:cstheme="minorHAnsi"/>
                <w:sz w:val="22"/>
                <w:szCs w:val="22"/>
              </w:rPr>
            </w:pPr>
          </w:p>
        </w:tc>
        <w:tc>
          <w:tcPr>
            <w:tcW w:w="900" w:type="dxa"/>
          </w:tcPr>
          <w:p w14:paraId="532D3593" w14:textId="77777777" w:rsidR="000E160C" w:rsidRPr="003C5822" w:rsidRDefault="000E160C" w:rsidP="00B2240D">
            <w:pPr>
              <w:jc w:val="left"/>
              <w:rPr>
                <w:rFonts w:cstheme="minorHAnsi"/>
                <w:sz w:val="22"/>
                <w:szCs w:val="22"/>
              </w:rPr>
            </w:pPr>
          </w:p>
        </w:tc>
        <w:tc>
          <w:tcPr>
            <w:tcW w:w="4135" w:type="dxa"/>
          </w:tcPr>
          <w:p w14:paraId="086D1D86" w14:textId="77777777" w:rsidR="000E160C" w:rsidRPr="003C5822" w:rsidRDefault="000E160C" w:rsidP="00C83635">
            <w:pPr>
              <w:rPr>
                <w:rFonts w:cstheme="minorHAnsi"/>
                <w:sz w:val="22"/>
                <w:szCs w:val="22"/>
              </w:rPr>
            </w:pPr>
          </w:p>
        </w:tc>
      </w:tr>
      <w:tr w:rsidR="000E160C" w:rsidRPr="003C5822" w14:paraId="126876A6" w14:textId="77777777" w:rsidTr="001B2FF2">
        <w:tc>
          <w:tcPr>
            <w:tcW w:w="6880" w:type="dxa"/>
          </w:tcPr>
          <w:p w14:paraId="24BA2672" w14:textId="5502E877"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Result in a significant change/loss in livelihood of individuals?</w:t>
            </w:r>
          </w:p>
        </w:tc>
        <w:tc>
          <w:tcPr>
            <w:tcW w:w="1035" w:type="dxa"/>
          </w:tcPr>
          <w:p w14:paraId="14619A0A" w14:textId="77777777" w:rsidR="000E160C" w:rsidRPr="003C5822" w:rsidRDefault="000E160C" w:rsidP="00B2240D">
            <w:pPr>
              <w:jc w:val="left"/>
              <w:rPr>
                <w:rFonts w:cstheme="minorHAnsi"/>
                <w:sz w:val="22"/>
                <w:szCs w:val="22"/>
              </w:rPr>
            </w:pPr>
          </w:p>
        </w:tc>
        <w:tc>
          <w:tcPr>
            <w:tcW w:w="900" w:type="dxa"/>
          </w:tcPr>
          <w:p w14:paraId="7F5F3511" w14:textId="77777777" w:rsidR="000E160C" w:rsidRPr="003C5822" w:rsidRDefault="000E160C" w:rsidP="00B2240D">
            <w:pPr>
              <w:jc w:val="left"/>
              <w:rPr>
                <w:rFonts w:cstheme="minorHAnsi"/>
                <w:sz w:val="22"/>
                <w:szCs w:val="22"/>
              </w:rPr>
            </w:pPr>
          </w:p>
        </w:tc>
        <w:tc>
          <w:tcPr>
            <w:tcW w:w="4135" w:type="dxa"/>
          </w:tcPr>
          <w:p w14:paraId="0283B94D" w14:textId="77777777" w:rsidR="000E160C" w:rsidRPr="003C5822" w:rsidRDefault="000E160C" w:rsidP="00C83635">
            <w:pPr>
              <w:rPr>
                <w:rFonts w:cstheme="minorHAnsi"/>
                <w:sz w:val="22"/>
                <w:szCs w:val="22"/>
              </w:rPr>
            </w:pPr>
          </w:p>
        </w:tc>
      </w:tr>
      <w:tr w:rsidR="000E160C" w:rsidRPr="003C5822" w14:paraId="64272E7A" w14:textId="77777777" w:rsidTr="001B2FF2">
        <w:tc>
          <w:tcPr>
            <w:tcW w:w="6880" w:type="dxa"/>
          </w:tcPr>
          <w:p w14:paraId="4C9C7035" w14:textId="74280A2E"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Adversely affect the livelihoods and/or the rights of women?</w:t>
            </w:r>
          </w:p>
        </w:tc>
        <w:tc>
          <w:tcPr>
            <w:tcW w:w="1035" w:type="dxa"/>
          </w:tcPr>
          <w:p w14:paraId="2889910C" w14:textId="77777777" w:rsidR="000E160C" w:rsidRPr="003C5822" w:rsidRDefault="000E160C" w:rsidP="00B2240D">
            <w:pPr>
              <w:jc w:val="left"/>
              <w:rPr>
                <w:rFonts w:cstheme="minorHAnsi"/>
                <w:sz w:val="22"/>
                <w:szCs w:val="22"/>
              </w:rPr>
            </w:pPr>
          </w:p>
        </w:tc>
        <w:tc>
          <w:tcPr>
            <w:tcW w:w="900" w:type="dxa"/>
          </w:tcPr>
          <w:p w14:paraId="408E5380" w14:textId="77777777" w:rsidR="000E160C" w:rsidRPr="003C5822" w:rsidRDefault="000E160C" w:rsidP="00B2240D">
            <w:pPr>
              <w:jc w:val="left"/>
              <w:rPr>
                <w:rFonts w:cstheme="minorHAnsi"/>
                <w:sz w:val="22"/>
                <w:szCs w:val="22"/>
              </w:rPr>
            </w:pPr>
          </w:p>
        </w:tc>
        <w:tc>
          <w:tcPr>
            <w:tcW w:w="4135" w:type="dxa"/>
          </w:tcPr>
          <w:p w14:paraId="2F261CAF" w14:textId="77777777" w:rsidR="000E160C" w:rsidRPr="003C5822" w:rsidRDefault="000E160C" w:rsidP="00C83635">
            <w:pPr>
              <w:rPr>
                <w:rFonts w:cstheme="minorHAnsi"/>
                <w:sz w:val="22"/>
                <w:szCs w:val="22"/>
              </w:rPr>
            </w:pPr>
          </w:p>
        </w:tc>
      </w:tr>
      <w:tr w:rsidR="000E160C" w:rsidRPr="003C5822" w14:paraId="020E3107" w14:textId="77777777" w:rsidTr="001B2FF2">
        <w:tc>
          <w:tcPr>
            <w:tcW w:w="6880" w:type="dxa"/>
          </w:tcPr>
          <w:p w14:paraId="4E2EF468" w14:textId="5FD2A068"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Cause increased settlement or degradation of surrounding areas?</w:t>
            </w:r>
          </w:p>
        </w:tc>
        <w:tc>
          <w:tcPr>
            <w:tcW w:w="1035" w:type="dxa"/>
          </w:tcPr>
          <w:p w14:paraId="7A631DCF" w14:textId="77777777" w:rsidR="000E160C" w:rsidRPr="003C5822" w:rsidRDefault="000E160C" w:rsidP="00B2240D">
            <w:pPr>
              <w:jc w:val="left"/>
              <w:rPr>
                <w:rFonts w:cstheme="minorHAnsi"/>
                <w:sz w:val="22"/>
                <w:szCs w:val="22"/>
              </w:rPr>
            </w:pPr>
          </w:p>
        </w:tc>
        <w:tc>
          <w:tcPr>
            <w:tcW w:w="900" w:type="dxa"/>
          </w:tcPr>
          <w:p w14:paraId="477B7AD8" w14:textId="77777777" w:rsidR="000E160C" w:rsidRPr="003C5822" w:rsidRDefault="000E160C" w:rsidP="00B2240D">
            <w:pPr>
              <w:jc w:val="left"/>
              <w:rPr>
                <w:rFonts w:cstheme="minorHAnsi"/>
                <w:sz w:val="22"/>
                <w:szCs w:val="22"/>
              </w:rPr>
            </w:pPr>
          </w:p>
        </w:tc>
        <w:tc>
          <w:tcPr>
            <w:tcW w:w="4135" w:type="dxa"/>
          </w:tcPr>
          <w:p w14:paraId="672498FE" w14:textId="77777777" w:rsidR="000E160C" w:rsidRPr="003C5822" w:rsidRDefault="000E160C" w:rsidP="00C83635">
            <w:pPr>
              <w:rPr>
                <w:rFonts w:cstheme="minorHAnsi"/>
                <w:sz w:val="22"/>
                <w:szCs w:val="22"/>
              </w:rPr>
            </w:pPr>
          </w:p>
        </w:tc>
      </w:tr>
      <w:tr w:rsidR="000E160C" w:rsidRPr="003C5822" w14:paraId="266A3EB6" w14:textId="77777777" w:rsidTr="001B2FF2">
        <w:tc>
          <w:tcPr>
            <w:tcW w:w="6880" w:type="dxa"/>
          </w:tcPr>
          <w:p w14:paraId="757B8A78" w14:textId="1283EC68"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Disposal of bush clearance residue may cause spreading of invasive species?</w:t>
            </w:r>
          </w:p>
        </w:tc>
        <w:tc>
          <w:tcPr>
            <w:tcW w:w="1035" w:type="dxa"/>
          </w:tcPr>
          <w:p w14:paraId="1F7C0EE4" w14:textId="77777777" w:rsidR="000E160C" w:rsidRPr="003C5822" w:rsidRDefault="000E160C" w:rsidP="00B2240D">
            <w:pPr>
              <w:jc w:val="left"/>
              <w:rPr>
                <w:rFonts w:cstheme="minorHAnsi"/>
                <w:sz w:val="22"/>
                <w:szCs w:val="22"/>
              </w:rPr>
            </w:pPr>
          </w:p>
        </w:tc>
        <w:tc>
          <w:tcPr>
            <w:tcW w:w="900" w:type="dxa"/>
          </w:tcPr>
          <w:p w14:paraId="7553FD98" w14:textId="77777777" w:rsidR="000E160C" w:rsidRPr="003C5822" w:rsidRDefault="000E160C" w:rsidP="00B2240D">
            <w:pPr>
              <w:jc w:val="left"/>
              <w:rPr>
                <w:rFonts w:cstheme="minorHAnsi"/>
                <w:sz w:val="22"/>
                <w:szCs w:val="22"/>
              </w:rPr>
            </w:pPr>
          </w:p>
        </w:tc>
        <w:tc>
          <w:tcPr>
            <w:tcW w:w="4135" w:type="dxa"/>
          </w:tcPr>
          <w:p w14:paraId="323495F9" w14:textId="77777777" w:rsidR="000E160C" w:rsidRPr="003C5822" w:rsidRDefault="000E160C" w:rsidP="00C83635">
            <w:pPr>
              <w:rPr>
                <w:rFonts w:cstheme="minorHAnsi"/>
                <w:sz w:val="22"/>
                <w:szCs w:val="22"/>
              </w:rPr>
            </w:pPr>
          </w:p>
        </w:tc>
      </w:tr>
      <w:tr w:rsidR="000E160C" w:rsidRPr="003C5822" w14:paraId="739B9214" w14:textId="77777777" w:rsidTr="001B2FF2">
        <w:tc>
          <w:tcPr>
            <w:tcW w:w="6880" w:type="dxa"/>
          </w:tcPr>
          <w:p w14:paraId="54F48A02" w14:textId="5BD90064"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Introduce a no</w:t>
            </w:r>
            <w:r w:rsidR="00C51E19">
              <w:rPr>
                <w:rFonts w:cstheme="minorHAnsi"/>
                <w:sz w:val="22"/>
                <w:szCs w:val="22"/>
              </w:rPr>
              <w:t>n</w:t>
            </w:r>
            <w:r w:rsidR="000E160C" w:rsidRPr="003C5822">
              <w:rPr>
                <w:rFonts w:cstheme="minorHAnsi"/>
                <w:sz w:val="22"/>
                <w:szCs w:val="22"/>
              </w:rPr>
              <w:t>-native animal or plant species?</w:t>
            </w:r>
          </w:p>
        </w:tc>
        <w:tc>
          <w:tcPr>
            <w:tcW w:w="1035" w:type="dxa"/>
          </w:tcPr>
          <w:p w14:paraId="445F49EA" w14:textId="77777777" w:rsidR="000E160C" w:rsidRPr="003C5822" w:rsidRDefault="000E160C" w:rsidP="00B2240D">
            <w:pPr>
              <w:jc w:val="left"/>
              <w:rPr>
                <w:rFonts w:cstheme="minorHAnsi"/>
                <w:sz w:val="22"/>
                <w:szCs w:val="22"/>
              </w:rPr>
            </w:pPr>
          </w:p>
        </w:tc>
        <w:tc>
          <w:tcPr>
            <w:tcW w:w="900" w:type="dxa"/>
          </w:tcPr>
          <w:p w14:paraId="16A37206" w14:textId="77777777" w:rsidR="000E160C" w:rsidRPr="003C5822" w:rsidRDefault="000E160C" w:rsidP="00B2240D">
            <w:pPr>
              <w:jc w:val="left"/>
              <w:rPr>
                <w:rFonts w:cstheme="minorHAnsi"/>
                <w:sz w:val="22"/>
                <w:szCs w:val="22"/>
              </w:rPr>
            </w:pPr>
          </w:p>
        </w:tc>
        <w:tc>
          <w:tcPr>
            <w:tcW w:w="4135" w:type="dxa"/>
          </w:tcPr>
          <w:p w14:paraId="175A05C2" w14:textId="77777777" w:rsidR="000E160C" w:rsidRPr="003C5822" w:rsidRDefault="000E160C" w:rsidP="00C83635">
            <w:pPr>
              <w:rPr>
                <w:rFonts w:cstheme="minorHAnsi"/>
                <w:sz w:val="22"/>
                <w:szCs w:val="22"/>
              </w:rPr>
            </w:pPr>
          </w:p>
        </w:tc>
      </w:tr>
      <w:tr w:rsidR="000E160C" w:rsidRPr="003C5822" w14:paraId="566F382E" w14:textId="77777777" w:rsidTr="001B2FF2">
        <w:tc>
          <w:tcPr>
            <w:tcW w:w="6880" w:type="dxa"/>
          </w:tcPr>
          <w:p w14:paraId="324008B8" w14:textId="2C1BD350"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Maintenance and management responsibilities have not been defined and accepted by users/local government?</w:t>
            </w:r>
          </w:p>
        </w:tc>
        <w:tc>
          <w:tcPr>
            <w:tcW w:w="1035" w:type="dxa"/>
          </w:tcPr>
          <w:p w14:paraId="5D9B53A2" w14:textId="77777777" w:rsidR="000E160C" w:rsidRPr="003C5822" w:rsidRDefault="000E160C" w:rsidP="00B2240D">
            <w:pPr>
              <w:jc w:val="left"/>
              <w:rPr>
                <w:rFonts w:cstheme="minorHAnsi"/>
                <w:sz w:val="22"/>
                <w:szCs w:val="22"/>
              </w:rPr>
            </w:pPr>
          </w:p>
        </w:tc>
        <w:tc>
          <w:tcPr>
            <w:tcW w:w="900" w:type="dxa"/>
          </w:tcPr>
          <w:p w14:paraId="2AE4510F" w14:textId="77777777" w:rsidR="000E160C" w:rsidRPr="003C5822" w:rsidRDefault="000E160C" w:rsidP="00B2240D">
            <w:pPr>
              <w:jc w:val="left"/>
              <w:rPr>
                <w:rFonts w:cstheme="minorHAnsi"/>
                <w:sz w:val="22"/>
                <w:szCs w:val="22"/>
              </w:rPr>
            </w:pPr>
          </w:p>
        </w:tc>
        <w:tc>
          <w:tcPr>
            <w:tcW w:w="4135" w:type="dxa"/>
          </w:tcPr>
          <w:p w14:paraId="140672CF" w14:textId="77777777" w:rsidR="000E160C" w:rsidRPr="003C5822" w:rsidRDefault="000E160C" w:rsidP="00C83635">
            <w:pPr>
              <w:rPr>
                <w:rFonts w:cstheme="minorHAnsi"/>
                <w:sz w:val="22"/>
                <w:szCs w:val="22"/>
              </w:rPr>
            </w:pPr>
          </w:p>
        </w:tc>
      </w:tr>
      <w:tr w:rsidR="000E160C" w:rsidRPr="003C5822" w14:paraId="28F11D51" w14:textId="77777777" w:rsidTr="001B2FF2">
        <w:tc>
          <w:tcPr>
            <w:tcW w:w="6880" w:type="dxa"/>
          </w:tcPr>
          <w:p w14:paraId="03CB1368" w14:textId="1DF1124F"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Any limitations for the livestock movement crossing gabions and rehabilitated rangelands</w:t>
            </w:r>
            <w:r w:rsidR="00E20B25">
              <w:rPr>
                <w:rFonts w:cstheme="minorHAnsi"/>
                <w:sz w:val="22"/>
                <w:szCs w:val="22"/>
              </w:rPr>
              <w:t>?</w:t>
            </w:r>
          </w:p>
        </w:tc>
        <w:tc>
          <w:tcPr>
            <w:tcW w:w="1035" w:type="dxa"/>
          </w:tcPr>
          <w:p w14:paraId="20B43654" w14:textId="77777777" w:rsidR="000E160C" w:rsidRPr="003C5822" w:rsidRDefault="000E160C" w:rsidP="00B2240D">
            <w:pPr>
              <w:spacing w:before="0" w:after="0"/>
              <w:jc w:val="left"/>
              <w:rPr>
                <w:rFonts w:cstheme="minorHAnsi"/>
                <w:sz w:val="22"/>
                <w:szCs w:val="22"/>
              </w:rPr>
            </w:pPr>
          </w:p>
        </w:tc>
        <w:tc>
          <w:tcPr>
            <w:tcW w:w="900" w:type="dxa"/>
          </w:tcPr>
          <w:p w14:paraId="3C94FB2C" w14:textId="77777777" w:rsidR="000E160C" w:rsidRPr="003C5822" w:rsidRDefault="000E160C" w:rsidP="00B2240D">
            <w:pPr>
              <w:spacing w:before="0" w:after="0"/>
              <w:jc w:val="left"/>
              <w:rPr>
                <w:rFonts w:cstheme="minorHAnsi"/>
                <w:sz w:val="22"/>
                <w:szCs w:val="22"/>
              </w:rPr>
            </w:pPr>
          </w:p>
        </w:tc>
        <w:tc>
          <w:tcPr>
            <w:tcW w:w="4135" w:type="dxa"/>
          </w:tcPr>
          <w:p w14:paraId="3A74ABD7" w14:textId="77777777" w:rsidR="000E160C" w:rsidRPr="003C5822" w:rsidRDefault="000E160C" w:rsidP="00C83635">
            <w:pPr>
              <w:spacing w:before="0" w:after="0"/>
              <w:rPr>
                <w:rFonts w:cstheme="minorHAnsi"/>
                <w:sz w:val="22"/>
                <w:szCs w:val="22"/>
              </w:rPr>
            </w:pPr>
          </w:p>
        </w:tc>
      </w:tr>
      <w:tr w:rsidR="000E160C" w:rsidRPr="003C5822" w14:paraId="0271434D" w14:textId="77777777" w:rsidTr="001B2FF2">
        <w:tc>
          <w:tcPr>
            <w:tcW w:w="6880" w:type="dxa"/>
          </w:tcPr>
          <w:p w14:paraId="44FE6778" w14:textId="15C7868C"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 xml:space="preserve">Boundaries of the water sources are clearly demarcated to a void creation of adjacent settlements </w:t>
            </w:r>
          </w:p>
        </w:tc>
        <w:tc>
          <w:tcPr>
            <w:tcW w:w="1035" w:type="dxa"/>
          </w:tcPr>
          <w:p w14:paraId="6ED44586" w14:textId="77777777" w:rsidR="000E160C" w:rsidRPr="003C5822" w:rsidRDefault="000E160C" w:rsidP="00B2240D">
            <w:pPr>
              <w:spacing w:before="0" w:after="0"/>
              <w:jc w:val="left"/>
              <w:rPr>
                <w:rFonts w:cstheme="minorHAnsi"/>
                <w:sz w:val="22"/>
                <w:szCs w:val="22"/>
              </w:rPr>
            </w:pPr>
          </w:p>
        </w:tc>
        <w:tc>
          <w:tcPr>
            <w:tcW w:w="900" w:type="dxa"/>
          </w:tcPr>
          <w:p w14:paraId="607C2B33" w14:textId="77777777" w:rsidR="000E160C" w:rsidRPr="003C5822" w:rsidRDefault="000E160C" w:rsidP="00B2240D">
            <w:pPr>
              <w:spacing w:before="0" w:after="0"/>
              <w:jc w:val="left"/>
              <w:rPr>
                <w:rFonts w:cstheme="minorHAnsi"/>
                <w:sz w:val="22"/>
                <w:szCs w:val="22"/>
              </w:rPr>
            </w:pPr>
          </w:p>
        </w:tc>
        <w:tc>
          <w:tcPr>
            <w:tcW w:w="4135" w:type="dxa"/>
          </w:tcPr>
          <w:p w14:paraId="169237BE" w14:textId="77777777" w:rsidR="000E160C" w:rsidRPr="003C5822" w:rsidRDefault="000E160C" w:rsidP="00C83635">
            <w:pPr>
              <w:spacing w:before="0" w:after="0"/>
              <w:rPr>
                <w:rFonts w:cstheme="minorHAnsi"/>
                <w:sz w:val="22"/>
                <w:szCs w:val="22"/>
              </w:rPr>
            </w:pPr>
          </w:p>
        </w:tc>
      </w:tr>
      <w:tr w:rsidR="000E160C" w:rsidRPr="003C5822" w14:paraId="3CC3793A" w14:textId="77777777" w:rsidTr="001B2FF2">
        <w:tc>
          <w:tcPr>
            <w:tcW w:w="6880" w:type="dxa"/>
          </w:tcPr>
          <w:p w14:paraId="4E2F9B31" w14:textId="21463048" w:rsidR="000E160C" w:rsidRPr="003C5822" w:rsidRDefault="00C83635" w:rsidP="00D83F53">
            <w:pPr>
              <w:numPr>
                <w:ilvl w:val="0"/>
                <w:numId w:val="43"/>
              </w:numPr>
              <w:spacing w:before="40" w:after="40"/>
              <w:ind w:left="0" w:firstLine="0"/>
              <w:rPr>
                <w:rFonts w:cstheme="minorHAnsi"/>
                <w:sz w:val="22"/>
                <w:szCs w:val="22"/>
              </w:rPr>
            </w:pPr>
            <w:r>
              <w:rPr>
                <w:rFonts w:cstheme="minorHAnsi"/>
                <w:sz w:val="22"/>
                <w:szCs w:val="22"/>
              </w:rPr>
              <w:t xml:space="preserve"> </w:t>
            </w:r>
            <w:r w:rsidR="000E160C" w:rsidRPr="003C5822">
              <w:rPr>
                <w:rFonts w:cstheme="minorHAnsi"/>
                <w:sz w:val="22"/>
                <w:szCs w:val="22"/>
              </w:rPr>
              <w:t>Water source fenced/protected to avoid risks and contamination</w:t>
            </w:r>
            <w:r w:rsidR="00E20B25">
              <w:rPr>
                <w:rFonts w:cstheme="minorHAnsi"/>
                <w:sz w:val="22"/>
                <w:szCs w:val="22"/>
              </w:rPr>
              <w:t>?</w:t>
            </w:r>
          </w:p>
        </w:tc>
        <w:tc>
          <w:tcPr>
            <w:tcW w:w="1035" w:type="dxa"/>
          </w:tcPr>
          <w:p w14:paraId="136185D1" w14:textId="77777777" w:rsidR="000E160C" w:rsidRPr="003C5822" w:rsidRDefault="000E160C" w:rsidP="00B2240D">
            <w:pPr>
              <w:spacing w:before="0" w:after="0"/>
              <w:jc w:val="left"/>
              <w:rPr>
                <w:rFonts w:cstheme="minorHAnsi"/>
                <w:sz w:val="22"/>
                <w:szCs w:val="22"/>
              </w:rPr>
            </w:pPr>
          </w:p>
        </w:tc>
        <w:tc>
          <w:tcPr>
            <w:tcW w:w="900" w:type="dxa"/>
          </w:tcPr>
          <w:p w14:paraId="1F575355" w14:textId="77777777" w:rsidR="000E160C" w:rsidRPr="003C5822" w:rsidRDefault="000E160C" w:rsidP="00B2240D">
            <w:pPr>
              <w:spacing w:before="0" w:after="0"/>
              <w:jc w:val="left"/>
              <w:rPr>
                <w:rFonts w:cstheme="minorHAnsi"/>
                <w:sz w:val="22"/>
                <w:szCs w:val="22"/>
              </w:rPr>
            </w:pPr>
          </w:p>
        </w:tc>
        <w:tc>
          <w:tcPr>
            <w:tcW w:w="4135" w:type="dxa"/>
          </w:tcPr>
          <w:p w14:paraId="7424A464" w14:textId="77777777" w:rsidR="000E160C" w:rsidRPr="003C5822" w:rsidRDefault="000E160C" w:rsidP="00C83635">
            <w:pPr>
              <w:spacing w:before="0" w:after="0"/>
              <w:rPr>
                <w:rFonts w:cstheme="minorHAnsi"/>
                <w:sz w:val="22"/>
                <w:szCs w:val="22"/>
              </w:rPr>
            </w:pPr>
          </w:p>
        </w:tc>
      </w:tr>
      <w:tr w:rsidR="000E160C" w:rsidRPr="003C5822" w14:paraId="0CC43AE2" w14:textId="77777777" w:rsidTr="001B2FF2">
        <w:tc>
          <w:tcPr>
            <w:tcW w:w="6880" w:type="dxa"/>
          </w:tcPr>
          <w:p w14:paraId="320E8B4D" w14:textId="452D0ED0" w:rsidR="000E160C" w:rsidRPr="003C5822" w:rsidRDefault="000E160C" w:rsidP="00C83635">
            <w:pPr>
              <w:spacing w:before="40" w:after="40"/>
              <w:rPr>
                <w:rFonts w:cstheme="minorHAnsi"/>
                <w:sz w:val="22"/>
                <w:szCs w:val="22"/>
              </w:rPr>
            </w:pPr>
            <w:r w:rsidRPr="003C5822">
              <w:rPr>
                <w:rFonts w:cstheme="minorHAnsi"/>
                <w:sz w:val="22"/>
                <w:szCs w:val="22"/>
              </w:rPr>
              <w:t>29.</w:t>
            </w:r>
            <w:r w:rsidR="004A263B">
              <w:rPr>
                <w:rFonts w:cstheme="minorHAnsi"/>
                <w:sz w:val="22"/>
                <w:szCs w:val="22"/>
              </w:rPr>
              <w:t xml:space="preserve"> </w:t>
            </w:r>
            <w:r w:rsidR="00C51E19">
              <w:rPr>
                <w:rFonts w:cstheme="minorHAnsi"/>
                <w:sz w:val="22"/>
                <w:szCs w:val="22"/>
              </w:rPr>
              <w:t>R</w:t>
            </w:r>
            <w:r w:rsidRPr="003C5822">
              <w:rPr>
                <w:rFonts w:cstheme="minorHAnsi"/>
                <w:sz w:val="22"/>
                <w:szCs w:val="22"/>
              </w:rPr>
              <w:t xml:space="preserve">esult in </w:t>
            </w:r>
            <w:r w:rsidR="00E20B25">
              <w:rPr>
                <w:rFonts w:cstheme="minorHAnsi"/>
                <w:sz w:val="22"/>
                <w:szCs w:val="22"/>
              </w:rPr>
              <w:t>t</w:t>
            </w:r>
            <w:r w:rsidRPr="003C5822">
              <w:rPr>
                <w:rFonts w:cstheme="minorHAnsi"/>
                <w:sz w:val="22"/>
                <w:szCs w:val="22"/>
              </w:rPr>
              <w:t>ransmission diseases from region to region or boundaries</w:t>
            </w:r>
            <w:r w:rsidR="00E20B25">
              <w:rPr>
                <w:rFonts w:cstheme="minorHAnsi"/>
                <w:sz w:val="22"/>
                <w:szCs w:val="22"/>
              </w:rPr>
              <w:t>?</w:t>
            </w:r>
          </w:p>
        </w:tc>
        <w:tc>
          <w:tcPr>
            <w:tcW w:w="1035" w:type="dxa"/>
          </w:tcPr>
          <w:p w14:paraId="7302CBA8" w14:textId="77777777" w:rsidR="000E160C" w:rsidRPr="003C5822" w:rsidRDefault="000E160C" w:rsidP="00B2240D">
            <w:pPr>
              <w:spacing w:before="0" w:after="0"/>
              <w:jc w:val="left"/>
              <w:rPr>
                <w:rFonts w:cstheme="minorHAnsi"/>
                <w:sz w:val="22"/>
                <w:szCs w:val="22"/>
              </w:rPr>
            </w:pPr>
          </w:p>
        </w:tc>
        <w:tc>
          <w:tcPr>
            <w:tcW w:w="900" w:type="dxa"/>
          </w:tcPr>
          <w:p w14:paraId="4D4BDF32" w14:textId="77777777" w:rsidR="000E160C" w:rsidRPr="003C5822" w:rsidRDefault="000E160C" w:rsidP="00B2240D">
            <w:pPr>
              <w:spacing w:before="0" w:after="0"/>
              <w:jc w:val="left"/>
              <w:rPr>
                <w:rFonts w:cstheme="minorHAnsi"/>
                <w:sz w:val="22"/>
                <w:szCs w:val="22"/>
              </w:rPr>
            </w:pPr>
          </w:p>
        </w:tc>
        <w:tc>
          <w:tcPr>
            <w:tcW w:w="4135" w:type="dxa"/>
          </w:tcPr>
          <w:p w14:paraId="72BE620B" w14:textId="77777777" w:rsidR="000E160C" w:rsidRPr="003C5822" w:rsidRDefault="000E160C" w:rsidP="00C83635">
            <w:pPr>
              <w:spacing w:before="0" w:after="0"/>
              <w:rPr>
                <w:rFonts w:cstheme="minorHAnsi"/>
                <w:sz w:val="22"/>
                <w:szCs w:val="22"/>
              </w:rPr>
            </w:pPr>
          </w:p>
        </w:tc>
      </w:tr>
      <w:tr w:rsidR="000E160C" w:rsidRPr="003C5822" w14:paraId="4F7E49DD" w14:textId="77777777" w:rsidTr="001B2FF2">
        <w:tc>
          <w:tcPr>
            <w:tcW w:w="6880" w:type="dxa"/>
          </w:tcPr>
          <w:p w14:paraId="5F139F61" w14:textId="04AE55A2" w:rsidR="000E160C" w:rsidRPr="003C5822" w:rsidRDefault="000E160C" w:rsidP="00D83F53">
            <w:pPr>
              <w:pStyle w:val="ListParagraph"/>
              <w:numPr>
                <w:ilvl w:val="0"/>
                <w:numId w:val="43"/>
              </w:numPr>
              <w:spacing w:before="40" w:after="40"/>
              <w:ind w:left="0" w:firstLine="0"/>
              <w:rPr>
                <w:rFonts w:cstheme="minorHAnsi"/>
                <w:sz w:val="22"/>
                <w:szCs w:val="22"/>
              </w:rPr>
            </w:pPr>
            <w:r w:rsidRPr="003C5822">
              <w:rPr>
                <w:rFonts w:cstheme="minorHAnsi"/>
                <w:sz w:val="22"/>
                <w:szCs w:val="22"/>
              </w:rPr>
              <w:t xml:space="preserve"> Result in transmission of zoonotic disease</w:t>
            </w:r>
            <w:r w:rsidR="00E20B25">
              <w:rPr>
                <w:rFonts w:cstheme="minorHAnsi"/>
                <w:sz w:val="22"/>
                <w:szCs w:val="22"/>
              </w:rPr>
              <w:t>s?</w:t>
            </w:r>
          </w:p>
        </w:tc>
        <w:tc>
          <w:tcPr>
            <w:tcW w:w="1035" w:type="dxa"/>
          </w:tcPr>
          <w:p w14:paraId="0ED63DAF" w14:textId="77777777" w:rsidR="000E160C" w:rsidRPr="003C5822" w:rsidRDefault="000E160C" w:rsidP="00B2240D">
            <w:pPr>
              <w:spacing w:before="0" w:after="0"/>
              <w:jc w:val="left"/>
              <w:rPr>
                <w:rFonts w:cstheme="minorHAnsi"/>
                <w:sz w:val="22"/>
                <w:szCs w:val="22"/>
              </w:rPr>
            </w:pPr>
          </w:p>
        </w:tc>
        <w:tc>
          <w:tcPr>
            <w:tcW w:w="900" w:type="dxa"/>
          </w:tcPr>
          <w:p w14:paraId="4C091633" w14:textId="77777777" w:rsidR="000E160C" w:rsidRPr="003C5822" w:rsidRDefault="000E160C" w:rsidP="00B2240D">
            <w:pPr>
              <w:spacing w:before="0" w:after="0"/>
              <w:jc w:val="left"/>
              <w:rPr>
                <w:rFonts w:cstheme="minorHAnsi"/>
                <w:sz w:val="22"/>
                <w:szCs w:val="22"/>
              </w:rPr>
            </w:pPr>
          </w:p>
        </w:tc>
        <w:tc>
          <w:tcPr>
            <w:tcW w:w="4135" w:type="dxa"/>
          </w:tcPr>
          <w:p w14:paraId="13A58224" w14:textId="77777777" w:rsidR="000E160C" w:rsidRPr="003C5822" w:rsidRDefault="000E160C" w:rsidP="00C83635">
            <w:pPr>
              <w:spacing w:before="0" w:after="0"/>
              <w:rPr>
                <w:rFonts w:cstheme="minorHAnsi"/>
                <w:sz w:val="22"/>
                <w:szCs w:val="22"/>
              </w:rPr>
            </w:pPr>
          </w:p>
        </w:tc>
      </w:tr>
      <w:tr w:rsidR="000E160C" w:rsidRPr="003C5822" w14:paraId="161C5952" w14:textId="77777777" w:rsidTr="001B2FF2">
        <w:tc>
          <w:tcPr>
            <w:tcW w:w="6880" w:type="dxa"/>
          </w:tcPr>
          <w:p w14:paraId="3AE47243" w14:textId="46209626" w:rsidR="000E160C" w:rsidRPr="003C5822" w:rsidRDefault="00C83635" w:rsidP="00D83F53">
            <w:pPr>
              <w:pStyle w:val="ListParagraph"/>
              <w:numPr>
                <w:ilvl w:val="0"/>
                <w:numId w:val="43"/>
              </w:numPr>
              <w:spacing w:before="40" w:after="40"/>
              <w:ind w:left="0" w:firstLine="0"/>
              <w:rPr>
                <w:rFonts w:cstheme="minorHAnsi"/>
                <w:sz w:val="22"/>
                <w:szCs w:val="22"/>
              </w:rPr>
            </w:pPr>
            <w:r>
              <w:rPr>
                <w:rFonts w:cstheme="minorHAnsi"/>
                <w:sz w:val="22"/>
                <w:szCs w:val="22"/>
              </w:rPr>
              <w:t xml:space="preserve"> </w:t>
            </w:r>
            <w:r w:rsidR="00E20B25">
              <w:rPr>
                <w:rFonts w:cstheme="minorHAnsi"/>
                <w:sz w:val="22"/>
                <w:szCs w:val="22"/>
              </w:rPr>
              <w:t>R</w:t>
            </w:r>
            <w:r w:rsidR="000E160C" w:rsidRPr="003C5822">
              <w:rPr>
                <w:rFonts w:cstheme="minorHAnsi"/>
                <w:sz w:val="22"/>
                <w:szCs w:val="22"/>
              </w:rPr>
              <w:t>equire use and application of inorganic fertilizers</w:t>
            </w:r>
            <w:r>
              <w:rPr>
                <w:rFonts w:cstheme="minorHAnsi"/>
                <w:sz w:val="22"/>
                <w:szCs w:val="22"/>
              </w:rPr>
              <w:t xml:space="preserve">, </w:t>
            </w:r>
            <w:r w:rsidR="000E160C" w:rsidRPr="003C5822">
              <w:rPr>
                <w:rFonts w:cstheme="minorHAnsi"/>
                <w:sz w:val="22"/>
                <w:szCs w:val="22"/>
              </w:rPr>
              <w:t>pesticide</w:t>
            </w:r>
            <w:r>
              <w:rPr>
                <w:rFonts w:cstheme="minorHAnsi"/>
                <w:sz w:val="22"/>
                <w:szCs w:val="22"/>
              </w:rPr>
              <w:t xml:space="preserve">, </w:t>
            </w:r>
            <w:r w:rsidR="000E160C" w:rsidRPr="003C5822">
              <w:rPr>
                <w:rFonts w:cstheme="minorHAnsi"/>
                <w:sz w:val="22"/>
                <w:szCs w:val="22"/>
              </w:rPr>
              <w:t>herbicide or fumigation?</w:t>
            </w:r>
          </w:p>
        </w:tc>
        <w:tc>
          <w:tcPr>
            <w:tcW w:w="1035" w:type="dxa"/>
          </w:tcPr>
          <w:p w14:paraId="6900390C" w14:textId="77777777" w:rsidR="000E160C" w:rsidRPr="003C5822" w:rsidRDefault="000E160C" w:rsidP="00B2240D">
            <w:pPr>
              <w:spacing w:before="0" w:after="0"/>
              <w:jc w:val="left"/>
              <w:rPr>
                <w:rFonts w:cstheme="minorHAnsi"/>
                <w:sz w:val="22"/>
                <w:szCs w:val="22"/>
              </w:rPr>
            </w:pPr>
          </w:p>
        </w:tc>
        <w:tc>
          <w:tcPr>
            <w:tcW w:w="900" w:type="dxa"/>
          </w:tcPr>
          <w:p w14:paraId="489970DA" w14:textId="77777777" w:rsidR="000E160C" w:rsidRPr="003C5822" w:rsidRDefault="000E160C" w:rsidP="00B2240D">
            <w:pPr>
              <w:spacing w:before="0" w:after="0"/>
              <w:jc w:val="left"/>
              <w:rPr>
                <w:rFonts w:cstheme="minorHAnsi"/>
                <w:sz w:val="22"/>
                <w:szCs w:val="22"/>
              </w:rPr>
            </w:pPr>
          </w:p>
        </w:tc>
        <w:tc>
          <w:tcPr>
            <w:tcW w:w="4135" w:type="dxa"/>
          </w:tcPr>
          <w:p w14:paraId="418B3FD3" w14:textId="77777777" w:rsidR="000E160C" w:rsidRPr="003C5822" w:rsidRDefault="000E160C" w:rsidP="00C83635">
            <w:pPr>
              <w:spacing w:before="0" w:after="0"/>
              <w:rPr>
                <w:rFonts w:cstheme="minorHAnsi"/>
                <w:sz w:val="22"/>
                <w:szCs w:val="22"/>
              </w:rPr>
            </w:pPr>
          </w:p>
        </w:tc>
      </w:tr>
    </w:tbl>
    <w:p w14:paraId="7D03DCC6" w14:textId="77777777" w:rsidR="00C51E19" w:rsidRDefault="00C51E19">
      <w:pPr>
        <w:spacing w:before="0" w:after="0" w:line="240" w:lineRule="auto"/>
        <w:jc w:val="left"/>
        <w:rPr>
          <w:rFonts w:ascii="Arial Rounded MT Bold" w:hAnsi="Arial Rounded MT Bold" w:cstheme="minorHAnsi"/>
          <w:color w:val="172D5F"/>
          <w:sz w:val="28"/>
          <w:szCs w:val="28"/>
        </w:rPr>
      </w:pPr>
      <w:r>
        <w:rPr>
          <w:rFonts w:ascii="Arial Rounded MT Bold" w:hAnsi="Arial Rounded MT Bold" w:cstheme="minorHAnsi"/>
          <w:color w:val="172D5F"/>
          <w:sz w:val="28"/>
          <w:szCs w:val="28"/>
        </w:rPr>
        <w:br w:type="page"/>
      </w:r>
    </w:p>
    <w:p w14:paraId="32915952" w14:textId="1EE61D6F" w:rsidR="00EF2750" w:rsidRPr="001B2FF2" w:rsidRDefault="00EF2750" w:rsidP="00C51E19">
      <w:pPr>
        <w:spacing w:before="360"/>
        <w:rPr>
          <w:rFonts w:ascii="Arial Rounded MT Bold" w:hAnsi="Arial Rounded MT Bold" w:cstheme="minorHAnsi"/>
          <w:color w:val="172D5F"/>
          <w:sz w:val="28"/>
          <w:szCs w:val="28"/>
        </w:rPr>
      </w:pPr>
      <w:r w:rsidRPr="001B2FF2">
        <w:rPr>
          <w:rFonts w:ascii="Arial Rounded MT Bold" w:hAnsi="Arial Rounded MT Bold" w:cstheme="minorHAnsi"/>
          <w:color w:val="172D5F"/>
          <w:sz w:val="28"/>
          <w:szCs w:val="28"/>
        </w:rPr>
        <w:lastRenderedPageBreak/>
        <w:t>Conclusion</w:t>
      </w:r>
    </w:p>
    <w:p w14:paraId="5D6A5F2E" w14:textId="6B2D19AD" w:rsidR="000E160C" w:rsidRPr="003C5822" w:rsidRDefault="000E160C" w:rsidP="000E160C">
      <w:pPr>
        <w:rPr>
          <w:rFonts w:cstheme="minorHAnsi"/>
          <w:sz w:val="22"/>
          <w:szCs w:val="22"/>
        </w:rPr>
      </w:pPr>
      <w:r w:rsidRPr="003C5822">
        <w:rPr>
          <w:rFonts w:cstheme="minorHAnsi"/>
          <w:sz w:val="22"/>
          <w:szCs w:val="22"/>
        </w:rPr>
        <w:t xml:space="preserve">Based on the above checklist and subproject exclusion criteria, what are </w:t>
      </w:r>
      <w:r w:rsidR="00D256F5">
        <w:rPr>
          <w:rFonts w:cstheme="minorHAnsi"/>
          <w:sz w:val="22"/>
          <w:szCs w:val="22"/>
        </w:rPr>
        <w:t xml:space="preserve">the </w:t>
      </w:r>
      <w:r w:rsidRPr="003C5822">
        <w:rPr>
          <w:rFonts w:cstheme="minorHAnsi"/>
          <w:sz w:val="22"/>
          <w:szCs w:val="22"/>
        </w:rPr>
        <w:t xml:space="preserve">conclusions and recommendations? </w:t>
      </w:r>
    </w:p>
    <w:p w14:paraId="54D24CDD" w14:textId="77777777" w:rsidR="000E160C" w:rsidRPr="001B2FF2" w:rsidRDefault="000E160C" w:rsidP="00D256F5">
      <w:pPr>
        <w:spacing w:after="0"/>
        <w:rPr>
          <w:rFonts w:cstheme="minorHAnsi"/>
          <w:b/>
          <w:bCs/>
          <w:i/>
          <w:iCs/>
          <w:sz w:val="22"/>
          <w:szCs w:val="22"/>
        </w:rPr>
      </w:pPr>
      <w:r w:rsidRPr="001B2FF2">
        <w:rPr>
          <w:rFonts w:cstheme="minorHAnsi"/>
          <w:b/>
          <w:bCs/>
          <w:i/>
          <w:iCs/>
          <w:sz w:val="22"/>
          <w:szCs w:val="22"/>
        </w:rPr>
        <w:t xml:space="preserve">Note the exclusion criteria: </w:t>
      </w:r>
    </w:p>
    <w:p w14:paraId="22DB9C5E" w14:textId="3C3EF4F0" w:rsidR="000E160C" w:rsidRPr="003C5822" w:rsidRDefault="000E160C" w:rsidP="00D83F53">
      <w:pPr>
        <w:numPr>
          <w:ilvl w:val="1"/>
          <w:numId w:val="71"/>
        </w:numPr>
        <w:spacing w:before="0"/>
        <w:ind w:left="720" w:hanging="360"/>
        <w:jc w:val="left"/>
        <w:rPr>
          <w:rFonts w:cstheme="minorHAnsi"/>
          <w:sz w:val="22"/>
          <w:szCs w:val="22"/>
        </w:rPr>
      </w:pPr>
      <w:r w:rsidRPr="003C5822">
        <w:rPr>
          <w:rFonts w:cstheme="minorHAnsi"/>
          <w:sz w:val="22"/>
          <w:szCs w:val="22"/>
        </w:rPr>
        <w:t>Activities that may cause long term, permanent and/or irreversible (</w:t>
      </w:r>
      <w:r w:rsidR="009137D1">
        <w:rPr>
          <w:rFonts w:cstheme="minorHAnsi"/>
          <w:sz w:val="22"/>
          <w:szCs w:val="22"/>
        </w:rPr>
        <w:t>for example</w:t>
      </w:r>
      <w:r w:rsidRPr="003C5822">
        <w:rPr>
          <w:rFonts w:cstheme="minorHAnsi"/>
          <w:sz w:val="22"/>
          <w:szCs w:val="22"/>
        </w:rPr>
        <w:t>, loss of major natural habitat) impacts.</w:t>
      </w:r>
    </w:p>
    <w:p w14:paraId="5E0A9312" w14:textId="77777777" w:rsidR="000E160C" w:rsidRPr="003C5822" w:rsidRDefault="000E160C" w:rsidP="00D83F53">
      <w:pPr>
        <w:numPr>
          <w:ilvl w:val="1"/>
          <w:numId w:val="71"/>
        </w:numPr>
        <w:spacing w:before="0"/>
        <w:ind w:left="720" w:hanging="360"/>
        <w:jc w:val="left"/>
        <w:rPr>
          <w:rFonts w:cstheme="minorHAnsi"/>
          <w:sz w:val="22"/>
          <w:szCs w:val="22"/>
        </w:rPr>
      </w:pPr>
      <w:r w:rsidRPr="003C5822">
        <w:rPr>
          <w:rFonts w:cstheme="minorHAnsi"/>
          <w:sz w:val="22"/>
          <w:szCs w:val="22"/>
        </w:rPr>
        <w:t xml:space="preserve">Activities that have a high probability of causing serious adverse effects to human health and/or the environment. </w:t>
      </w:r>
    </w:p>
    <w:p w14:paraId="56B8F9F9" w14:textId="77777777" w:rsidR="000E160C" w:rsidRPr="003C5822" w:rsidRDefault="000E160C" w:rsidP="00D83F53">
      <w:pPr>
        <w:numPr>
          <w:ilvl w:val="1"/>
          <w:numId w:val="71"/>
        </w:numPr>
        <w:spacing w:before="0"/>
        <w:ind w:left="720" w:hanging="360"/>
        <w:jc w:val="left"/>
        <w:rPr>
          <w:rFonts w:cstheme="minorHAnsi"/>
          <w:sz w:val="22"/>
          <w:szCs w:val="22"/>
        </w:rPr>
      </w:pPr>
      <w:r w:rsidRPr="003C5822">
        <w:rPr>
          <w:rFonts w:cstheme="minorHAnsi"/>
          <w:sz w:val="22"/>
          <w:szCs w:val="22"/>
        </w:rPr>
        <w:t xml:space="preserve">Activities that may have significant adverse social impacts and/ or may give rise to significant social conflict. </w:t>
      </w:r>
    </w:p>
    <w:p w14:paraId="115A9688" w14:textId="46253A96" w:rsidR="000E160C" w:rsidRPr="003C5822" w:rsidRDefault="000E160C" w:rsidP="00D83F53">
      <w:pPr>
        <w:numPr>
          <w:ilvl w:val="1"/>
          <w:numId w:val="71"/>
        </w:numPr>
        <w:spacing w:before="0"/>
        <w:ind w:left="720" w:hanging="360"/>
        <w:jc w:val="left"/>
        <w:rPr>
          <w:rFonts w:cstheme="minorHAnsi"/>
          <w:sz w:val="22"/>
          <w:szCs w:val="22"/>
        </w:rPr>
      </w:pPr>
      <w:r w:rsidRPr="003C5822">
        <w:rPr>
          <w:rFonts w:cstheme="minorHAnsi"/>
          <w:sz w:val="22"/>
          <w:szCs w:val="22"/>
        </w:rPr>
        <w:t>Activities that may involve extensive physical resettlement or extensive economic resettlement</w:t>
      </w:r>
      <w:r w:rsidR="004F41F4">
        <w:rPr>
          <w:rFonts w:cstheme="minorHAnsi"/>
          <w:sz w:val="22"/>
          <w:szCs w:val="22"/>
        </w:rPr>
        <w:t>.</w:t>
      </w:r>
      <w:r w:rsidRPr="003C5822">
        <w:rPr>
          <w:rFonts w:cstheme="minorHAnsi"/>
          <w:sz w:val="22"/>
          <w:szCs w:val="22"/>
        </w:rPr>
        <w:t xml:space="preserve"> </w:t>
      </w:r>
    </w:p>
    <w:p w14:paraId="5B4DA769" w14:textId="119AAC3D" w:rsidR="000E160C" w:rsidRPr="003C5822" w:rsidRDefault="000E160C" w:rsidP="00D83F53">
      <w:pPr>
        <w:numPr>
          <w:ilvl w:val="1"/>
          <w:numId w:val="71"/>
        </w:numPr>
        <w:spacing w:before="0"/>
        <w:ind w:left="720" w:hanging="360"/>
        <w:jc w:val="left"/>
        <w:rPr>
          <w:rFonts w:cstheme="minorHAnsi"/>
          <w:sz w:val="22"/>
          <w:szCs w:val="22"/>
        </w:rPr>
      </w:pPr>
      <w:r w:rsidRPr="003C5822">
        <w:rPr>
          <w:rFonts w:cstheme="minorHAnsi"/>
          <w:sz w:val="22"/>
          <w:szCs w:val="22"/>
        </w:rPr>
        <w:t>Activities that may impact on known cultural heritage sites</w:t>
      </w:r>
      <w:r w:rsidR="004F41F4">
        <w:rPr>
          <w:rFonts w:cstheme="minorHAnsi"/>
          <w:sz w:val="22"/>
          <w:szCs w:val="22"/>
        </w:rPr>
        <w:t>,</w:t>
      </w:r>
      <w:r w:rsidRPr="003C5822">
        <w:rPr>
          <w:rFonts w:cstheme="minorHAnsi"/>
          <w:sz w:val="22"/>
          <w:szCs w:val="22"/>
        </w:rPr>
        <w:t xml:space="preserve"> including sites that are important to local communities. </w:t>
      </w:r>
    </w:p>
    <w:p w14:paraId="5329105C" w14:textId="0962C69D" w:rsidR="000E160C" w:rsidRPr="004F41F4" w:rsidRDefault="000E160C" w:rsidP="00D83F53">
      <w:pPr>
        <w:numPr>
          <w:ilvl w:val="1"/>
          <w:numId w:val="71"/>
        </w:numPr>
        <w:spacing w:before="0"/>
        <w:ind w:left="720" w:hanging="360"/>
        <w:jc w:val="left"/>
        <w:rPr>
          <w:rFonts w:cstheme="minorHAnsi"/>
          <w:sz w:val="22"/>
          <w:szCs w:val="22"/>
        </w:rPr>
      </w:pPr>
      <w:r w:rsidRPr="003C5822">
        <w:rPr>
          <w:rFonts w:cstheme="minorHAnsi"/>
          <w:sz w:val="22"/>
          <w:szCs w:val="22"/>
        </w:rPr>
        <w:t>Activity that will compromise the sustainability of the aquifer</w:t>
      </w:r>
      <w:r w:rsidR="004F41F4">
        <w:rPr>
          <w:rFonts w:cstheme="minorHAnsi"/>
          <w:sz w:val="22"/>
          <w:szCs w:val="22"/>
        </w:rPr>
        <w:t>.</w:t>
      </w:r>
    </w:p>
    <w:p w14:paraId="69658192" w14:textId="77777777" w:rsidR="000E160C" w:rsidRPr="003C5822" w:rsidRDefault="000E160C" w:rsidP="000E160C">
      <w:pPr>
        <w:spacing w:before="0" w:after="0" w:line="240" w:lineRule="auto"/>
        <w:ind w:left="1440"/>
        <w:jc w:val="left"/>
        <w:rPr>
          <w:rFonts w:cstheme="minorHAnsi"/>
          <w:sz w:val="22"/>
          <w:szCs w:val="22"/>
        </w:rPr>
      </w:pPr>
    </w:p>
    <w:p w14:paraId="7628AA4F" w14:textId="09680503" w:rsidR="000E160C" w:rsidRPr="003C5822" w:rsidRDefault="000E160C" w:rsidP="000E160C">
      <w:pPr>
        <w:rPr>
          <w:rFonts w:cstheme="minorHAnsi"/>
          <w:sz w:val="22"/>
          <w:szCs w:val="22"/>
        </w:rPr>
      </w:pPr>
      <w:r w:rsidRPr="003C5822">
        <w:rPr>
          <w:rFonts w:cstheme="minorHAnsi"/>
          <w:sz w:val="22"/>
          <w:szCs w:val="22"/>
        </w:rPr>
        <w:t>1.</w:t>
      </w:r>
      <w:r w:rsidR="004F41F4">
        <w:rPr>
          <w:rFonts w:cstheme="minorHAnsi"/>
          <w:sz w:val="22"/>
          <w:szCs w:val="22"/>
        </w:rPr>
        <w:t xml:space="preserve"> </w:t>
      </w:r>
      <w:r w:rsidRPr="003C5822">
        <w:rPr>
          <w:rFonts w:cstheme="minorHAnsi"/>
          <w:sz w:val="22"/>
          <w:szCs w:val="22"/>
        </w:rPr>
        <w:tab/>
        <w:t>Proposed project is eligible for financing under the project criteria.</w:t>
      </w:r>
    </w:p>
    <w:p w14:paraId="111A8499" w14:textId="77777777" w:rsidR="000E160C" w:rsidRPr="003C5822" w:rsidRDefault="000E160C" w:rsidP="000E160C">
      <w:pPr>
        <w:rPr>
          <w:rFonts w:cstheme="minorHAnsi"/>
          <w:sz w:val="22"/>
          <w:szCs w:val="22"/>
        </w:rPr>
      </w:pPr>
      <w:r w:rsidRPr="003C5822">
        <w:rPr>
          <w:rFonts w:cstheme="minorHAnsi"/>
          <w:sz w:val="22"/>
          <w:szCs w:val="22"/>
        </w:rPr>
        <w:t>…………………………………………………………………………………………………………………………………………………………………………………………………………………………………….……………………………………………………………………….……………………………………………………………………………………………………………………………………………………………………………………………………………………………………………………………………………………………………………………………………………………………………………………..</w:t>
      </w:r>
    </w:p>
    <w:p w14:paraId="415DAAA3" w14:textId="77777777" w:rsidR="000E160C" w:rsidRPr="003C5822" w:rsidRDefault="000E160C" w:rsidP="000E160C">
      <w:pPr>
        <w:rPr>
          <w:rFonts w:cstheme="minorHAnsi"/>
          <w:sz w:val="22"/>
          <w:szCs w:val="22"/>
        </w:rPr>
      </w:pPr>
    </w:p>
    <w:p w14:paraId="41680CE0" w14:textId="56477507" w:rsidR="000E160C" w:rsidRPr="003C5822" w:rsidRDefault="000E160C" w:rsidP="000E160C">
      <w:pPr>
        <w:rPr>
          <w:rFonts w:cstheme="minorHAnsi"/>
          <w:sz w:val="22"/>
          <w:szCs w:val="22"/>
        </w:rPr>
      </w:pPr>
      <w:r w:rsidRPr="003C5822">
        <w:rPr>
          <w:rFonts w:cstheme="minorHAnsi"/>
          <w:sz w:val="22"/>
          <w:szCs w:val="22"/>
        </w:rPr>
        <w:t>2.</w:t>
      </w:r>
      <w:r w:rsidRPr="003C5822">
        <w:rPr>
          <w:rFonts w:cstheme="minorHAnsi"/>
          <w:sz w:val="22"/>
          <w:szCs w:val="22"/>
        </w:rPr>
        <w:tab/>
      </w:r>
      <w:r w:rsidR="004F41F4">
        <w:rPr>
          <w:rFonts w:cstheme="minorHAnsi"/>
          <w:sz w:val="22"/>
          <w:szCs w:val="22"/>
        </w:rPr>
        <w:t xml:space="preserve"> </w:t>
      </w:r>
      <w:r w:rsidRPr="003C5822">
        <w:rPr>
          <w:rFonts w:cstheme="minorHAnsi"/>
          <w:sz w:val="22"/>
          <w:szCs w:val="22"/>
        </w:rPr>
        <w:t xml:space="preserve">Proposed Environmental and Social Risk Ratings (High, Substantial, Moderate or Low). Provide </w:t>
      </w:r>
      <w:r w:rsidR="004F41F4">
        <w:rPr>
          <w:rFonts w:cstheme="minorHAnsi"/>
          <w:sz w:val="22"/>
          <w:szCs w:val="22"/>
        </w:rPr>
        <w:t>j</w:t>
      </w:r>
      <w:r w:rsidRPr="003C5822">
        <w:rPr>
          <w:rFonts w:cstheme="minorHAnsi"/>
          <w:sz w:val="22"/>
          <w:szCs w:val="22"/>
        </w:rPr>
        <w:t>ustifications.</w:t>
      </w:r>
    </w:p>
    <w:p w14:paraId="4FC2C929" w14:textId="5DA49C6A" w:rsidR="000E160C" w:rsidRPr="003C5822" w:rsidRDefault="004F41F4" w:rsidP="000E160C">
      <w:pPr>
        <w:rPr>
          <w:rFonts w:cstheme="minorHAnsi"/>
          <w:sz w:val="22"/>
          <w:szCs w:val="22"/>
        </w:rPr>
      </w:pPr>
      <w:r w:rsidRPr="003C5822">
        <w:rPr>
          <w:rFonts w:cstheme="minorHAnsi"/>
          <w:sz w:val="22"/>
          <w:szCs w:val="22"/>
        </w:rPr>
        <w:t>…………………………………………………………………………………………………………………………………………………………………………………………………………………………………….……………………………………………………………………….……………………………………………………………………………………………………………………………………………………………………………………………………………………………………………………………………………………………………………………………………………………………………………………..</w:t>
      </w:r>
    </w:p>
    <w:p w14:paraId="7EAC1749" w14:textId="77777777" w:rsidR="000E160C" w:rsidRPr="003C5822" w:rsidRDefault="000E160C" w:rsidP="000E160C">
      <w:pPr>
        <w:rPr>
          <w:rFonts w:cstheme="minorHAnsi"/>
          <w:sz w:val="22"/>
          <w:szCs w:val="22"/>
        </w:rPr>
      </w:pPr>
    </w:p>
    <w:p w14:paraId="73E1A9DB" w14:textId="77777777" w:rsidR="00C51E19" w:rsidRDefault="00C51E19">
      <w:pPr>
        <w:spacing w:before="0" w:after="0" w:line="240" w:lineRule="auto"/>
        <w:jc w:val="left"/>
        <w:rPr>
          <w:rFonts w:cstheme="minorHAnsi"/>
          <w:sz w:val="22"/>
          <w:szCs w:val="22"/>
        </w:rPr>
      </w:pPr>
      <w:r>
        <w:rPr>
          <w:rFonts w:cstheme="minorHAnsi"/>
          <w:sz w:val="22"/>
          <w:szCs w:val="22"/>
        </w:rPr>
        <w:br w:type="page"/>
      </w:r>
    </w:p>
    <w:p w14:paraId="000A90CA" w14:textId="183993A4" w:rsidR="004F41F4" w:rsidRDefault="000E160C" w:rsidP="004F41F4">
      <w:pPr>
        <w:rPr>
          <w:rFonts w:cstheme="minorHAnsi"/>
          <w:sz w:val="22"/>
          <w:szCs w:val="22"/>
        </w:rPr>
      </w:pPr>
      <w:r w:rsidRPr="003C5822">
        <w:rPr>
          <w:rFonts w:cstheme="minorHAnsi"/>
          <w:sz w:val="22"/>
          <w:szCs w:val="22"/>
        </w:rPr>
        <w:lastRenderedPageBreak/>
        <w:t>3.</w:t>
      </w:r>
      <w:r w:rsidRPr="003C5822">
        <w:rPr>
          <w:rFonts w:cstheme="minorHAnsi"/>
          <w:sz w:val="22"/>
          <w:szCs w:val="22"/>
        </w:rPr>
        <w:tab/>
      </w:r>
      <w:r w:rsidR="004F41F4">
        <w:rPr>
          <w:rFonts w:cstheme="minorHAnsi"/>
          <w:sz w:val="22"/>
          <w:szCs w:val="22"/>
        </w:rPr>
        <w:t xml:space="preserve"> </w:t>
      </w:r>
      <w:r w:rsidRPr="003C5822">
        <w:rPr>
          <w:rFonts w:cstheme="minorHAnsi"/>
          <w:sz w:val="22"/>
          <w:szCs w:val="22"/>
        </w:rPr>
        <w:t>Proposed E&amp;S Management Plans/ Instruments</w:t>
      </w:r>
      <w:r w:rsidR="004F41F4">
        <w:rPr>
          <w:rFonts w:cstheme="minorHAnsi"/>
          <w:sz w:val="22"/>
          <w:szCs w:val="22"/>
        </w:rPr>
        <w:t>—</w:t>
      </w:r>
      <w:r w:rsidR="00590CB3">
        <w:rPr>
          <w:rFonts w:cstheme="minorHAnsi"/>
          <w:sz w:val="22"/>
          <w:szCs w:val="22"/>
        </w:rPr>
        <w:t>that is,</w:t>
      </w:r>
      <w:r w:rsidRPr="003C5822">
        <w:rPr>
          <w:rFonts w:cstheme="minorHAnsi"/>
          <w:sz w:val="22"/>
          <w:szCs w:val="22"/>
        </w:rPr>
        <w:t xml:space="preserve"> ESMP, ESIA, Summary </w:t>
      </w:r>
      <w:r w:rsidR="004F41F4">
        <w:rPr>
          <w:rFonts w:cstheme="minorHAnsi"/>
          <w:sz w:val="22"/>
          <w:szCs w:val="22"/>
        </w:rPr>
        <w:t>S</w:t>
      </w:r>
      <w:r w:rsidRPr="003C5822">
        <w:rPr>
          <w:rFonts w:cstheme="minorHAnsi"/>
          <w:sz w:val="22"/>
          <w:szCs w:val="22"/>
        </w:rPr>
        <w:t xml:space="preserve">afeguards </w:t>
      </w:r>
      <w:r w:rsidR="004F41F4">
        <w:rPr>
          <w:rFonts w:cstheme="minorHAnsi"/>
          <w:sz w:val="22"/>
          <w:szCs w:val="22"/>
        </w:rPr>
        <w:t>R</w:t>
      </w:r>
      <w:r w:rsidRPr="003C5822">
        <w:rPr>
          <w:rFonts w:cstheme="minorHAnsi"/>
          <w:sz w:val="22"/>
          <w:szCs w:val="22"/>
        </w:rPr>
        <w:t xml:space="preserve">eport (for social issues), Voluntary </w:t>
      </w:r>
      <w:r w:rsidR="004F41F4">
        <w:rPr>
          <w:rFonts w:cstheme="minorHAnsi"/>
          <w:sz w:val="22"/>
          <w:szCs w:val="22"/>
        </w:rPr>
        <w:t>L</w:t>
      </w:r>
      <w:r w:rsidRPr="003C5822">
        <w:rPr>
          <w:rFonts w:cstheme="minorHAnsi"/>
          <w:sz w:val="22"/>
          <w:szCs w:val="22"/>
        </w:rPr>
        <w:t xml:space="preserve">and </w:t>
      </w:r>
      <w:r w:rsidR="004F41F4">
        <w:rPr>
          <w:rFonts w:cstheme="minorHAnsi"/>
          <w:sz w:val="22"/>
          <w:szCs w:val="22"/>
        </w:rPr>
        <w:t>D</w:t>
      </w:r>
      <w:r w:rsidRPr="003C5822">
        <w:rPr>
          <w:rFonts w:cstheme="minorHAnsi"/>
          <w:sz w:val="22"/>
          <w:szCs w:val="22"/>
        </w:rPr>
        <w:t>onation</w:t>
      </w:r>
      <w:r w:rsidR="004F41F4">
        <w:rPr>
          <w:rFonts w:cstheme="minorHAnsi"/>
          <w:sz w:val="22"/>
          <w:szCs w:val="22"/>
        </w:rPr>
        <w:t xml:space="preserve"> F</w:t>
      </w:r>
      <w:r w:rsidRPr="003C5822">
        <w:rPr>
          <w:rFonts w:cstheme="minorHAnsi"/>
          <w:sz w:val="22"/>
          <w:szCs w:val="22"/>
        </w:rPr>
        <w:t>orm</w:t>
      </w:r>
    </w:p>
    <w:p w14:paraId="2B065337" w14:textId="3ADF37C8" w:rsidR="000E160C" w:rsidRPr="003C5822" w:rsidRDefault="004F41F4" w:rsidP="004F41F4">
      <w:pPr>
        <w:rPr>
          <w:rFonts w:cstheme="minorHAnsi"/>
          <w:sz w:val="22"/>
          <w:szCs w:val="22"/>
        </w:rPr>
      </w:pPr>
      <w:r w:rsidRPr="003C5822">
        <w:rPr>
          <w:rFonts w:cstheme="minorHAnsi"/>
          <w:sz w:val="22"/>
          <w:szCs w:val="22"/>
        </w:rPr>
        <w:t>…………………………………………………………………………………………………………………………………………………………………………………………………………………………………….……………………………………………………………………….……………………………………………………………………………………………………………………………………………………………………………………………………………………………………………………………………………………………………………………………………………………………………………………..</w:t>
      </w:r>
    </w:p>
    <w:p w14:paraId="2CB33D06" w14:textId="78EE8EFC" w:rsidR="000E160C" w:rsidRDefault="000E160C" w:rsidP="000E160C">
      <w:pPr>
        <w:rPr>
          <w:rFonts w:cstheme="minorHAnsi"/>
          <w:sz w:val="22"/>
          <w:szCs w:val="22"/>
        </w:rPr>
      </w:pPr>
      <w:r w:rsidRPr="003C5822">
        <w:rPr>
          <w:rFonts w:cstheme="minorHAnsi"/>
          <w:sz w:val="22"/>
          <w:szCs w:val="22"/>
        </w:rPr>
        <w:t>4.</w:t>
      </w:r>
      <w:r w:rsidRPr="003C5822">
        <w:rPr>
          <w:rFonts w:cstheme="minorHAnsi"/>
          <w:sz w:val="22"/>
          <w:szCs w:val="22"/>
        </w:rPr>
        <w:tab/>
      </w:r>
      <w:r w:rsidR="004F41F4">
        <w:rPr>
          <w:rFonts w:cstheme="minorHAnsi"/>
          <w:sz w:val="22"/>
          <w:szCs w:val="22"/>
        </w:rPr>
        <w:t xml:space="preserve"> </w:t>
      </w:r>
      <w:r w:rsidRPr="003C5822">
        <w:rPr>
          <w:rFonts w:cstheme="minorHAnsi"/>
          <w:sz w:val="22"/>
          <w:szCs w:val="22"/>
        </w:rPr>
        <w:t>Who was consulted in the completion of the checklist? Provide list.</w:t>
      </w:r>
    </w:p>
    <w:p w14:paraId="72F059BF" w14:textId="616B6C97" w:rsidR="004F41F4" w:rsidRPr="003C5822" w:rsidRDefault="004F41F4" w:rsidP="000E160C">
      <w:pPr>
        <w:rPr>
          <w:rFonts w:cstheme="minorHAnsi"/>
          <w:sz w:val="22"/>
          <w:szCs w:val="22"/>
        </w:rPr>
      </w:pPr>
      <w:r w:rsidRPr="003C5822">
        <w:rPr>
          <w:rFonts w:cstheme="minorHAnsi"/>
          <w:sz w:val="22"/>
          <w:szCs w:val="22"/>
        </w:rPr>
        <w:t>…………………………………………………………………………………………………………………………………………………………………………………………………………………………………….……………………………………………………………………….……………………………………………………………………………………………………………………………………………………………………………………………………………………………………………………………………………………………………………………………………………………………………………………..</w:t>
      </w:r>
    </w:p>
    <w:p w14:paraId="6605FC61" w14:textId="77777777" w:rsidR="000E160C" w:rsidRPr="003C5822" w:rsidRDefault="000E160C" w:rsidP="000E160C">
      <w:pPr>
        <w:rPr>
          <w:rFonts w:cstheme="minorHAnsi"/>
          <w:sz w:val="22"/>
          <w:szCs w:val="22"/>
        </w:rPr>
      </w:pPr>
    </w:p>
    <w:tbl>
      <w:tblPr>
        <w:tblW w:w="12898"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524"/>
        <w:gridCol w:w="2826"/>
        <w:gridCol w:w="3300"/>
        <w:gridCol w:w="3248"/>
      </w:tblGrid>
      <w:tr w:rsidR="000E160C" w:rsidRPr="003C5822" w14:paraId="111FC529" w14:textId="77777777" w:rsidTr="00620A66">
        <w:tc>
          <w:tcPr>
            <w:tcW w:w="12898" w:type="dxa"/>
            <w:gridSpan w:val="4"/>
            <w:shd w:val="clear" w:color="auto" w:fill="9CC2E5" w:themeFill="accent5" w:themeFillTint="99"/>
          </w:tcPr>
          <w:p w14:paraId="0EB000EA" w14:textId="77777777" w:rsidR="000E160C" w:rsidRPr="003C5822" w:rsidRDefault="000E160C" w:rsidP="000E160C">
            <w:pPr>
              <w:rPr>
                <w:rFonts w:cstheme="minorHAnsi"/>
                <w:b/>
                <w:sz w:val="22"/>
                <w:szCs w:val="22"/>
              </w:rPr>
            </w:pPr>
            <w:r w:rsidRPr="003C5822">
              <w:rPr>
                <w:rFonts w:cstheme="minorHAnsi"/>
                <w:b/>
                <w:sz w:val="22"/>
                <w:szCs w:val="22"/>
              </w:rPr>
              <w:t xml:space="preserve">Prepared by </w:t>
            </w:r>
          </w:p>
        </w:tc>
      </w:tr>
      <w:tr w:rsidR="000E160C" w:rsidRPr="003C5822" w14:paraId="5D2FC3D8" w14:textId="77777777" w:rsidTr="00620A66">
        <w:tc>
          <w:tcPr>
            <w:tcW w:w="6350" w:type="dxa"/>
            <w:gridSpan w:val="2"/>
            <w:shd w:val="clear" w:color="auto" w:fill="auto"/>
          </w:tcPr>
          <w:p w14:paraId="0ADB798F" w14:textId="77777777" w:rsidR="000E160C" w:rsidRPr="003C5822" w:rsidRDefault="000E160C" w:rsidP="000E160C">
            <w:pPr>
              <w:rPr>
                <w:rFonts w:cstheme="minorHAnsi"/>
                <w:b/>
                <w:sz w:val="22"/>
                <w:szCs w:val="22"/>
              </w:rPr>
            </w:pPr>
            <w:r w:rsidRPr="003C5822">
              <w:rPr>
                <w:rFonts w:cstheme="minorHAnsi"/>
                <w:b/>
                <w:sz w:val="22"/>
                <w:szCs w:val="22"/>
              </w:rPr>
              <w:t xml:space="preserve">Name and role: </w:t>
            </w:r>
          </w:p>
        </w:tc>
        <w:tc>
          <w:tcPr>
            <w:tcW w:w="6548" w:type="dxa"/>
            <w:gridSpan w:val="2"/>
            <w:shd w:val="clear" w:color="auto" w:fill="auto"/>
          </w:tcPr>
          <w:p w14:paraId="20D31740" w14:textId="77777777" w:rsidR="000E160C" w:rsidRPr="003C5822" w:rsidRDefault="000E160C" w:rsidP="000E160C">
            <w:pPr>
              <w:rPr>
                <w:rFonts w:cstheme="minorHAnsi"/>
                <w:b/>
                <w:sz w:val="22"/>
                <w:szCs w:val="22"/>
              </w:rPr>
            </w:pPr>
            <w:r w:rsidRPr="003C5822">
              <w:rPr>
                <w:rFonts w:cstheme="minorHAnsi"/>
                <w:b/>
                <w:sz w:val="22"/>
                <w:szCs w:val="22"/>
              </w:rPr>
              <w:t xml:space="preserve">Name and role: </w:t>
            </w:r>
          </w:p>
        </w:tc>
      </w:tr>
      <w:tr w:rsidR="000E160C" w:rsidRPr="003C5822" w14:paraId="2F2E0A97" w14:textId="77777777" w:rsidTr="00620A66">
        <w:tc>
          <w:tcPr>
            <w:tcW w:w="3524" w:type="dxa"/>
            <w:shd w:val="clear" w:color="auto" w:fill="auto"/>
          </w:tcPr>
          <w:p w14:paraId="0C792E42" w14:textId="1CD1E041" w:rsidR="000E160C" w:rsidRPr="003C5822" w:rsidRDefault="000E160C" w:rsidP="001B2FF2">
            <w:pPr>
              <w:jc w:val="center"/>
              <w:rPr>
                <w:rFonts w:cstheme="minorHAnsi"/>
                <w:b/>
                <w:sz w:val="22"/>
                <w:szCs w:val="22"/>
              </w:rPr>
            </w:pPr>
            <w:r w:rsidRPr="003C5822">
              <w:rPr>
                <w:rFonts w:cstheme="minorHAnsi"/>
                <w:b/>
                <w:sz w:val="22"/>
                <w:szCs w:val="22"/>
              </w:rPr>
              <w:t>Date</w:t>
            </w:r>
          </w:p>
        </w:tc>
        <w:tc>
          <w:tcPr>
            <w:tcW w:w="2826" w:type="dxa"/>
            <w:shd w:val="clear" w:color="auto" w:fill="auto"/>
          </w:tcPr>
          <w:p w14:paraId="1FF045F6" w14:textId="3A94E625" w:rsidR="000E160C" w:rsidRPr="003C5822" w:rsidRDefault="000E160C" w:rsidP="001B2FF2">
            <w:pPr>
              <w:jc w:val="center"/>
              <w:rPr>
                <w:rFonts w:cstheme="minorHAnsi"/>
                <w:b/>
                <w:sz w:val="22"/>
                <w:szCs w:val="22"/>
              </w:rPr>
            </w:pPr>
            <w:r w:rsidRPr="003C5822">
              <w:rPr>
                <w:rFonts w:cstheme="minorHAnsi"/>
                <w:b/>
                <w:sz w:val="22"/>
                <w:szCs w:val="22"/>
              </w:rPr>
              <w:t>Signature</w:t>
            </w:r>
          </w:p>
        </w:tc>
        <w:tc>
          <w:tcPr>
            <w:tcW w:w="3300" w:type="dxa"/>
            <w:shd w:val="clear" w:color="auto" w:fill="auto"/>
          </w:tcPr>
          <w:p w14:paraId="5FB8B9BE" w14:textId="7D4DECAF" w:rsidR="000E160C" w:rsidRPr="003C5822" w:rsidRDefault="000E160C" w:rsidP="001B2FF2">
            <w:pPr>
              <w:jc w:val="center"/>
              <w:rPr>
                <w:rFonts w:cstheme="minorHAnsi"/>
                <w:b/>
                <w:sz w:val="22"/>
                <w:szCs w:val="22"/>
              </w:rPr>
            </w:pPr>
            <w:r w:rsidRPr="003C5822">
              <w:rPr>
                <w:rFonts w:cstheme="minorHAnsi"/>
                <w:b/>
                <w:sz w:val="22"/>
                <w:szCs w:val="22"/>
              </w:rPr>
              <w:t>Date</w:t>
            </w:r>
          </w:p>
        </w:tc>
        <w:tc>
          <w:tcPr>
            <w:tcW w:w="3248" w:type="dxa"/>
            <w:shd w:val="clear" w:color="auto" w:fill="auto"/>
          </w:tcPr>
          <w:p w14:paraId="4CBAA3E3" w14:textId="317DEE36" w:rsidR="000E160C" w:rsidRPr="003C5822" w:rsidRDefault="000E160C" w:rsidP="001B2FF2">
            <w:pPr>
              <w:jc w:val="center"/>
              <w:rPr>
                <w:rFonts w:cstheme="minorHAnsi"/>
                <w:b/>
                <w:sz w:val="22"/>
                <w:szCs w:val="22"/>
              </w:rPr>
            </w:pPr>
            <w:r w:rsidRPr="003C5822">
              <w:rPr>
                <w:rFonts w:cstheme="minorHAnsi"/>
                <w:b/>
                <w:sz w:val="22"/>
                <w:szCs w:val="22"/>
              </w:rPr>
              <w:t>Signature</w:t>
            </w:r>
          </w:p>
        </w:tc>
      </w:tr>
      <w:tr w:rsidR="000E160C" w:rsidRPr="003C5822" w14:paraId="3A8F9698" w14:textId="77777777" w:rsidTr="00620A66">
        <w:tc>
          <w:tcPr>
            <w:tcW w:w="3524" w:type="dxa"/>
            <w:shd w:val="clear" w:color="auto" w:fill="auto"/>
          </w:tcPr>
          <w:p w14:paraId="14591581" w14:textId="77777777" w:rsidR="000E160C" w:rsidRPr="003C5822" w:rsidRDefault="000E160C" w:rsidP="000E160C">
            <w:pPr>
              <w:rPr>
                <w:rFonts w:cstheme="minorHAnsi"/>
                <w:b/>
                <w:sz w:val="22"/>
                <w:szCs w:val="22"/>
              </w:rPr>
            </w:pPr>
          </w:p>
        </w:tc>
        <w:tc>
          <w:tcPr>
            <w:tcW w:w="2826" w:type="dxa"/>
            <w:shd w:val="clear" w:color="auto" w:fill="auto"/>
          </w:tcPr>
          <w:p w14:paraId="389AB6C1" w14:textId="77777777" w:rsidR="000E160C" w:rsidRPr="003C5822" w:rsidRDefault="000E160C" w:rsidP="000E160C">
            <w:pPr>
              <w:rPr>
                <w:rFonts w:cstheme="minorHAnsi"/>
                <w:b/>
                <w:sz w:val="22"/>
                <w:szCs w:val="22"/>
              </w:rPr>
            </w:pPr>
          </w:p>
        </w:tc>
        <w:tc>
          <w:tcPr>
            <w:tcW w:w="3300" w:type="dxa"/>
            <w:shd w:val="clear" w:color="auto" w:fill="auto"/>
          </w:tcPr>
          <w:p w14:paraId="2261C921" w14:textId="77777777" w:rsidR="000E160C" w:rsidRPr="003C5822" w:rsidRDefault="000E160C" w:rsidP="000E160C">
            <w:pPr>
              <w:rPr>
                <w:rFonts w:cstheme="minorHAnsi"/>
                <w:b/>
                <w:sz w:val="22"/>
                <w:szCs w:val="22"/>
              </w:rPr>
            </w:pPr>
          </w:p>
        </w:tc>
        <w:tc>
          <w:tcPr>
            <w:tcW w:w="3248" w:type="dxa"/>
            <w:shd w:val="clear" w:color="auto" w:fill="auto"/>
          </w:tcPr>
          <w:p w14:paraId="1C6DC79D" w14:textId="77777777" w:rsidR="000E160C" w:rsidRPr="003C5822" w:rsidRDefault="000E160C" w:rsidP="000E160C">
            <w:pPr>
              <w:rPr>
                <w:rFonts w:cstheme="minorHAnsi"/>
                <w:b/>
                <w:sz w:val="22"/>
                <w:szCs w:val="22"/>
              </w:rPr>
            </w:pPr>
          </w:p>
        </w:tc>
      </w:tr>
      <w:tr w:rsidR="000E160C" w:rsidRPr="003C5822" w14:paraId="288966CD" w14:textId="77777777" w:rsidTr="00620A66">
        <w:tc>
          <w:tcPr>
            <w:tcW w:w="12898" w:type="dxa"/>
            <w:gridSpan w:val="4"/>
            <w:shd w:val="clear" w:color="auto" w:fill="9CC2E5" w:themeFill="accent5" w:themeFillTint="99"/>
          </w:tcPr>
          <w:p w14:paraId="319126C7" w14:textId="77777777" w:rsidR="000E160C" w:rsidRPr="003C5822" w:rsidRDefault="000E160C" w:rsidP="000E160C">
            <w:pPr>
              <w:rPr>
                <w:rFonts w:cstheme="minorHAnsi"/>
                <w:b/>
                <w:sz w:val="22"/>
                <w:szCs w:val="22"/>
              </w:rPr>
            </w:pPr>
            <w:r w:rsidRPr="003C5822">
              <w:rPr>
                <w:rFonts w:cstheme="minorHAnsi"/>
                <w:b/>
                <w:sz w:val="22"/>
                <w:szCs w:val="22"/>
              </w:rPr>
              <w:t>Reviewed and approved by</w:t>
            </w:r>
          </w:p>
        </w:tc>
      </w:tr>
      <w:tr w:rsidR="000E160C" w:rsidRPr="003C5822" w14:paraId="085F90B3" w14:textId="77777777" w:rsidTr="00620A66">
        <w:tc>
          <w:tcPr>
            <w:tcW w:w="6350" w:type="dxa"/>
            <w:gridSpan w:val="2"/>
            <w:shd w:val="clear" w:color="auto" w:fill="auto"/>
          </w:tcPr>
          <w:p w14:paraId="3A399D64" w14:textId="77777777" w:rsidR="000E160C" w:rsidRPr="001B2FF2" w:rsidRDefault="000E160C" w:rsidP="000E160C">
            <w:pPr>
              <w:rPr>
                <w:rFonts w:cstheme="minorHAnsi"/>
                <w:b/>
                <w:sz w:val="22"/>
                <w:szCs w:val="22"/>
                <w:u w:val="single"/>
              </w:rPr>
            </w:pPr>
            <w:r w:rsidRPr="001B2FF2">
              <w:rPr>
                <w:rFonts w:cstheme="minorHAnsi"/>
                <w:b/>
                <w:sz w:val="22"/>
                <w:szCs w:val="22"/>
                <w:u w:val="single"/>
              </w:rPr>
              <w:t xml:space="preserve">Environment Specialist </w:t>
            </w:r>
          </w:p>
          <w:p w14:paraId="4F57D3C7" w14:textId="77777777" w:rsidR="000E160C" w:rsidRPr="003C5822" w:rsidRDefault="000E160C" w:rsidP="000E160C">
            <w:pPr>
              <w:rPr>
                <w:rFonts w:cstheme="minorHAnsi"/>
                <w:b/>
                <w:sz w:val="22"/>
                <w:szCs w:val="22"/>
              </w:rPr>
            </w:pPr>
            <w:r w:rsidRPr="003C5822">
              <w:rPr>
                <w:rFonts w:cstheme="minorHAnsi"/>
                <w:b/>
                <w:sz w:val="22"/>
                <w:szCs w:val="22"/>
              </w:rPr>
              <w:t>Name:</w:t>
            </w:r>
          </w:p>
        </w:tc>
        <w:tc>
          <w:tcPr>
            <w:tcW w:w="6548" w:type="dxa"/>
            <w:gridSpan w:val="2"/>
            <w:shd w:val="clear" w:color="auto" w:fill="auto"/>
          </w:tcPr>
          <w:p w14:paraId="776459F3" w14:textId="77777777" w:rsidR="000E160C" w:rsidRPr="001B2FF2" w:rsidRDefault="000E160C" w:rsidP="000E160C">
            <w:pPr>
              <w:rPr>
                <w:rFonts w:cstheme="minorHAnsi"/>
                <w:b/>
                <w:sz w:val="22"/>
                <w:szCs w:val="22"/>
                <w:u w:val="single"/>
              </w:rPr>
            </w:pPr>
            <w:r w:rsidRPr="001B2FF2">
              <w:rPr>
                <w:rFonts w:cstheme="minorHAnsi"/>
                <w:b/>
                <w:sz w:val="22"/>
                <w:szCs w:val="22"/>
                <w:u w:val="single"/>
              </w:rPr>
              <w:t>Social Specialist</w:t>
            </w:r>
          </w:p>
          <w:p w14:paraId="5FDBA541" w14:textId="77777777" w:rsidR="000E160C" w:rsidRPr="003C5822" w:rsidRDefault="000E160C" w:rsidP="000E160C">
            <w:pPr>
              <w:rPr>
                <w:rFonts w:cstheme="minorHAnsi"/>
                <w:b/>
                <w:sz w:val="22"/>
                <w:szCs w:val="22"/>
              </w:rPr>
            </w:pPr>
            <w:r w:rsidRPr="003C5822">
              <w:rPr>
                <w:rFonts w:cstheme="minorHAnsi"/>
                <w:b/>
                <w:sz w:val="22"/>
                <w:szCs w:val="22"/>
              </w:rPr>
              <w:t>Name:</w:t>
            </w:r>
          </w:p>
        </w:tc>
      </w:tr>
      <w:tr w:rsidR="000E160C" w:rsidRPr="003C5822" w14:paraId="14CB382E" w14:textId="77777777" w:rsidTr="00620A66">
        <w:tc>
          <w:tcPr>
            <w:tcW w:w="3524" w:type="dxa"/>
            <w:shd w:val="clear" w:color="auto" w:fill="auto"/>
          </w:tcPr>
          <w:p w14:paraId="553ECD96" w14:textId="77777777" w:rsidR="000E160C" w:rsidRPr="003C5822" w:rsidRDefault="000E160C" w:rsidP="001B2FF2">
            <w:pPr>
              <w:jc w:val="center"/>
              <w:rPr>
                <w:rFonts w:cstheme="minorHAnsi"/>
                <w:b/>
                <w:sz w:val="22"/>
                <w:szCs w:val="22"/>
              </w:rPr>
            </w:pPr>
            <w:r w:rsidRPr="003C5822">
              <w:rPr>
                <w:rFonts w:cstheme="minorHAnsi"/>
                <w:b/>
                <w:sz w:val="22"/>
                <w:szCs w:val="22"/>
              </w:rPr>
              <w:t>Date</w:t>
            </w:r>
          </w:p>
        </w:tc>
        <w:tc>
          <w:tcPr>
            <w:tcW w:w="2826" w:type="dxa"/>
            <w:shd w:val="clear" w:color="auto" w:fill="auto"/>
          </w:tcPr>
          <w:p w14:paraId="6561D3EC" w14:textId="77777777" w:rsidR="000E160C" w:rsidRPr="003C5822" w:rsidRDefault="000E160C" w:rsidP="001B2FF2">
            <w:pPr>
              <w:jc w:val="center"/>
              <w:rPr>
                <w:rFonts w:cstheme="minorHAnsi"/>
                <w:b/>
                <w:sz w:val="22"/>
                <w:szCs w:val="22"/>
              </w:rPr>
            </w:pPr>
            <w:r w:rsidRPr="003C5822">
              <w:rPr>
                <w:rFonts w:cstheme="minorHAnsi"/>
                <w:b/>
                <w:sz w:val="22"/>
                <w:szCs w:val="22"/>
              </w:rPr>
              <w:t>Signature</w:t>
            </w:r>
          </w:p>
        </w:tc>
        <w:tc>
          <w:tcPr>
            <w:tcW w:w="3300" w:type="dxa"/>
            <w:shd w:val="clear" w:color="auto" w:fill="auto"/>
          </w:tcPr>
          <w:p w14:paraId="750BFC2B" w14:textId="77777777" w:rsidR="000E160C" w:rsidRPr="003C5822" w:rsidRDefault="000E160C" w:rsidP="001B2FF2">
            <w:pPr>
              <w:jc w:val="center"/>
              <w:rPr>
                <w:rFonts w:cstheme="minorHAnsi"/>
                <w:b/>
                <w:sz w:val="22"/>
                <w:szCs w:val="22"/>
              </w:rPr>
            </w:pPr>
            <w:r w:rsidRPr="003C5822">
              <w:rPr>
                <w:rFonts w:cstheme="minorHAnsi"/>
                <w:b/>
                <w:sz w:val="22"/>
                <w:szCs w:val="22"/>
              </w:rPr>
              <w:t>Date</w:t>
            </w:r>
          </w:p>
        </w:tc>
        <w:tc>
          <w:tcPr>
            <w:tcW w:w="3248" w:type="dxa"/>
            <w:shd w:val="clear" w:color="auto" w:fill="auto"/>
          </w:tcPr>
          <w:p w14:paraId="67D5EBFD" w14:textId="77777777" w:rsidR="000E160C" w:rsidRPr="003C5822" w:rsidRDefault="000E160C" w:rsidP="001B2FF2">
            <w:pPr>
              <w:jc w:val="center"/>
              <w:rPr>
                <w:rFonts w:cstheme="minorHAnsi"/>
                <w:b/>
                <w:sz w:val="22"/>
                <w:szCs w:val="22"/>
              </w:rPr>
            </w:pPr>
            <w:r w:rsidRPr="003C5822">
              <w:rPr>
                <w:rFonts w:cstheme="minorHAnsi"/>
                <w:b/>
                <w:sz w:val="22"/>
                <w:szCs w:val="22"/>
              </w:rPr>
              <w:t>Signature</w:t>
            </w:r>
          </w:p>
        </w:tc>
      </w:tr>
      <w:tr w:rsidR="000E160C" w:rsidRPr="003C5822" w14:paraId="0BAEF701" w14:textId="77777777" w:rsidTr="00620A66">
        <w:tc>
          <w:tcPr>
            <w:tcW w:w="3524" w:type="dxa"/>
            <w:shd w:val="clear" w:color="auto" w:fill="auto"/>
          </w:tcPr>
          <w:p w14:paraId="53370C6F" w14:textId="77777777" w:rsidR="000E160C" w:rsidRPr="003C5822" w:rsidRDefault="000E160C" w:rsidP="000E160C">
            <w:pPr>
              <w:rPr>
                <w:rFonts w:cstheme="minorHAnsi"/>
                <w:b/>
                <w:sz w:val="22"/>
                <w:szCs w:val="22"/>
              </w:rPr>
            </w:pPr>
          </w:p>
        </w:tc>
        <w:tc>
          <w:tcPr>
            <w:tcW w:w="2826" w:type="dxa"/>
            <w:shd w:val="clear" w:color="auto" w:fill="auto"/>
          </w:tcPr>
          <w:p w14:paraId="01E4E25C" w14:textId="77777777" w:rsidR="000E160C" w:rsidRPr="003C5822" w:rsidRDefault="000E160C" w:rsidP="000E160C">
            <w:pPr>
              <w:rPr>
                <w:rFonts w:cstheme="minorHAnsi"/>
                <w:b/>
                <w:sz w:val="22"/>
                <w:szCs w:val="22"/>
              </w:rPr>
            </w:pPr>
          </w:p>
        </w:tc>
        <w:tc>
          <w:tcPr>
            <w:tcW w:w="3300" w:type="dxa"/>
            <w:shd w:val="clear" w:color="auto" w:fill="auto"/>
          </w:tcPr>
          <w:p w14:paraId="44CC8357" w14:textId="77777777" w:rsidR="000E160C" w:rsidRPr="003C5822" w:rsidRDefault="000E160C" w:rsidP="000E160C">
            <w:pPr>
              <w:rPr>
                <w:rFonts w:cstheme="minorHAnsi"/>
                <w:b/>
                <w:sz w:val="22"/>
                <w:szCs w:val="22"/>
              </w:rPr>
            </w:pPr>
          </w:p>
        </w:tc>
        <w:tc>
          <w:tcPr>
            <w:tcW w:w="3248" w:type="dxa"/>
            <w:shd w:val="clear" w:color="auto" w:fill="auto"/>
          </w:tcPr>
          <w:p w14:paraId="74D788FB" w14:textId="77777777" w:rsidR="000E160C" w:rsidRPr="003C5822" w:rsidRDefault="000E160C" w:rsidP="000E160C">
            <w:pPr>
              <w:rPr>
                <w:rFonts w:cstheme="minorHAnsi"/>
                <w:b/>
                <w:sz w:val="22"/>
                <w:szCs w:val="22"/>
              </w:rPr>
            </w:pPr>
          </w:p>
        </w:tc>
      </w:tr>
      <w:bookmarkEnd w:id="697"/>
      <w:bookmarkEnd w:id="698"/>
    </w:tbl>
    <w:p w14:paraId="5246918B" w14:textId="77777777" w:rsidR="000E160C" w:rsidRPr="003C5822" w:rsidRDefault="000E160C" w:rsidP="000E160C">
      <w:pPr>
        <w:rPr>
          <w:rFonts w:cstheme="minorHAnsi"/>
          <w:highlight w:val="cyan"/>
        </w:rPr>
        <w:sectPr w:rsidR="000E160C" w:rsidRPr="003C5822" w:rsidSect="00122A29">
          <w:footerReference w:type="default" r:id="rId63"/>
          <w:type w:val="oddPage"/>
          <w:pgSz w:w="15840" w:h="12240" w:orient="landscape"/>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p>
    <w:p w14:paraId="15E97894" w14:textId="4F3B8660" w:rsidR="002531FB" w:rsidRPr="003C5822" w:rsidRDefault="0022579B" w:rsidP="0022579B">
      <w:pPr>
        <w:pStyle w:val="AnnexHeading"/>
        <w:numPr>
          <w:ilvl w:val="0"/>
          <w:numId w:val="0"/>
        </w:numPr>
      </w:pPr>
      <w:bookmarkStart w:id="699" w:name="Annex_5"/>
      <w:bookmarkStart w:id="700" w:name="_Toc121317018"/>
      <w:bookmarkStart w:id="701" w:name="_Toc12987720"/>
      <w:bookmarkStart w:id="702" w:name="_Toc12987856"/>
      <w:bookmarkStart w:id="703" w:name="_Toc13054223"/>
      <w:bookmarkStart w:id="704" w:name="_Toc13054349"/>
      <w:bookmarkStart w:id="705" w:name="_Toc13054460"/>
      <w:bookmarkStart w:id="706" w:name="_Toc115355514"/>
      <w:r>
        <w:lastRenderedPageBreak/>
        <w:t>Annex 5.</w:t>
      </w:r>
      <w:r w:rsidR="00DC2713">
        <w:t xml:space="preserve"> </w:t>
      </w:r>
      <w:r w:rsidR="00BB2A79" w:rsidRPr="000513D6">
        <w:t>Environmental</w:t>
      </w:r>
      <w:r w:rsidR="00BB2A79" w:rsidRPr="00BB2A79">
        <w:t xml:space="preserve"> And Social Commitment Plan</w:t>
      </w:r>
      <w:bookmarkEnd w:id="699"/>
      <w:bookmarkEnd w:id="700"/>
    </w:p>
    <w:p w14:paraId="4CE3E27D" w14:textId="1447BAA6" w:rsidR="00BB2A79" w:rsidRPr="00BB2A79" w:rsidRDefault="00BB2A79" w:rsidP="00BB2A79">
      <w:pPr>
        <w:spacing w:before="0" w:after="240"/>
        <w:rPr>
          <w:rFonts w:cstheme="minorHAnsi"/>
          <w:sz w:val="22"/>
          <w:szCs w:val="22"/>
        </w:rPr>
      </w:pPr>
      <w:r w:rsidRPr="00BB2A79">
        <w:rPr>
          <w:rFonts w:cstheme="minorHAnsi"/>
          <w:sz w:val="22"/>
          <w:szCs w:val="22"/>
        </w:rPr>
        <w:t xml:space="preserve">The Federal Republic of Somalia (the Recipient) will implement the "Barwaaqo” Second Water for Agro-Pastoral Productivity and Resilience II Project </w:t>
      </w:r>
      <w:r w:rsidR="00891574">
        <w:rPr>
          <w:rFonts w:cstheme="minorHAnsi"/>
          <w:sz w:val="22"/>
          <w:szCs w:val="22"/>
        </w:rPr>
        <w:t xml:space="preserve">(the Project) </w:t>
      </w:r>
      <w:r w:rsidRPr="00BB2A79">
        <w:rPr>
          <w:rFonts w:cstheme="minorHAnsi"/>
          <w:sz w:val="22"/>
          <w:szCs w:val="22"/>
        </w:rPr>
        <w:t xml:space="preserve">with the involvement of Ministry of Planning Investment and Economic Development (MoPIED) at Federal level and the Ministry of Planning in each Federal Member State </w:t>
      </w:r>
      <w:r w:rsidR="00DC2713">
        <w:rPr>
          <w:rFonts w:cstheme="minorHAnsi"/>
          <w:sz w:val="22"/>
          <w:szCs w:val="22"/>
        </w:rPr>
        <w:t xml:space="preserve">(FMS) </w:t>
      </w:r>
      <w:r w:rsidRPr="00BB2A79">
        <w:rPr>
          <w:rFonts w:cstheme="minorHAnsi"/>
          <w:sz w:val="22"/>
          <w:szCs w:val="22"/>
        </w:rPr>
        <w:t>and Somaliland, as set out in the Financing Agreement. The International Development Association (</w:t>
      </w:r>
      <w:r w:rsidR="00BB6142" w:rsidRPr="00BB6142">
        <w:rPr>
          <w:rFonts w:cstheme="minorHAnsi"/>
          <w:sz w:val="22"/>
          <w:szCs w:val="22"/>
        </w:rPr>
        <w:t>the Association</w:t>
      </w:r>
      <w:r w:rsidRPr="00BB2A79">
        <w:rPr>
          <w:rFonts w:cstheme="minorHAnsi"/>
          <w:sz w:val="22"/>
          <w:szCs w:val="22"/>
        </w:rPr>
        <w:t xml:space="preserve">) has agreed to provide financing (P177627) for the </w:t>
      </w:r>
      <w:r w:rsidR="00891574" w:rsidRPr="00BB2A79">
        <w:rPr>
          <w:rFonts w:cstheme="minorHAnsi"/>
          <w:sz w:val="22"/>
          <w:szCs w:val="22"/>
        </w:rPr>
        <w:t>Project</w:t>
      </w:r>
      <w:r w:rsidRPr="00BB2A79">
        <w:rPr>
          <w:rFonts w:cstheme="minorHAnsi"/>
          <w:sz w:val="22"/>
          <w:szCs w:val="22"/>
        </w:rPr>
        <w:t xml:space="preserve">, as set out in the referred agreement(s). </w:t>
      </w:r>
    </w:p>
    <w:p w14:paraId="5D74B94A" w14:textId="32491B33" w:rsidR="00BB2A79" w:rsidRPr="00BB2A79" w:rsidRDefault="00BB2A79" w:rsidP="00BB2A79">
      <w:pPr>
        <w:spacing w:before="0" w:after="240"/>
        <w:rPr>
          <w:rFonts w:cstheme="minorHAnsi"/>
          <w:sz w:val="22"/>
          <w:szCs w:val="22"/>
        </w:rPr>
      </w:pPr>
      <w:r w:rsidRPr="00BB2A79">
        <w:rPr>
          <w:rFonts w:cstheme="minorHAnsi"/>
          <w:sz w:val="22"/>
          <w:szCs w:val="22"/>
        </w:rPr>
        <w:tab/>
        <w:t xml:space="preserve">The Recipient shall ensure that the </w:t>
      </w:r>
      <w:r w:rsidR="00891574" w:rsidRPr="00BB2A79">
        <w:rPr>
          <w:rFonts w:cstheme="minorHAnsi"/>
          <w:sz w:val="22"/>
          <w:szCs w:val="22"/>
        </w:rPr>
        <w:t xml:space="preserve">Project </w:t>
      </w:r>
      <w:r w:rsidRPr="00BB2A79">
        <w:rPr>
          <w:rFonts w:cstheme="minorHAnsi"/>
          <w:sz w:val="22"/>
          <w:szCs w:val="22"/>
        </w:rPr>
        <w:t xml:space="preserve">is carried out in accordance with the Environmental and Social Standards (ESSs) and this Environmental and Social Commitment Plan (ESCP), in a manner acceptable to </w:t>
      </w:r>
      <w:r w:rsidR="00BB6142" w:rsidRPr="00BB6142">
        <w:rPr>
          <w:rFonts w:cstheme="minorHAnsi"/>
          <w:sz w:val="22"/>
          <w:szCs w:val="22"/>
        </w:rPr>
        <w:t>the Association</w:t>
      </w:r>
      <w:r w:rsidRPr="00BB2A79">
        <w:rPr>
          <w:rFonts w:cstheme="minorHAnsi"/>
          <w:sz w:val="22"/>
          <w:szCs w:val="22"/>
        </w:rPr>
        <w:t xml:space="preserve">. The ESCP is a part of the Financing Agreement. Unless otherwise defined in this ESCP, capitalized terms used in this ESCP have the meanings ascribed to them in the referred agreement(s). </w:t>
      </w:r>
    </w:p>
    <w:p w14:paraId="61F52A97" w14:textId="63360DE6" w:rsidR="00BB2A79" w:rsidRPr="00BB2A79" w:rsidRDefault="00BB2A79" w:rsidP="00BB2A79">
      <w:pPr>
        <w:spacing w:before="0" w:after="240"/>
        <w:rPr>
          <w:rFonts w:cstheme="minorHAnsi"/>
          <w:sz w:val="22"/>
          <w:szCs w:val="22"/>
        </w:rPr>
      </w:pPr>
      <w:r w:rsidRPr="00BB2A79">
        <w:rPr>
          <w:rFonts w:cstheme="minorHAnsi"/>
          <w:sz w:val="22"/>
          <w:szCs w:val="22"/>
        </w:rPr>
        <w:t xml:space="preserve">Without limitation to the foregoing, this ESCP sets out material measures and actions that the Recipient shall carry out or cause to be carried out, including, as applicable, the timeframes of the actions and measures, institutional, staffing, training, monitoring and reporting arrangements, and grievance management. The ESCP also sets out the environmental and social (E&amp;S) instruments that shall be adopted and implemented under the </w:t>
      </w:r>
      <w:r w:rsidR="00D553BD" w:rsidRPr="00BB2A79">
        <w:rPr>
          <w:rFonts w:cstheme="minorHAnsi"/>
          <w:sz w:val="22"/>
          <w:szCs w:val="22"/>
        </w:rPr>
        <w:t>Project</w:t>
      </w:r>
      <w:r w:rsidRPr="00BB2A79">
        <w:rPr>
          <w:rFonts w:cstheme="minorHAnsi"/>
          <w:sz w:val="22"/>
          <w:szCs w:val="22"/>
        </w:rPr>
        <w:t xml:space="preserve">, all of which shall be subject to prior consultation and disclosure, consistent with the ESS, and in form and substance, and in a manner acceptable to </w:t>
      </w:r>
      <w:r w:rsidR="00BB6142" w:rsidRPr="00BB6142">
        <w:rPr>
          <w:rFonts w:cstheme="minorHAnsi"/>
          <w:sz w:val="22"/>
          <w:szCs w:val="22"/>
        </w:rPr>
        <w:t>the Association</w:t>
      </w:r>
      <w:r w:rsidRPr="00BB2A79">
        <w:rPr>
          <w:rFonts w:cstheme="minorHAnsi"/>
          <w:sz w:val="22"/>
          <w:szCs w:val="22"/>
        </w:rPr>
        <w:t xml:space="preserve">. Once adopted, said E&amp;S instruments may be revised from time to time with prior written agreement by </w:t>
      </w:r>
      <w:r w:rsidR="00BB6142" w:rsidRPr="00BB6142">
        <w:rPr>
          <w:rFonts w:cstheme="minorHAnsi"/>
          <w:sz w:val="22"/>
          <w:szCs w:val="22"/>
        </w:rPr>
        <w:t>the Association</w:t>
      </w:r>
      <w:r w:rsidRPr="00BB2A79">
        <w:rPr>
          <w:rFonts w:cstheme="minorHAnsi"/>
          <w:sz w:val="22"/>
          <w:szCs w:val="22"/>
        </w:rPr>
        <w:t>.</w:t>
      </w:r>
    </w:p>
    <w:p w14:paraId="227BB215" w14:textId="63197BAD" w:rsidR="00BB2A79" w:rsidRDefault="00BB2A79" w:rsidP="00BB2A79">
      <w:pPr>
        <w:spacing w:before="0" w:after="240"/>
        <w:rPr>
          <w:rFonts w:cstheme="minorHAnsi"/>
          <w:sz w:val="22"/>
          <w:szCs w:val="22"/>
        </w:rPr>
      </w:pPr>
      <w:r w:rsidRPr="00BB2A79">
        <w:rPr>
          <w:rFonts w:cstheme="minorHAnsi"/>
          <w:sz w:val="22"/>
          <w:szCs w:val="22"/>
        </w:rPr>
        <w:t xml:space="preserve">As agreed by </w:t>
      </w:r>
      <w:r w:rsidR="00BB6142" w:rsidRPr="00BB6142">
        <w:rPr>
          <w:rFonts w:cstheme="minorHAnsi"/>
          <w:sz w:val="22"/>
          <w:szCs w:val="22"/>
        </w:rPr>
        <w:t>the Association</w:t>
      </w:r>
      <w:r w:rsidR="00891574">
        <w:rPr>
          <w:rFonts w:cstheme="minorHAnsi"/>
          <w:sz w:val="22"/>
          <w:szCs w:val="22"/>
        </w:rPr>
        <w:t xml:space="preserve"> </w:t>
      </w:r>
      <w:r w:rsidRPr="00BB2A79">
        <w:rPr>
          <w:rFonts w:cstheme="minorHAnsi"/>
          <w:sz w:val="22"/>
          <w:szCs w:val="22"/>
        </w:rPr>
        <w:t xml:space="preserve">and the Recipient, this ESCP will be revised from time to time if necessary, during </w:t>
      </w:r>
      <w:r w:rsidR="00D553BD" w:rsidRPr="00BB2A79">
        <w:rPr>
          <w:rFonts w:cstheme="minorHAnsi"/>
          <w:sz w:val="22"/>
          <w:szCs w:val="22"/>
        </w:rPr>
        <w:t xml:space="preserve">Project </w:t>
      </w:r>
      <w:r w:rsidRPr="00BB2A79">
        <w:rPr>
          <w:rFonts w:cstheme="minorHAnsi"/>
          <w:sz w:val="22"/>
          <w:szCs w:val="22"/>
        </w:rPr>
        <w:t xml:space="preserve">implementation, to reflect adaptive management of </w:t>
      </w:r>
      <w:r w:rsidR="00DC2713" w:rsidRPr="00BB2A79">
        <w:rPr>
          <w:rFonts w:cstheme="minorHAnsi"/>
          <w:sz w:val="22"/>
          <w:szCs w:val="22"/>
        </w:rPr>
        <w:t xml:space="preserve">project </w:t>
      </w:r>
      <w:r w:rsidRPr="00BB2A79">
        <w:rPr>
          <w:rFonts w:cstheme="minorHAnsi"/>
          <w:sz w:val="22"/>
          <w:szCs w:val="22"/>
        </w:rPr>
        <w:t xml:space="preserve">changes and unforeseen circumstances or in response to </w:t>
      </w:r>
      <w:r w:rsidR="00D553BD" w:rsidRPr="00BB2A79">
        <w:rPr>
          <w:rFonts w:cstheme="minorHAnsi"/>
          <w:sz w:val="22"/>
          <w:szCs w:val="22"/>
        </w:rPr>
        <w:t xml:space="preserve">Project </w:t>
      </w:r>
      <w:r w:rsidRPr="00BB2A79">
        <w:rPr>
          <w:rFonts w:cstheme="minorHAnsi"/>
          <w:sz w:val="22"/>
          <w:szCs w:val="22"/>
        </w:rPr>
        <w:t>performance. In such circumstances, the Recipient through MoPIED</w:t>
      </w:r>
      <w:r w:rsidR="006B048B">
        <w:rPr>
          <w:rFonts w:cstheme="minorHAnsi"/>
          <w:sz w:val="22"/>
          <w:szCs w:val="22"/>
        </w:rPr>
        <w:t>,</w:t>
      </w:r>
      <w:r w:rsidRPr="00BB2A79">
        <w:rPr>
          <w:rFonts w:cstheme="minorHAnsi"/>
          <w:sz w:val="22"/>
          <w:szCs w:val="22"/>
        </w:rPr>
        <w:t xml:space="preserve"> </w:t>
      </w:r>
      <w:r w:rsidR="00BB6142" w:rsidRPr="00BB6142">
        <w:rPr>
          <w:rFonts w:cstheme="minorHAnsi"/>
          <w:sz w:val="22"/>
          <w:szCs w:val="22"/>
        </w:rPr>
        <w:t>the Association</w:t>
      </w:r>
      <w:r w:rsidR="00D553BD">
        <w:rPr>
          <w:rFonts w:cstheme="minorHAnsi"/>
          <w:sz w:val="22"/>
          <w:szCs w:val="22"/>
        </w:rPr>
        <w:t xml:space="preserve"> </w:t>
      </w:r>
      <w:r w:rsidRPr="00BB2A79">
        <w:rPr>
          <w:rFonts w:cstheme="minorHAnsi"/>
          <w:sz w:val="22"/>
          <w:szCs w:val="22"/>
        </w:rPr>
        <w:t xml:space="preserve">agree to update the ESCP to reflect these changes through an exchange of letters signed between </w:t>
      </w:r>
      <w:r w:rsidR="00BB6142" w:rsidRPr="00BB6142">
        <w:rPr>
          <w:rFonts w:cstheme="minorHAnsi"/>
          <w:sz w:val="22"/>
          <w:szCs w:val="22"/>
        </w:rPr>
        <w:t>the Association</w:t>
      </w:r>
      <w:r w:rsidR="00891574">
        <w:rPr>
          <w:rFonts w:cstheme="minorHAnsi"/>
          <w:sz w:val="22"/>
          <w:szCs w:val="22"/>
        </w:rPr>
        <w:t xml:space="preserve"> </w:t>
      </w:r>
      <w:r w:rsidRPr="00BB2A79">
        <w:rPr>
          <w:rFonts w:cstheme="minorHAnsi"/>
          <w:sz w:val="22"/>
          <w:szCs w:val="22"/>
        </w:rPr>
        <w:t>and the Recipient’s MoPIED. The Recipient shall promptly disclose the updated ESCP.</w:t>
      </w:r>
    </w:p>
    <w:p w14:paraId="54061EBD" w14:textId="09D62097" w:rsidR="000513D6" w:rsidRDefault="000513D6">
      <w:pPr>
        <w:spacing w:before="0" w:after="0" w:line="240" w:lineRule="auto"/>
        <w:jc w:val="left"/>
        <w:rPr>
          <w:rFonts w:cstheme="minorHAnsi"/>
          <w:sz w:val="22"/>
          <w:szCs w:val="22"/>
        </w:rPr>
      </w:pPr>
      <w:r>
        <w:rPr>
          <w:rFonts w:cstheme="minorHAnsi"/>
          <w:sz w:val="22"/>
          <w:szCs w:val="22"/>
        </w:rPr>
        <w:br w:type="page"/>
      </w:r>
    </w:p>
    <w:tbl>
      <w:tblPr>
        <w:tblStyle w:val="TableGrid"/>
        <w:tblW w:w="12898"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CellMar>
          <w:left w:w="115" w:type="dxa"/>
          <w:right w:w="115" w:type="dxa"/>
        </w:tblCellMar>
        <w:tblLook w:val="04A0" w:firstRow="1" w:lastRow="0" w:firstColumn="1" w:lastColumn="0" w:noHBand="0" w:noVBand="1"/>
      </w:tblPr>
      <w:tblGrid>
        <w:gridCol w:w="715"/>
        <w:gridCol w:w="7134"/>
        <w:gridCol w:w="2992"/>
        <w:gridCol w:w="2057"/>
      </w:tblGrid>
      <w:tr w:rsidR="00410956" w:rsidRPr="00DC2713" w14:paraId="71A55990" w14:textId="77777777" w:rsidTr="00620A66">
        <w:trPr>
          <w:cantSplit/>
          <w:trHeight w:val="56"/>
          <w:tblHeader/>
        </w:trPr>
        <w:tc>
          <w:tcPr>
            <w:tcW w:w="7849" w:type="dxa"/>
            <w:gridSpan w:val="2"/>
            <w:shd w:val="clear" w:color="auto" w:fill="9CC2E5" w:themeFill="accent5" w:themeFillTint="99"/>
          </w:tcPr>
          <w:p w14:paraId="2EC2491C" w14:textId="14096160" w:rsidR="00410956" w:rsidRPr="00DC2713" w:rsidRDefault="000513D6" w:rsidP="000513D6">
            <w:pPr>
              <w:keepLines/>
              <w:widowControl w:val="0"/>
              <w:spacing w:line="240" w:lineRule="auto"/>
              <w:jc w:val="left"/>
              <w:rPr>
                <w:rFonts w:asciiTheme="minorHAnsi" w:hAnsiTheme="minorHAnsi" w:cstheme="minorHAnsi"/>
                <w:b/>
                <w:bCs/>
                <w:sz w:val="22"/>
                <w:szCs w:val="22"/>
              </w:rPr>
            </w:pPr>
            <w:r w:rsidRPr="00DC2713">
              <w:rPr>
                <w:rFonts w:asciiTheme="minorHAnsi" w:hAnsiTheme="minorHAnsi" w:cstheme="minorHAnsi"/>
                <w:b/>
                <w:bCs/>
                <w:sz w:val="22"/>
                <w:szCs w:val="22"/>
              </w:rPr>
              <w:lastRenderedPageBreak/>
              <w:t xml:space="preserve">Material Measures and Actions </w:t>
            </w:r>
          </w:p>
        </w:tc>
        <w:tc>
          <w:tcPr>
            <w:tcW w:w="2992" w:type="dxa"/>
            <w:shd w:val="clear" w:color="auto" w:fill="9CC2E5" w:themeFill="accent5" w:themeFillTint="99"/>
          </w:tcPr>
          <w:p w14:paraId="6E7B8F83" w14:textId="28B7BC40" w:rsidR="00410956" w:rsidRPr="00DC2713" w:rsidRDefault="000513D6" w:rsidP="000513D6">
            <w:pPr>
              <w:keepLines/>
              <w:widowControl w:val="0"/>
              <w:spacing w:line="240" w:lineRule="auto"/>
              <w:jc w:val="left"/>
              <w:rPr>
                <w:rFonts w:asciiTheme="minorHAnsi" w:hAnsiTheme="minorHAnsi" w:cstheme="minorHAnsi"/>
                <w:b/>
                <w:sz w:val="22"/>
                <w:szCs w:val="22"/>
              </w:rPr>
            </w:pPr>
            <w:r w:rsidRPr="00DC2713">
              <w:rPr>
                <w:rFonts w:asciiTheme="minorHAnsi" w:hAnsiTheme="minorHAnsi" w:cstheme="minorHAnsi"/>
                <w:b/>
                <w:sz w:val="22"/>
                <w:szCs w:val="22"/>
              </w:rPr>
              <w:t>Timeframe</w:t>
            </w:r>
          </w:p>
        </w:tc>
        <w:tc>
          <w:tcPr>
            <w:tcW w:w="2057" w:type="dxa"/>
            <w:shd w:val="clear" w:color="auto" w:fill="9CC2E5" w:themeFill="accent5" w:themeFillTint="99"/>
          </w:tcPr>
          <w:p w14:paraId="153D745A" w14:textId="31FC0BB4" w:rsidR="00410956" w:rsidRPr="00DC2713" w:rsidRDefault="000513D6" w:rsidP="000513D6">
            <w:pPr>
              <w:keepLines/>
              <w:widowControl w:val="0"/>
              <w:spacing w:line="240" w:lineRule="auto"/>
              <w:jc w:val="left"/>
              <w:rPr>
                <w:rFonts w:asciiTheme="minorHAnsi" w:hAnsiTheme="minorHAnsi" w:cstheme="minorHAnsi"/>
                <w:b/>
                <w:sz w:val="22"/>
                <w:szCs w:val="22"/>
              </w:rPr>
            </w:pPr>
            <w:r w:rsidRPr="00DC2713">
              <w:rPr>
                <w:rFonts w:asciiTheme="minorHAnsi" w:hAnsiTheme="minorHAnsi" w:cstheme="minorHAnsi"/>
                <w:b/>
                <w:sz w:val="22"/>
                <w:szCs w:val="22"/>
              </w:rPr>
              <w:t>Responsible Entity</w:t>
            </w:r>
          </w:p>
        </w:tc>
      </w:tr>
      <w:tr w:rsidR="00410956" w:rsidRPr="00DC2713" w14:paraId="4C69E7B3" w14:textId="77777777" w:rsidTr="00620A66">
        <w:trPr>
          <w:cantSplit/>
          <w:trHeight w:val="20"/>
        </w:trPr>
        <w:tc>
          <w:tcPr>
            <w:tcW w:w="12898" w:type="dxa"/>
            <w:gridSpan w:val="4"/>
            <w:shd w:val="clear" w:color="auto" w:fill="DEEAF6" w:themeFill="accent5" w:themeFillTint="33"/>
          </w:tcPr>
          <w:p w14:paraId="6F69E458" w14:textId="7F3B205B" w:rsidR="00410956" w:rsidRPr="00DC2713" w:rsidDel="00777D1F" w:rsidRDefault="000513D6" w:rsidP="000513D6">
            <w:pPr>
              <w:keepLines/>
              <w:widowControl w:val="0"/>
              <w:spacing w:line="240" w:lineRule="auto"/>
              <w:jc w:val="left"/>
              <w:rPr>
                <w:rFonts w:asciiTheme="minorHAnsi" w:hAnsiTheme="minorHAnsi" w:cstheme="minorHAnsi"/>
                <w:sz w:val="22"/>
                <w:szCs w:val="22"/>
              </w:rPr>
            </w:pPr>
            <w:r w:rsidRPr="00DC2713">
              <w:rPr>
                <w:rFonts w:asciiTheme="minorHAnsi" w:hAnsiTheme="minorHAnsi" w:cstheme="minorHAnsi"/>
                <w:b/>
                <w:sz w:val="22"/>
                <w:szCs w:val="22"/>
              </w:rPr>
              <w:t>Monitoring and Reporting</w:t>
            </w:r>
          </w:p>
        </w:tc>
      </w:tr>
      <w:tr w:rsidR="00410956" w:rsidRPr="00DC2713" w14:paraId="641D7CA3" w14:textId="77777777" w:rsidTr="00620A66">
        <w:trPr>
          <w:trHeight w:val="20"/>
        </w:trPr>
        <w:tc>
          <w:tcPr>
            <w:tcW w:w="715" w:type="dxa"/>
          </w:tcPr>
          <w:p w14:paraId="15EA8EE1" w14:textId="77777777" w:rsidR="00410956" w:rsidRPr="00DC2713" w:rsidRDefault="00410956" w:rsidP="000513D6">
            <w:pPr>
              <w:keepLines/>
              <w:widowControl w:val="0"/>
              <w:spacing w:line="240" w:lineRule="auto"/>
              <w:ind w:left="0" w:firstLine="0"/>
              <w:jc w:val="left"/>
              <w:rPr>
                <w:rFonts w:asciiTheme="minorHAnsi" w:hAnsiTheme="minorHAnsi" w:cstheme="minorHAnsi"/>
                <w:sz w:val="22"/>
                <w:szCs w:val="22"/>
              </w:rPr>
            </w:pPr>
            <w:r w:rsidRPr="00DC2713">
              <w:rPr>
                <w:rFonts w:asciiTheme="minorHAnsi" w:hAnsiTheme="minorHAnsi" w:cstheme="minorHAnsi"/>
                <w:sz w:val="22"/>
                <w:szCs w:val="22"/>
              </w:rPr>
              <w:t>A</w:t>
            </w:r>
          </w:p>
        </w:tc>
        <w:tc>
          <w:tcPr>
            <w:tcW w:w="7134" w:type="dxa"/>
          </w:tcPr>
          <w:p w14:paraId="627800D6" w14:textId="77777777" w:rsidR="00410956" w:rsidRPr="000513D6" w:rsidRDefault="00410956" w:rsidP="000513D6">
            <w:pPr>
              <w:keepLines/>
              <w:widowControl w:val="0"/>
              <w:spacing w:line="240" w:lineRule="auto"/>
              <w:ind w:left="0" w:firstLine="0"/>
              <w:rPr>
                <w:rFonts w:asciiTheme="minorHAnsi" w:hAnsiTheme="minorHAnsi" w:cstheme="minorHAnsi"/>
                <w:color w:val="172D5F"/>
                <w:sz w:val="22"/>
                <w:szCs w:val="22"/>
              </w:rPr>
            </w:pPr>
            <w:r w:rsidRPr="000513D6">
              <w:rPr>
                <w:rFonts w:asciiTheme="minorHAnsi" w:hAnsiTheme="minorHAnsi" w:cstheme="minorHAnsi"/>
                <w:b/>
                <w:color w:val="172D5F"/>
                <w:sz w:val="22"/>
                <w:szCs w:val="22"/>
              </w:rPr>
              <w:t>REGULAR REPORTING</w:t>
            </w:r>
            <w:r w:rsidRPr="000513D6">
              <w:rPr>
                <w:rFonts w:asciiTheme="minorHAnsi" w:hAnsiTheme="minorHAnsi" w:cstheme="minorHAnsi"/>
                <w:color w:val="172D5F"/>
                <w:sz w:val="22"/>
                <w:szCs w:val="22"/>
              </w:rPr>
              <w:t xml:space="preserve"> </w:t>
            </w:r>
          </w:p>
          <w:p w14:paraId="129C0A9B" w14:textId="68ACAD47" w:rsidR="00410956" w:rsidRPr="00DC2713" w:rsidRDefault="00410956" w:rsidP="000513D6">
            <w:pPr>
              <w:keepLines/>
              <w:widowControl w:val="0"/>
              <w:spacing w:line="240" w:lineRule="auto"/>
              <w:ind w:left="0" w:firstLine="0"/>
              <w:rPr>
                <w:rFonts w:asciiTheme="minorHAnsi" w:hAnsiTheme="minorHAnsi" w:cstheme="minorHAnsi"/>
                <w:iCs/>
                <w:sz w:val="22"/>
                <w:szCs w:val="22"/>
              </w:rPr>
            </w:pPr>
            <w:r w:rsidRPr="00DC2713">
              <w:rPr>
                <w:rFonts w:asciiTheme="minorHAnsi" w:hAnsiTheme="minorHAnsi" w:cstheme="minorHAnsi"/>
                <w:sz w:val="22"/>
                <w:szCs w:val="22"/>
              </w:rPr>
              <w:t>Prepare and submit to the Association regular monitoring reports on the environmental, social, health and safety (ESHS) performance of the Project, including but not limited to the implementation of this ESCP; status of preparation and implementation of E&amp;S documents required under the ESCP; stakeholder engagement activities; and functioning of the grievance mechanism(s).</w:t>
            </w:r>
            <w:r w:rsidRPr="00DC2713">
              <w:rPr>
                <w:rFonts w:asciiTheme="minorHAnsi" w:hAnsiTheme="minorHAnsi" w:cstheme="minorHAnsi"/>
                <w:iCs/>
                <w:sz w:val="22"/>
                <w:szCs w:val="22"/>
              </w:rPr>
              <w:t xml:space="preserve"> </w:t>
            </w:r>
          </w:p>
          <w:p w14:paraId="074FA8AA" w14:textId="401781A6" w:rsidR="00410956" w:rsidRPr="00DC2713" w:rsidRDefault="00410956" w:rsidP="000513D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iCs/>
                <w:sz w:val="22"/>
                <w:szCs w:val="22"/>
              </w:rPr>
              <w:t>Require focal points for the Federal Member States to report to the Project Management Unit within the MoPIED (NPCU)</w:t>
            </w:r>
            <w:r w:rsidR="000513D6">
              <w:rPr>
                <w:rFonts w:asciiTheme="minorHAnsi" w:hAnsiTheme="minorHAnsi" w:cstheme="minorHAnsi"/>
                <w:iCs/>
                <w:sz w:val="22"/>
                <w:szCs w:val="22"/>
              </w:rPr>
              <w:t>.</w:t>
            </w:r>
          </w:p>
        </w:tc>
        <w:tc>
          <w:tcPr>
            <w:tcW w:w="2992" w:type="dxa"/>
          </w:tcPr>
          <w:p w14:paraId="160638C2" w14:textId="77777777" w:rsidR="00410956" w:rsidRPr="00DC2713" w:rsidRDefault="00410956" w:rsidP="000513D6">
            <w:pPr>
              <w:keepLines/>
              <w:widowControl w:val="0"/>
              <w:spacing w:line="240" w:lineRule="auto"/>
              <w:ind w:left="0" w:firstLine="0"/>
              <w:rPr>
                <w:rFonts w:asciiTheme="minorHAnsi" w:hAnsiTheme="minorHAnsi" w:cstheme="minorHAnsi"/>
                <w:bCs/>
                <w:sz w:val="22"/>
                <w:szCs w:val="22"/>
              </w:rPr>
            </w:pPr>
          </w:p>
          <w:p w14:paraId="07BC2A65" w14:textId="77777777" w:rsidR="00410956" w:rsidRPr="00DC2713" w:rsidRDefault="00410956" w:rsidP="000513D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Submit quarterly reports to the Association throughout Project implementation, commencing after the Effective Date. Submit each report to the Association no later than 15 days after the end of each reporting period. </w:t>
            </w:r>
          </w:p>
          <w:p w14:paraId="14C0CEB7" w14:textId="1A008107" w:rsidR="00410956" w:rsidRPr="00DC2713" w:rsidRDefault="00410956" w:rsidP="000513D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iCs/>
                <w:sz w:val="22"/>
                <w:szCs w:val="22"/>
              </w:rPr>
              <w:t>On a monthly basis.</w:t>
            </w:r>
          </w:p>
        </w:tc>
        <w:tc>
          <w:tcPr>
            <w:tcW w:w="2057" w:type="dxa"/>
          </w:tcPr>
          <w:p w14:paraId="43C70FBB" w14:textId="77777777" w:rsidR="00410956" w:rsidRPr="00DC2713" w:rsidRDefault="00410956" w:rsidP="000513D6">
            <w:pPr>
              <w:keepLines/>
              <w:widowControl w:val="0"/>
              <w:spacing w:line="240" w:lineRule="auto"/>
              <w:ind w:left="0" w:firstLine="0"/>
              <w:rPr>
                <w:rFonts w:asciiTheme="minorHAnsi" w:hAnsiTheme="minorHAnsi" w:cstheme="minorHAnsi"/>
                <w:sz w:val="22"/>
                <w:szCs w:val="22"/>
              </w:rPr>
            </w:pPr>
          </w:p>
          <w:p w14:paraId="46B35D30" w14:textId="77777777" w:rsidR="00410956" w:rsidRPr="00DC2713" w:rsidRDefault="00410956" w:rsidP="000513D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p w14:paraId="6A0AD59F" w14:textId="77777777" w:rsidR="00410956" w:rsidRPr="00DC2713" w:rsidRDefault="00410956" w:rsidP="000513D6">
            <w:pPr>
              <w:keepLines/>
              <w:widowControl w:val="0"/>
              <w:spacing w:line="240" w:lineRule="auto"/>
              <w:ind w:left="0" w:firstLine="0"/>
              <w:rPr>
                <w:rFonts w:asciiTheme="minorHAnsi" w:hAnsiTheme="minorHAnsi" w:cstheme="minorHAnsi"/>
                <w:sz w:val="22"/>
                <w:szCs w:val="22"/>
              </w:rPr>
            </w:pPr>
          </w:p>
          <w:p w14:paraId="3CB23723" w14:textId="77777777" w:rsidR="00410956" w:rsidRPr="00DC2713" w:rsidRDefault="00410956" w:rsidP="000513D6">
            <w:pPr>
              <w:keepLines/>
              <w:widowControl w:val="0"/>
              <w:spacing w:line="240" w:lineRule="auto"/>
              <w:ind w:left="0" w:firstLine="0"/>
              <w:rPr>
                <w:rFonts w:asciiTheme="minorHAnsi" w:hAnsiTheme="minorHAnsi" w:cstheme="minorHAnsi"/>
                <w:sz w:val="22"/>
                <w:szCs w:val="22"/>
              </w:rPr>
            </w:pPr>
          </w:p>
          <w:p w14:paraId="1BFA15A8" w14:textId="77777777" w:rsidR="00410956" w:rsidRPr="00DC2713" w:rsidRDefault="00410956" w:rsidP="000513D6">
            <w:pPr>
              <w:keepLines/>
              <w:widowControl w:val="0"/>
              <w:spacing w:line="240" w:lineRule="auto"/>
              <w:ind w:left="0" w:firstLine="0"/>
              <w:rPr>
                <w:rFonts w:asciiTheme="minorHAnsi" w:hAnsiTheme="minorHAnsi" w:cstheme="minorHAnsi"/>
                <w:i/>
                <w:sz w:val="22"/>
                <w:szCs w:val="22"/>
              </w:rPr>
            </w:pPr>
          </w:p>
        </w:tc>
      </w:tr>
      <w:tr w:rsidR="00410956" w:rsidRPr="00DC2713" w14:paraId="2081DC88" w14:textId="77777777" w:rsidTr="00620A66">
        <w:trPr>
          <w:trHeight w:val="3248"/>
        </w:trPr>
        <w:tc>
          <w:tcPr>
            <w:tcW w:w="715" w:type="dxa"/>
          </w:tcPr>
          <w:p w14:paraId="5A43524E" w14:textId="77777777" w:rsidR="00410956" w:rsidRPr="00DC2713" w:rsidRDefault="00410956" w:rsidP="000513D6">
            <w:pPr>
              <w:keepLines/>
              <w:widowControl w:val="0"/>
              <w:spacing w:line="240" w:lineRule="auto"/>
              <w:ind w:left="0" w:firstLine="0"/>
              <w:jc w:val="left"/>
              <w:rPr>
                <w:rFonts w:asciiTheme="minorHAnsi" w:hAnsiTheme="minorHAnsi" w:cstheme="minorHAnsi"/>
                <w:sz w:val="22"/>
                <w:szCs w:val="22"/>
              </w:rPr>
            </w:pPr>
            <w:r w:rsidRPr="00DC2713">
              <w:rPr>
                <w:rFonts w:asciiTheme="minorHAnsi" w:hAnsiTheme="minorHAnsi" w:cstheme="minorHAnsi"/>
                <w:sz w:val="22"/>
                <w:szCs w:val="22"/>
              </w:rPr>
              <w:t>B</w:t>
            </w:r>
          </w:p>
        </w:tc>
        <w:tc>
          <w:tcPr>
            <w:tcW w:w="7134" w:type="dxa"/>
          </w:tcPr>
          <w:p w14:paraId="57B3F5F5" w14:textId="63C756D1" w:rsidR="00410956" w:rsidRPr="000513D6" w:rsidRDefault="00410956" w:rsidP="000513D6">
            <w:pPr>
              <w:spacing w:line="240" w:lineRule="auto"/>
              <w:ind w:left="0" w:firstLine="0"/>
              <w:rPr>
                <w:rFonts w:asciiTheme="minorHAnsi" w:hAnsiTheme="minorHAnsi" w:cstheme="minorHAnsi"/>
                <w:b/>
                <w:color w:val="172D5F"/>
                <w:sz w:val="22"/>
                <w:szCs w:val="22"/>
              </w:rPr>
            </w:pPr>
            <w:r w:rsidRPr="000513D6">
              <w:rPr>
                <w:rFonts w:asciiTheme="minorHAnsi" w:hAnsiTheme="minorHAnsi" w:cstheme="minorHAnsi"/>
                <w:b/>
                <w:color w:val="172D5F"/>
                <w:sz w:val="22"/>
                <w:szCs w:val="22"/>
              </w:rPr>
              <w:t xml:space="preserve">INCIDENTS AND ACCIDENTS </w:t>
            </w:r>
          </w:p>
          <w:p w14:paraId="5E2D5570" w14:textId="6357F323" w:rsidR="00410956" w:rsidRPr="00DC2713" w:rsidRDefault="00410956" w:rsidP="000513D6">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Promptly notify the Association of any incident or accident related to the Project which has, or is likely to have, a significant adverse effect on the environment, the affected communities, the public or workers, including, inter alia, cases of sexual exploitation and abuse (SEA), sexual harassment (SH), and accidents that result in death, serious or multiple injury. Provide sufficient detail regarding the scope, severity, and possible causes of the incident or accident, indicating immediate measures taken or that are planned to be taken to address it, and any information provided by any contractor and/or supervising firm, as appropriate.</w:t>
            </w:r>
          </w:p>
          <w:p w14:paraId="5E7A8E52" w14:textId="41ECFC3B" w:rsidR="00410956" w:rsidRPr="000513D6" w:rsidRDefault="00410956" w:rsidP="000513D6">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Subsequently, at the Association’s request, prepare a report on the incident or accident and propose any measures to address it and prevent its recurrence.</w:t>
            </w:r>
          </w:p>
        </w:tc>
        <w:tc>
          <w:tcPr>
            <w:tcW w:w="2992" w:type="dxa"/>
          </w:tcPr>
          <w:p w14:paraId="1EB2D641" w14:textId="77777777" w:rsidR="00410956" w:rsidRPr="00DC2713" w:rsidRDefault="00410956" w:rsidP="000513D6">
            <w:pPr>
              <w:keepLines/>
              <w:widowControl w:val="0"/>
              <w:spacing w:line="240" w:lineRule="auto"/>
              <w:ind w:left="0" w:firstLine="0"/>
              <w:rPr>
                <w:rFonts w:asciiTheme="minorHAnsi" w:hAnsiTheme="minorHAnsi" w:cstheme="minorHAnsi"/>
                <w:sz w:val="22"/>
                <w:szCs w:val="22"/>
              </w:rPr>
            </w:pPr>
          </w:p>
          <w:p w14:paraId="20C61F3E" w14:textId="43807E45" w:rsidR="00410956" w:rsidRPr="00DC2713" w:rsidRDefault="00410956" w:rsidP="000513D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Notify the Association no later than 48 hours after learning of the incident or accident. </w:t>
            </w:r>
          </w:p>
          <w:p w14:paraId="675C1137" w14:textId="77777777" w:rsidR="00410956" w:rsidRPr="00DC2713" w:rsidRDefault="00410956" w:rsidP="000513D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Provide subsequent report to the Association within a timeframe acceptable to the Association. </w:t>
            </w:r>
          </w:p>
        </w:tc>
        <w:tc>
          <w:tcPr>
            <w:tcW w:w="2057" w:type="dxa"/>
          </w:tcPr>
          <w:p w14:paraId="666E6BE9" w14:textId="77777777" w:rsidR="00410956" w:rsidRPr="00DC2713" w:rsidRDefault="00410956" w:rsidP="000513D6">
            <w:pPr>
              <w:keepLines/>
              <w:widowControl w:val="0"/>
              <w:spacing w:line="240" w:lineRule="auto"/>
              <w:ind w:left="0" w:firstLine="0"/>
              <w:rPr>
                <w:rFonts w:asciiTheme="minorHAnsi" w:hAnsiTheme="minorHAnsi" w:cstheme="minorHAnsi"/>
                <w:sz w:val="22"/>
                <w:szCs w:val="22"/>
              </w:rPr>
            </w:pPr>
          </w:p>
          <w:p w14:paraId="1D820837" w14:textId="5DE54076" w:rsidR="00410956" w:rsidRPr="00DC2713" w:rsidRDefault="00410956" w:rsidP="00C7469C">
            <w:pPr>
              <w:pStyle w:val="FootnoteText"/>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 and State Project Implementing Units in each Federal Member State (FMS) housed in the Ministries of Planning (SPIUs)</w:t>
            </w:r>
          </w:p>
        </w:tc>
      </w:tr>
      <w:tr w:rsidR="00410956" w:rsidRPr="00DC2713" w14:paraId="20CB9392" w14:textId="77777777" w:rsidTr="00620A66">
        <w:trPr>
          <w:trHeight w:val="20"/>
        </w:trPr>
        <w:tc>
          <w:tcPr>
            <w:tcW w:w="715" w:type="dxa"/>
          </w:tcPr>
          <w:p w14:paraId="30F609E0" w14:textId="77777777" w:rsidR="00410956" w:rsidRPr="00DC2713" w:rsidRDefault="00410956" w:rsidP="000513D6">
            <w:pPr>
              <w:keepLines/>
              <w:widowControl w:val="0"/>
              <w:spacing w:line="240" w:lineRule="auto"/>
              <w:ind w:left="0" w:firstLine="0"/>
              <w:jc w:val="left"/>
              <w:rPr>
                <w:rFonts w:asciiTheme="minorHAnsi" w:hAnsiTheme="minorHAnsi" w:cstheme="minorHAnsi"/>
                <w:sz w:val="22"/>
                <w:szCs w:val="22"/>
              </w:rPr>
            </w:pPr>
            <w:r w:rsidRPr="00DC2713">
              <w:rPr>
                <w:rFonts w:asciiTheme="minorHAnsi" w:hAnsiTheme="minorHAnsi" w:cstheme="minorHAnsi"/>
                <w:sz w:val="22"/>
                <w:szCs w:val="22"/>
              </w:rPr>
              <w:t>C</w:t>
            </w:r>
          </w:p>
        </w:tc>
        <w:tc>
          <w:tcPr>
            <w:tcW w:w="7134" w:type="dxa"/>
          </w:tcPr>
          <w:p w14:paraId="2941BB33" w14:textId="3B953807" w:rsidR="00410956" w:rsidRPr="000513D6" w:rsidRDefault="00410956" w:rsidP="00280A0F">
            <w:pPr>
              <w:spacing w:line="240" w:lineRule="auto"/>
              <w:ind w:left="0" w:firstLine="0"/>
              <w:rPr>
                <w:rFonts w:asciiTheme="minorHAnsi" w:hAnsiTheme="minorHAnsi" w:cstheme="minorHAnsi"/>
                <w:b/>
                <w:color w:val="172D5F"/>
                <w:sz w:val="22"/>
                <w:szCs w:val="22"/>
              </w:rPr>
            </w:pPr>
            <w:r w:rsidRPr="000513D6">
              <w:rPr>
                <w:rFonts w:asciiTheme="minorHAnsi" w:hAnsiTheme="minorHAnsi" w:cstheme="minorHAnsi"/>
                <w:b/>
                <w:color w:val="172D5F"/>
                <w:sz w:val="22"/>
                <w:szCs w:val="22"/>
              </w:rPr>
              <w:t>CONTRACTORS’ MONTHLY REPORTS</w:t>
            </w:r>
          </w:p>
          <w:p w14:paraId="59B76858" w14:textId="77777777" w:rsidR="00410956" w:rsidRPr="00DC2713" w:rsidRDefault="00410956" w:rsidP="00280A0F">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Require contractors and supervising firms to provide monthly monitoring reports on ESHS performance in accordance with the metrics specified in the </w:t>
            </w:r>
            <w:r w:rsidRPr="00DC2713">
              <w:rPr>
                <w:rFonts w:asciiTheme="minorHAnsi" w:hAnsiTheme="minorHAnsi" w:cstheme="minorHAnsi"/>
                <w:sz w:val="22"/>
                <w:szCs w:val="22"/>
              </w:rPr>
              <w:lastRenderedPageBreak/>
              <w:t>respective bidding documents and contracts and submit such reports to the Association.</w:t>
            </w:r>
          </w:p>
        </w:tc>
        <w:tc>
          <w:tcPr>
            <w:tcW w:w="2992" w:type="dxa"/>
          </w:tcPr>
          <w:p w14:paraId="454C1B01" w14:textId="77777777" w:rsidR="00410956" w:rsidRPr="00DC2713" w:rsidRDefault="00410956" w:rsidP="00280A0F">
            <w:pPr>
              <w:keepLines/>
              <w:widowControl w:val="0"/>
              <w:spacing w:line="240" w:lineRule="auto"/>
              <w:ind w:left="0" w:firstLine="0"/>
              <w:rPr>
                <w:rFonts w:asciiTheme="minorHAnsi" w:hAnsiTheme="minorHAnsi" w:cstheme="minorHAnsi"/>
                <w:bCs/>
                <w:sz w:val="22"/>
                <w:szCs w:val="22"/>
              </w:rPr>
            </w:pPr>
          </w:p>
          <w:p w14:paraId="13B4D101" w14:textId="77777777" w:rsidR="00410956" w:rsidRPr="00DC2713" w:rsidRDefault="00410956" w:rsidP="00280A0F">
            <w:pPr>
              <w:keepLines/>
              <w:widowControl w:val="0"/>
              <w:spacing w:line="240" w:lineRule="auto"/>
              <w:ind w:left="0" w:firstLine="0"/>
              <w:rPr>
                <w:rFonts w:asciiTheme="minorHAnsi" w:hAnsiTheme="minorHAnsi" w:cstheme="minorHAnsi"/>
                <w:i/>
                <w:sz w:val="22"/>
                <w:szCs w:val="22"/>
              </w:rPr>
            </w:pPr>
            <w:r w:rsidRPr="00DC2713">
              <w:rPr>
                <w:rFonts w:asciiTheme="minorHAnsi" w:hAnsiTheme="minorHAnsi" w:cstheme="minorHAnsi"/>
                <w:bCs/>
                <w:sz w:val="22"/>
                <w:szCs w:val="22"/>
              </w:rPr>
              <w:lastRenderedPageBreak/>
              <w:t>Upon request s</w:t>
            </w:r>
            <w:r w:rsidRPr="00DC2713">
              <w:rPr>
                <w:rFonts w:asciiTheme="minorHAnsi" w:hAnsiTheme="minorHAnsi" w:cstheme="minorHAnsi"/>
                <w:iCs/>
                <w:sz w:val="22"/>
                <w:szCs w:val="22"/>
              </w:rPr>
              <w:t>ubmit the monthly reports to the Association as annexes to the reports to be submitted under action A above</w:t>
            </w:r>
            <w:r w:rsidRPr="00DC2713">
              <w:rPr>
                <w:rFonts w:asciiTheme="minorHAnsi" w:hAnsiTheme="minorHAnsi" w:cstheme="minorHAnsi"/>
                <w:i/>
                <w:sz w:val="22"/>
                <w:szCs w:val="22"/>
              </w:rPr>
              <w:t>.</w:t>
            </w:r>
          </w:p>
        </w:tc>
        <w:tc>
          <w:tcPr>
            <w:tcW w:w="2057" w:type="dxa"/>
          </w:tcPr>
          <w:p w14:paraId="1AC2CC76" w14:textId="77777777" w:rsidR="00410956" w:rsidRPr="00DC2713" w:rsidRDefault="00410956" w:rsidP="00280A0F">
            <w:pPr>
              <w:keepLines/>
              <w:widowControl w:val="0"/>
              <w:spacing w:line="240" w:lineRule="auto"/>
              <w:ind w:left="0" w:firstLine="0"/>
              <w:rPr>
                <w:rFonts w:asciiTheme="minorHAnsi" w:hAnsiTheme="minorHAnsi" w:cstheme="minorHAnsi"/>
                <w:sz w:val="22"/>
                <w:szCs w:val="22"/>
              </w:rPr>
            </w:pPr>
          </w:p>
          <w:p w14:paraId="36D83DE7" w14:textId="3EE6C8A2" w:rsidR="00410956" w:rsidRPr="00DC2713" w:rsidRDefault="00410956" w:rsidP="00280A0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410956" w:rsidRPr="00DC2713" w14:paraId="5DBB8760" w14:textId="77777777" w:rsidTr="00620A66">
        <w:trPr>
          <w:cantSplit/>
          <w:trHeight w:val="20"/>
        </w:trPr>
        <w:tc>
          <w:tcPr>
            <w:tcW w:w="12898" w:type="dxa"/>
            <w:gridSpan w:val="4"/>
            <w:shd w:val="clear" w:color="auto" w:fill="DEEAF6" w:themeFill="accent5" w:themeFillTint="33"/>
          </w:tcPr>
          <w:p w14:paraId="69C5A0ED" w14:textId="7183943C" w:rsidR="00410956" w:rsidRPr="00DC2713" w:rsidRDefault="00F64099" w:rsidP="00F64099">
            <w:pPr>
              <w:keepLines/>
              <w:widowControl w:val="0"/>
              <w:spacing w:line="240" w:lineRule="auto"/>
              <w:ind w:left="0" w:firstLine="0"/>
              <w:jc w:val="left"/>
              <w:rPr>
                <w:rFonts w:asciiTheme="minorHAnsi" w:hAnsiTheme="minorHAnsi" w:cstheme="minorHAnsi"/>
                <w:sz w:val="22"/>
                <w:szCs w:val="22"/>
              </w:rPr>
            </w:pPr>
            <w:r w:rsidRPr="00DC2713">
              <w:rPr>
                <w:rFonts w:asciiTheme="minorHAnsi" w:hAnsiTheme="minorHAnsi" w:cstheme="minorHAnsi"/>
                <w:b/>
                <w:sz w:val="22"/>
                <w:szCs w:val="22"/>
              </w:rPr>
              <w:t xml:space="preserve">ESS </w:t>
            </w:r>
            <w:r w:rsidR="000513D6" w:rsidRPr="00DC2713">
              <w:rPr>
                <w:rFonts w:asciiTheme="minorHAnsi" w:hAnsiTheme="minorHAnsi" w:cstheme="minorHAnsi"/>
                <w:b/>
                <w:sz w:val="22"/>
                <w:szCs w:val="22"/>
              </w:rPr>
              <w:t>1:</w:t>
            </w:r>
            <w:r w:rsidR="001B092B">
              <w:rPr>
                <w:rFonts w:asciiTheme="minorHAnsi" w:hAnsiTheme="minorHAnsi" w:cstheme="minorHAnsi"/>
                <w:b/>
                <w:sz w:val="22"/>
                <w:szCs w:val="22"/>
              </w:rPr>
              <w:t xml:space="preserve"> </w:t>
            </w:r>
            <w:r w:rsidR="00891574" w:rsidRPr="00DC2713">
              <w:rPr>
                <w:rFonts w:asciiTheme="minorHAnsi" w:hAnsiTheme="minorHAnsi" w:cstheme="minorHAnsi"/>
                <w:b/>
                <w:sz w:val="22"/>
                <w:szCs w:val="22"/>
              </w:rPr>
              <w:t xml:space="preserve">Assessment and Management </w:t>
            </w:r>
            <w:r w:rsidR="000513D6" w:rsidRPr="00DC2713">
              <w:rPr>
                <w:rFonts w:asciiTheme="minorHAnsi" w:hAnsiTheme="minorHAnsi" w:cstheme="minorHAnsi"/>
                <w:b/>
                <w:sz w:val="22"/>
                <w:szCs w:val="22"/>
              </w:rPr>
              <w:t xml:space="preserve">of </w:t>
            </w:r>
            <w:r w:rsidRPr="00DC2713">
              <w:rPr>
                <w:rFonts w:asciiTheme="minorHAnsi" w:hAnsiTheme="minorHAnsi" w:cstheme="minorHAnsi"/>
                <w:b/>
                <w:sz w:val="22"/>
                <w:szCs w:val="22"/>
              </w:rPr>
              <w:t xml:space="preserve">Environmental </w:t>
            </w:r>
            <w:r w:rsidR="000513D6" w:rsidRPr="00DC2713">
              <w:rPr>
                <w:rFonts w:asciiTheme="minorHAnsi" w:hAnsiTheme="minorHAnsi" w:cstheme="minorHAnsi"/>
                <w:b/>
                <w:sz w:val="22"/>
                <w:szCs w:val="22"/>
              </w:rPr>
              <w:t xml:space="preserve">and </w:t>
            </w:r>
            <w:r w:rsidRPr="00DC2713">
              <w:rPr>
                <w:rFonts w:asciiTheme="minorHAnsi" w:hAnsiTheme="minorHAnsi" w:cstheme="minorHAnsi"/>
                <w:b/>
                <w:sz w:val="22"/>
                <w:szCs w:val="22"/>
              </w:rPr>
              <w:t>Social Risks And Impacts</w:t>
            </w:r>
          </w:p>
        </w:tc>
      </w:tr>
      <w:tr w:rsidR="00410956" w:rsidRPr="00DC2713" w14:paraId="795B4FC8" w14:textId="77777777" w:rsidTr="00620A66">
        <w:trPr>
          <w:trHeight w:val="20"/>
        </w:trPr>
        <w:tc>
          <w:tcPr>
            <w:tcW w:w="715" w:type="dxa"/>
          </w:tcPr>
          <w:p w14:paraId="7E456190" w14:textId="77777777" w:rsidR="00410956" w:rsidRPr="00DC2713" w:rsidRDefault="00410956" w:rsidP="00F64099">
            <w:pPr>
              <w:keepLines/>
              <w:widowControl w:val="0"/>
              <w:spacing w:line="240" w:lineRule="auto"/>
              <w:ind w:left="0" w:firstLine="0"/>
              <w:jc w:val="left"/>
              <w:rPr>
                <w:rFonts w:asciiTheme="minorHAnsi" w:hAnsiTheme="minorHAnsi" w:cstheme="minorHAnsi"/>
                <w:sz w:val="22"/>
                <w:szCs w:val="22"/>
              </w:rPr>
            </w:pPr>
            <w:r w:rsidRPr="00DC2713">
              <w:rPr>
                <w:rFonts w:asciiTheme="minorHAnsi" w:hAnsiTheme="minorHAnsi" w:cstheme="minorHAnsi"/>
                <w:sz w:val="22"/>
                <w:szCs w:val="22"/>
              </w:rPr>
              <w:t>1.1</w:t>
            </w:r>
          </w:p>
        </w:tc>
        <w:tc>
          <w:tcPr>
            <w:tcW w:w="7134" w:type="dxa"/>
          </w:tcPr>
          <w:p w14:paraId="46BCBC89" w14:textId="77777777" w:rsidR="00410956" w:rsidRPr="00F64099" w:rsidRDefault="00410956" w:rsidP="00E36C95">
            <w:pPr>
              <w:keepLines/>
              <w:widowControl w:val="0"/>
              <w:spacing w:line="240" w:lineRule="auto"/>
              <w:ind w:left="0" w:firstLine="0"/>
              <w:rPr>
                <w:rFonts w:asciiTheme="minorHAnsi" w:hAnsiTheme="minorHAnsi" w:cstheme="minorHAnsi"/>
                <w:color w:val="172D5F"/>
                <w:sz w:val="22"/>
                <w:szCs w:val="22"/>
              </w:rPr>
            </w:pPr>
            <w:r w:rsidRPr="00F64099">
              <w:rPr>
                <w:rFonts w:asciiTheme="minorHAnsi" w:hAnsiTheme="minorHAnsi" w:cstheme="minorHAnsi"/>
                <w:b/>
                <w:color w:val="172D5F"/>
                <w:sz w:val="22"/>
                <w:szCs w:val="22"/>
              </w:rPr>
              <w:t>ORGANIZATIONAL STRUCTURE</w:t>
            </w:r>
          </w:p>
          <w:p w14:paraId="0F3E9001" w14:textId="16761F77"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Establish and maintain an organizational structure at Federal Government of Somalia (FGS) level with qualified staff and resources to support management of E&amp;S risks including appointing within the NPCU, an Environmental Specialist, a Social Specialist, a GBV Specialist and a Security Specialist - each with more than eight (8) years of experience to be full time dedicated to the Project. </w:t>
            </w:r>
          </w:p>
          <w:p w14:paraId="6EA83858" w14:textId="1DCED58C"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Establish and maintain an organizational structure at FMS level with qualified staff and resources to support management of E&amp;S risks including appointing within the SPIU, a separate full-time environmental specialist, social specialist and GBV and gender specialist with more than five (5) years of relevant experience as per the terms of reference (T</w:t>
            </w:r>
            <w:r w:rsidR="00DF6CD2">
              <w:rPr>
                <w:rFonts w:asciiTheme="minorHAnsi" w:hAnsiTheme="minorHAnsi" w:cstheme="minorHAnsi"/>
                <w:sz w:val="22"/>
                <w:szCs w:val="22"/>
              </w:rPr>
              <w:t>o</w:t>
            </w:r>
            <w:r w:rsidRPr="00DC2713">
              <w:rPr>
                <w:rFonts w:asciiTheme="minorHAnsi" w:hAnsiTheme="minorHAnsi" w:cstheme="minorHAnsi"/>
                <w:sz w:val="22"/>
                <w:szCs w:val="22"/>
              </w:rPr>
              <w:t xml:space="preserve">Rs) in the ESMF. </w:t>
            </w:r>
          </w:p>
          <w:p w14:paraId="31C6D5DF" w14:textId="25E759DA"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Mobilize additional staff as needed on short-term and long-term engagements in accordance with capacity building and ESMF institutional assessment/ needs; (land, OHS, community engagement, communications etc).</w:t>
            </w:r>
          </w:p>
          <w:p w14:paraId="3FA49304" w14:textId="30C4A27B"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Contract a competent security risk management firm acceptable to the Association and maintain throughout Project implementation.</w:t>
            </w:r>
          </w:p>
          <w:p w14:paraId="27A8D01B"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Procure service of a competent third-party agent acceptable to the Association to conduct annual E&amp;S performance audit.</w:t>
            </w:r>
          </w:p>
          <w:p w14:paraId="12445282"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tc>
        <w:tc>
          <w:tcPr>
            <w:tcW w:w="2992" w:type="dxa"/>
          </w:tcPr>
          <w:p w14:paraId="621E0FA1" w14:textId="77777777" w:rsidR="00410956" w:rsidRPr="00DC2713" w:rsidRDefault="00410956" w:rsidP="00E36C95">
            <w:pPr>
              <w:spacing w:line="240" w:lineRule="auto"/>
              <w:ind w:left="0" w:firstLine="0"/>
              <w:rPr>
                <w:rFonts w:asciiTheme="minorHAnsi" w:hAnsiTheme="minorHAnsi" w:cstheme="minorHAnsi"/>
                <w:bCs/>
                <w:sz w:val="22"/>
                <w:szCs w:val="22"/>
              </w:rPr>
            </w:pPr>
          </w:p>
          <w:p w14:paraId="08A3952A" w14:textId="029A1677"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All FGS positions shall be engaged within 3 months of the Effective Date and thereafter maintained throughout Project implementation. </w:t>
            </w:r>
          </w:p>
          <w:p w14:paraId="5F244116" w14:textId="190F1D20"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FMS positions shall be engaged within 90 days after the signing of the respective subsidiary agreement for each FMS, with the exception of the respective environmental specialists, social specialists and GBV and gender specialists for </w:t>
            </w:r>
            <w:r w:rsidR="007A13F5" w:rsidRPr="00DC2713">
              <w:rPr>
                <w:rFonts w:asciiTheme="minorHAnsi" w:hAnsiTheme="minorHAnsi" w:cstheme="minorHAnsi"/>
                <w:sz w:val="22"/>
                <w:szCs w:val="22"/>
              </w:rPr>
              <w:t>Jubbaland</w:t>
            </w:r>
            <w:r w:rsidRPr="00DC2713">
              <w:rPr>
                <w:rFonts w:asciiTheme="minorHAnsi" w:hAnsiTheme="minorHAnsi" w:cstheme="minorHAnsi"/>
                <w:sz w:val="22"/>
                <w:szCs w:val="22"/>
              </w:rPr>
              <w:t xml:space="preserve"> and </w:t>
            </w:r>
            <w:r w:rsidR="007A13F5" w:rsidRPr="00DC2713">
              <w:rPr>
                <w:rFonts w:asciiTheme="minorHAnsi" w:hAnsiTheme="minorHAnsi" w:cstheme="minorHAnsi"/>
                <w:sz w:val="22"/>
                <w:szCs w:val="22"/>
              </w:rPr>
              <w:t>Hirshabelle</w:t>
            </w:r>
            <w:r w:rsidRPr="00DC2713">
              <w:rPr>
                <w:rFonts w:asciiTheme="minorHAnsi" w:hAnsiTheme="minorHAnsi" w:cstheme="minorHAnsi"/>
                <w:sz w:val="22"/>
                <w:szCs w:val="22"/>
              </w:rPr>
              <w:t xml:space="preserve"> which shall be engaged within six months after the signing of the corresponding subsidiary agreements. All positions shall thereafter be maintained throughout Project implementation.</w:t>
            </w:r>
          </w:p>
          <w:p w14:paraId="438DDCBF" w14:textId="404FB5A2"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lastRenderedPageBreak/>
              <w:t>As required.</w:t>
            </w:r>
          </w:p>
          <w:p w14:paraId="0BE7285D" w14:textId="425A2D89" w:rsidR="00410956" w:rsidRPr="00DC2713" w:rsidRDefault="00410956" w:rsidP="00E36C9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The security risk management firm shall be engaged after recruitment of security specialist within </w:t>
            </w:r>
            <w:r w:rsidR="00F64099">
              <w:rPr>
                <w:rFonts w:asciiTheme="minorHAnsi" w:hAnsiTheme="minorHAnsi" w:cstheme="minorHAnsi"/>
                <w:sz w:val="22"/>
                <w:szCs w:val="22"/>
              </w:rPr>
              <w:t>four</w:t>
            </w:r>
            <w:r w:rsidRPr="00DC2713">
              <w:rPr>
                <w:rFonts w:asciiTheme="minorHAnsi" w:hAnsiTheme="minorHAnsi" w:cstheme="minorHAnsi"/>
                <w:sz w:val="22"/>
                <w:szCs w:val="22"/>
              </w:rPr>
              <w:t xml:space="preserve"> months of the Effective Date. </w:t>
            </w:r>
          </w:p>
          <w:p w14:paraId="3E043FCB" w14:textId="77777777" w:rsidR="00410956" w:rsidRPr="00DC2713" w:rsidRDefault="00410956" w:rsidP="00E36C9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Within one year of the Effective Date</w:t>
            </w:r>
          </w:p>
        </w:tc>
        <w:tc>
          <w:tcPr>
            <w:tcW w:w="2057" w:type="dxa"/>
          </w:tcPr>
          <w:p w14:paraId="44101794"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38655186"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NPCU </w:t>
            </w:r>
          </w:p>
          <w:p w14:paraId="21F54378"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592A1880"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3EFAD266"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37665C1C"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4B29C5DF" w14:textId="10F99B81" w:rsidR="00410956"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SPIUs</w:t>
            </w:r>
          </w:p>
          <w:p w14:paraId="52CF699F" w14:textId="7A13D6B8" w:rsidR="00F64099" w:rsidRDefault="00F64099" w:rsidP="00E36C95">
            <w:pPr>
              <w:keepLines/>
              <w:widowControl w:val="0"/>
              <w:spacing w:line="240" w:lineRule="auto"/>
              <w:ind w:left="0" w:firstLine="0"/>
              <w:rPr>
                <w:rFonts w:asciiTheme="minorHAnsi" w:hAnsiTheme="minorHAnsi" w:cstheme="minorHAnsi"/>
                <w:sz w:val="22"/>
                <w:szCs w:val="22"/>
              </w:rPr>
            </w:pPr>
          </w:p>
          <w:p w14:paraId="66214881" w14:textId="77777777" w:rsidR="00F64099" w:rsidRPr="00DC2713" w:rsidRDefault="00F64099" w:rsidP="00E36C95">
            <w:pPr>
              <w:keepLines/>
              <w:widowControl w:val="0"/>
              <w:spacing w:line="240" w:lineRule="auto"/>
              <w:ind w:left="0" w:firstLine="0"/>
              <w:rPr>
                <w:rFonts w:asciiTheme="minorHAnsi" w:hAnsiTheme="minorHAnsi" w:cstheme="minorHAnsi"/>
                <w:sz w:val="22"/>
                <w:szCs w:val="22"/>
              </w:rPr>
            </w:pPr>
          </w:p>
          <w:p w14:paraId="1C98CFDC"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2D6AE837"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410956" w:rsidRPr="00DC2713" w14:paraId="6C41B1C0" w14:textId="77777777" w:rsidTr="00620A66">
        <w:trPr>
          <w:trHeight w:val="20"/>
        </w:trPr>
        <w:tc>
          <w:tcPr>
            <w:tcW w:w="715" w:type="dxa"/>
          </w:tcPr>
          <w:p w14:paraId="372D9EA6" w14:textId="77777777" w:rsidR="00410956" w:rsidRPr="00DC2713" w:rsidRDefault="00410956" w:rsidP="00F64099">
            <w:pPr>
              <w:keepLines/>
              <w:widowControl w:val="0"/>
              <w:spacing w:line="240" w:lineRule="auto"/>
              <w:ind w:left="0" w:firstLine="0"/>
              <w:jc w:val="left"/>
              <w:rPr>
                <w:rFonts w:asciiTheme="minorHAnsi" w:hAnsiTheme="minorHAnsi" w:cstheme="minorHAnsi"/>
                <w:sz w:val="22"/>
                <w:szCs w:val="22"/>
              </w:rPr>
            </w:pPr>
            <w:r w:rsidRPr="00DC2713">
              <w:rPr>
                <w:rFonts w:asciiTheme="minorHAnsi" w:hAnsiTheme="minorHAnsi" w:cstheme="minorHAnsi"/>
                <w:sz w:val="22"/>
                <w:szCs w:val="22"/>
              </w:rPr>
              <w:t>1.2</w:t>
            </w:r>
          </w:p>
        </w:tc>
        <w:tc>
          <w:tcPr>
            <w:tcW w:w="7134" w:type="dxa"/>
          </w:tcPr>
          <w:p w14:paraId="70DD5F83" w14:textId="4C0A75D1" w:rsidR="00410956" w:rsidRPr="005F786D" w:rsidRDefault="00410956" w:rsidP="00E36C95">
            <w:pPr>
              <w:keepLines/>
              <w:widowControl w:val="0"/>
              <w:spacing w:line="240" w:lineRule="auto"/>
              <w:ind w:left="0" w:firstLine="0"/>
              <w:rPr>
                <w:rFonts w:asciiTheme="minorHAnsi" w:hAnsiTheme="minorHAnsi" w:cstheme="minorHAnsi"/>
                <w:b/>
                <w:color w:val="172D5F"/>
                <w:sz w:val="22"/>
                <w:szCs w:val="22"/>
              </w:rPr>
            </w:pPr>
            <w:r w:rsidRPr="005F786D">
              <w:rPr>
                <w:rFonts w:asciiTheme="minorHAnsi" w:hAnsiTheme="minorHAnsi" w:cstheme="minorHAnsi"/>
                <w:b/>
                <w:color w:val="172D5F"/>
                <w:sz w:val="22"/>
                <w:szCs w:val="22"/>
              </w:rPr>
              <w:t xml:space="preserve">ENVIRONMENTAL AND SOCIAL INSTRUMENTS </w:t>
            </w:r>
          </w:p>
          <w:p w14:paraId="77A61401" w14:textId="22E31063" w:rsidR="00410956" w:rsidRPr="00DC2713" w:rsidRDefault="00DF6CD2" w:rsidP="00E36C95">
            <w:pPr>
              <w:pStyle w:val="ListParagraph"/>
              <w:keepLines/>
              <w:widowControl w:val="0"/>
              <w:numPr>
                <w:ilvl w:val="0"/>
                <w:numId w:val="99"/>
              </w:numPr>
              <w:spacing w:line="240" w:lineRule="auto"/>
              <w:ind w:left="0" w:firstLine="0"/>
              <w:rPr>
                <w:rFonts w:asciiTheme="minorHAnsi" w:hAnsiTheme="minorHAnsi" w:cstheme="minorHAnsi"/>
                <w:sz w:val="22"/>
                <w:szCs w:val="22"/>
              </w:rPr>
            </w:pPr>
            <w:r>
              <w:rPr>
                <w:rFonts w:asciiTheme="minorHAnsi" w:hAnsiTheme="minorHAnsi" w:cstheme="minorHAnsi"/>
                <w:sz w:val="22"/>
                <w:szCs w:val="22"/>
              </w:rPr>
              <w:t xml:space="preserve"> </w:t>
            </w:r>
            <w:r w:rsidR="00410956" w:rsidRPr="00DC2713">
              <w:rPr>
                <w:rFonts w:asciiTheme="minorHAnsi" w:hAnsiTheme="minorHAnsi" w:cstheme="minorHAnsi"/>
                <w:sz w:val="22"/>
                <w:szCs w:val="22"/>
              </w:rPr>
              <w:t>Prepare, adopt and implement an Environmental and Social Management Framework (ESMF) with management tools including, Sexual Exploitation, Abuse and Harassment (SEAH) Prevention and Response Plan, Chance-find procedures and Integrated Pest Management Plan (IPMP) for the Project, consistent with the relevant ESSs.</w:t>
            </w:r>
          </w:p>
          <w:p w14:paraId="5D4C87B2" w14:textId="7BF8661A" w:rsidR="00410956" w:rsidRPr="005F786D" w:rsidRDefault="00DF6CD2" w:rsidP="00E36C95">
            <w:pPr>
              <w:pStyle w:val="ListParagraph"/>
              <w:keepLines/>
              <w:widowControl w:val="0"/>
              <w:numPr>
                <w:ilvl w:val="0"/>
                <w:numId w:val="99"/>
              </w:numPr>
              <w:spacing w:line="240" w:lineRule="auto"/>
              <w:ind w:left="0" w:firstLine="0"/>
              <w:rPr>
                <w:rFonts w:asciiTheme="minorHAnsi" w:hAnsiTheme="minorHAnsi" w:cstheme="minorHAnsi"/>
                <w:sz w:val="22"/>
                <w:szCs w:val="22"/>
              </w:rPr>
            </w:pPr>
            <w:r>
              <w:rPr>
                <w:rFonts w:asciiTheme="minorHAnsi" w:hAnsiTheme="minorHAnsi" w:cstheme="minorHAnsi"/>
                <w:sz w:val="22"/>
                <w:szCs w:val="22"/>
              </w:rPr>
              <w:t xml:space="preserve"> </w:t>
            </w:r>
            <w:r w:rsidR="00410956" w:rsidRPr="00DC2713">
              <w:rPr>
                <w:rFonts w:asciiTheme="minorHAnsi" w:hAnsiTheme="minorHAnsi" w:cstheme="minorHAnsi"/>
                <w:sz w:val="22"/>
                <w:szCs w:val="22"/>
              </w:rPr>
              <w:t>Prepare adopt and implement a project wide security risk assessment and security management plan.</w:t>
            </w:r>
          </w:p>
          <w:p w14:paraId="574787BF" w14:textId="0B5467DD"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3. Adopt and implement an Environmental and Social Impact Assessment (ESIA), and corresponding Environmental and Social Assessment and Management Plan (ESMP) for all project activities in accordance with the ESMF, consistent with the relevant ESSs.</w:t>
            </w:r>
          </w:p>
          <w:p w14:paraId="31018A75" w14:textId="2ED0DE95" w:rsidR="00410956" w:rsidRPr="00620A66" w:rsidRDefault="005F786D" w:rsidP="00E36C95">
            <w:pPr>
              <w:keepLines/>
              <w:widowControl w:val="0"/>
              <w:spacing w:line="240" w:lineRule="auto"/>
              <w:ind w:left="0" w:firstLine="0"/>
              <w:rPr>
                <w:rFonts w:asciiTheme="minorHAnsi" w:hAnsiTheme="minorHAnsi" w:cstheme="minorHAnsi"/>
                <w:sz w:val="22"/>
                <w:szCs w:val="22"/>
              </w:rPr>
            </w:pPr>
            <w:r>
              <w:rPr>
                <w:rFonts w:asciiTheme="minorHAnsi" w:hAnsiTheme="minorHAnsi" w:cstheme="minorHAnsi"/>
                <w:sz w:val="22"/>
                <w:szCs w:val="22"/>
              </w:rPr>
              <w:t>4</w:t>
            </w:r>
            <w:r w:rsidR="00410956" w:rsidRPr="00DC2713">
              <w:rPr>
                <w:rFonts w:asciiTheme="minorHAnsi" w:hAnsiTheme="minorHAnsi" w:cstheme="minorHAnsi"/>
                <w:sz w:val="22"/>
                <w:szCs w:val="22"/>
              </w:rPr>
              <w:t xml:space="preserve">. Cause implementing Ministries or entities and contractors to adopt and implement the subproject Environmental and Social Impact Assessment (ESIA) and/or the Environmental and Social Assessment and Management Plans (ESMPs), in accordance with the ESMF. </w:t>
            </w:r>
          </w:p>
        </w:tc>
        <w:tc>
          <w:tcPr>
            <w:tcW w:w="2992" w:type="dxa"/>
          </w:tcPr>
          <w:p w14:paraId="098AC3DF"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3F1F1B04" w14:textId="7B9C985F"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1. Adopt the ESMF no later than effective date and implement throughout Project implementation.</w:t>
            </w:r>
          </w:p>
          <w:p w14:paraId="5535E3D9" w14:textId="05BCCEE2"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2. </w:t>
            </w:r>
            <w:r w:rsidR="005F786D" w:rsidRPr="00DC2713">
              <w:rPr>
                <w:rFonts w:asciiTheme="minorHAnsi" w:hAnsiTheme="minorHAnsi" w:cstheme="minorHAnsi"/>
                <w:sz w:val="22"/>
                <w:szCs w:val="22"/>
              </w:rPr>
              <w:t xml:space="preserve">Adopt </w:t>
            </w:r>
            <w:r w:rsidRPr="00DC2713">
              <w:rPr>
                <w:rFonts w:asciiTheme="minorHAnsi" w:hAnsiTheme="minorHAnsi" w:cstheme="minorHAnsi"/>
                <w:sz w:val="22"/>
                <w:szCs w:val="22"/>
              </w:rPr>
              <w:t>a projec</w:t>
            </w:r>
            <w:r w:rsidR="007A13F5">
              <w:rPr>
                <w:rFonts w:asciiTheme="minorHAnsi" w:hAnsiTheme="minorHAnsi" w:cstheme="minorHAnsi"/>
                <w:sz w:val="22"/>
                <w:szCs w:val="22"/>
              </w:rPr>
              <w:t>t</w:t>
            </w:r>
            <w:r w:rsidRPr="00DC2713">
              <w:rPr>
                <w:rFonts w:asciiTheme="minorHAnsi" w:hAnsiTheme="minorHAnsi" w:cstheme="minorHAnsi"/>
                <w:sz w:val="22"/>
                <w:szCs w:val="22"/>
              </w:rPr>
              <w:t xml:space="preserve">wide security risk assessment and security management plan within </w:t>
            </w:r>
            <w:r w:rsidR="005F786D">
              <w:rPr>
                <w:rFonts w:asciiTheme="minorHAnsi" w:hAnsiTheme="minorHAnsi" w:cstheme="minorHAnsi"/>
                <w:sz w:val="22"/>
                <w:szCs w:val="22"/>
              </w:rPr>
              <w:t>six</w:t>
            </w:r>
            <w:r w:rsidRPr="00DC2713">
              <w:rPr>
                <w:rFonts w:asciiTheme="minorHAnsi" w:hAnsiTheme="minorHAnsi" w:cstheme="minorHAnsi"/>
                <w:sz w:val="22"/>
                <w:szCs w:val="22"/>
              </w:rPr>
              <w:t xml:space="preserve"> months of project effectiveness</w:t>
            </w:r>
          </w:p>
          <w:p w14:paraId="457E8202" w14:textId="63F886D9"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3&amp;4.</w:t>
            </w:r>
            <w:r w:rsidR="001B092B">
              <w:rPr>
                <w:rFonts w:asciiTheme="minorHAnsi" w:hAnsiTheme="minorHAnsi" w:cstheme="minorHAnsi"/>
                <w:sz w:val="22"/>
                <w:szCs w:val="22"/>
              </w:rPr>
              <w:t xml:space="preserve"> </w:t>
            </w:r>
            <w:r w:rsidRPr="00DC2713">
              <w:rPr>
                <w:rFonts w:asciiTheme="minorHAnsi" w:hAnsiTheme="minorHAnsi" w:cstheme="minorHAnsi"/>
                <w:sz w:val="22"/>
                <w:szCs w:val="22"/>
              </w:rPr>
              <w:t xml:space="preserve">Adopt the ESIA/ESMP before launching the bidding process for relevant subprojects </w:t>
            </w:r>
            <w:r w:rsidRPr="00DC2713">
              <w:rPr>
                <w:rFonts w:asciiTheme="minorHAnsi" w:hAnsiTheme="minorHAnsi" w:cstheme="minorHAnsi"/>
                <w:iCs/>
                <w:sz w:val="22"/>
                <w:szCs w:val="22"/>
              </w:rPr>
              <w:t xml:space="preserve">and </w:t>
            </w:r>
            <w:r w:rsidRPr="00DC2713">
              <w:rPr>
                <w:rFonts w:asciiTheme="minorHAnsi" w:hAnsiTheme="minorHAnsi" w:cstheme="minorHAnsi"/>
                <w:sz w:val="22"/>
                <w:szCs w:val="22"/>
              </w:rPr>
              <w:t>implement the throughout sub-project implementation</w:t>
            </w:r>
          </w:p>
          <w:p w14:paraId="5579DC41" w14:textId="396690E1"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Supervise implementing agencies and contractors throughout Project implementation.</w:t>
            </w:r>
            <w:r w:rsidRPr="00DC2713" w:rsidDel="001506DC">
              <w:rPr>
                <w:rFonts w:asciiTheme="minorHAnsi" w:hAnsiTheme="minorHAnsi" w:cstheme="minorHAnsi"/>
                <w:sz w:val="22"/>
                <w:szCs w:val="22"/>
              </w:rPr>
              <w:t xml:space="preserve"> </w:t>
            </w:r>
          </w:p>
        </w:tc>
        <w:tc>
          <w:tcPr>
            <w:tcW w:w="2057" w:type="dxa"/>
          </w:tcPr>
          <w:p w14:paraId="3F038B2C"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05FEDD7F"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1D8401B1"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bl>
    <w:p w14:paraId="19B4C864" w14:textId="73CDCE0C" w:rsidR="005965CF" w:rsidRDefault="005965CF"/>
    <w:tbl>
      <w:tblPr>
        <w:tblStyle w:val="TableGrid"/>
        <w:tblW w:w="1286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CellMar>
          <w:left w:w="115" w:type="dxa"/>
          <w:right w:w="115" w:type="dxa"/>
        </w:tblCellMar>
        <w:tblLook w:val="04A0" w:firstRow="1" w:lastRow="0" w:firstColumn="1" w:lastColumn="0" w:noHBand="0" w:noVBand="1"/>
      </w:tblPr>
      <w:tblGrid>
        <w:gridCol w:w="715"/>
        <w:gridCol w:w="7110"/>
        <w:gridCol w:w="3060"/>
        <w:gridCol w:w="1980"/>
      </w:tblGrid>
      <w:tr w:rsidR="005965CF" w:rsidRPr="00DC2713" w14:paraId="53A46EBF" w14:textId="77777777" w:rsidTr="00620A66">
        <w:trPr>
          <w:cantSplit/>
          <w:trHeight w:val="56"/>
          <w:tblHeader/>
        </w:trPr>
        <w:tc>
          <w:tcPr>
            <w:tcW w:w="7825" w:type="dxa"/>
            <w:gridSpan w:val="2"/>
            <w:shd w:val="clear" w:color="auto" w:fill="9CC2E5" w:themeFill="accent5" w:themeFillTint="99"/>
          </w:tcPr>
          <w:p w14:paraId="2BC28919" w14:textId="77777777" w:rsidR="005965CF" w:rsidRPr="00DC2713" w:rsidRDefault="005965CF" w:rsidP="00B54A7E">
            <w:pPr>
              <w:keepLines/>
              <w:widowControl w:val="0"/>
              <w:spacing w:line="240" w:lineRule="auto"/>
              <w:jc w:val="left"/>
              <w:rPr>
                <w:rFonts w:asciiTheme="minorHAnsi" w:hAnsiTheme="minorHAnsi" w:cstheme="minorHAnsi"/>
                <w:b/>
                <w:bCs/>
                <w:sz w:val="22"/>
                <w:szCs w:val="22"/>
              </w:rPr>
            </w:pPr>
            <w:r w:rsidRPr="00DC2713">
              <w:rPr>
                <w:rFonts w:asciiTheme="minorHAnsi" w:hAnsiTheme="minorHAnsi" w:cstheme="minorHAnsi"/>
                <w:b/>
                <w:bCs/>
                <w:sz w:val="22"/>
                <w:szCs w:val="22"/>
              </w:rPr>
              <w:t xml:space="preserve">Material Measures and Actions </w:t>
            </w:r>
          </w:p>
        </w:tc>
        <w:tc>
          <w:tcPr>
            <w:tcW w:w="3060" w:type="dxa"/>
            <w:shd w:val="clear" w:color="auto" w:fill="9CC2E5" w:themeFill="accent5" w:themeFillTint="99"/>
          </w:tcPr>
          <w:p w14:paraId="61125A19" w14:textId="77777777" w:rsidR="005965CF" w:rsidRPr="00DC2713" w:rsidRDefault="005965CF" w:rsidP="00B54A7E">
            <w:pPr>
              <w:keepLines/>
              <w:widowControl w:val="0"/>
              <w:spacing w:line="240" w:lineRule="auto"/>
              <w:jc w:val="left"/>
              <w:rPr>
                <w:rFonts w:asciiTheme="minorHAnsi" w:hAnsiTheme="minorHAnsi" w:cstheme="minorHAnsi"/>
                <w:b/>
                <w:sz w:val="22"/>
                <w:szCs w:val="22"/>
              </w:rPr>
            </w:pPr>
            <w:r w:rsidRPr="00DC2713">
              <w:rPr>
                <w:rFonts w:asciiTheme="minorHAnsi" w:hAnsiTheme="minorHAnsi" w:cstheme="minorHAnsi"/>
                <w:b/>
                <w:sz w:val="22"/>
                <w:szCs w:val="22"/>
              </w:rPr>
              <w:t>Timeframe</w:t>
            </w:r>
          </w:p>
        </w:tc>
        <w:tc>
          <w:tcPr>
            <w:tcW w:w="1980" w:type="dxa"/>
            <w:shd w:val="clear" w:color="auto" w:fill="9CC2E5" w:themeFill="accent5" w:themeFillTint="99"/>
          </w:tcPr>
          <w:p w14:paraId="18175F01" w14:textId="77777777" w:rsidR="005965CF" w:rsidRPr="00DC2713" w:rsidRDefault="005965CF" w:rsidP="00B54A7E">
            <w:pPr>
              <w:keepLines/>
              <w:widowControl w:val="0"/>
              <w:spacing w:line="240" w:lineRule="auto"/>
              <w:jc w:val="left"/>
              <w:rPr>
                <w:rFonts w:asciiTheme="minorHAnsi" w:hAnsiTheme="minorHAnsi" w:cstheme="minorHAnsi"/>
                <w:b/>
                <w:sz w:val="22"/>
                <w:szCs w:val="22"/>
              </w:rPr>
            </w:pPr>
            <w:r w:rsidRPr="00DC2713">
              <w:rPr>
                <w:rFonts w:asciiTheme="minorHAnsi" w:hAnsiTheme="minorHAnsi" w:cstheme="minorHAnsi"/>
                <w:b/>
                <w:sz w:val="22"/>
                <w:szCs w:val="22"/>
              </w:rPr>
              <w:t>Responsible Entity</w:t>
            </w:r>
          </w:p>
        </w:tc>
      </w:tr>
      <w:tr w:rsidR="00410956" w:rsidRPr="00DC2713" w14:paraId="764AA585" w14:textId="77777777" w:rsidTr="00620A66">
        <w:trPr>
          <w:trHeight w:val="20"/>
        </w:trPr>
        <w:tc>
          <w:tcPr>
            <w:tcW w:w="715" w:type="dxa"/>
          </w:tcPr>
          <w:p w14:paraId="2F4CF369" w14:textId="0B280782" w:rsidR="00410956" w:rsidRPr="00DC2713" w:rsidRDefault="00410956" w:rsidP="005F786D">
            <w:pPr>
              <w:keepLines/>
              <w:widowControl w:val="0"/>
              <w:spacing w:line="240" w:lineRule="auto"/>
              <w:jc w:val="center"/>
              <w:rPr>
                <w:rFonts w:asciiTheme="minorHAnsi" w:hAnsiTheme="minorHAnsi" w:cstheme="minorHAnsi"/>
                <w:sz w:val="22"/>
                <w:szCs w:val="22"/>
              </w:rPr>
            </w:pPr>
            <w:r w:rsidRPr="00DC2713">
              <w:rPr>
                <w:rFonts w:asciiTheme="minorHAnsi" w:hAnsiTheme="minorHAnsi" w:cstheme="minorHAnsi"/>
                <w:sz w:val="22"/>
                <w:szCs w:val="22"/>
              </w:rPr>
              <w:t>1.3</w:t>
            </w:r>
          </w:p>
        </w:tc>
        <w:tc>
          <w:tcPr>
            <w:tcW w:w="7110" w:type="dxa"/>
          </w:tcPr>
          <w:p w14:paraId="3622C2E9" w14:textId="77777777" w:rsidR="00410956" w:rsidRPr="005F786D" w:rsidRDefault="00410956" w:rsidP="00E36C95">
            <w:pPr>
              <w:keepLines/>
              <w:widowControl w:val="0"/>
              <w:spacing w:line="240" w:lineRule="auto"/>
              <w:rPr>
                <w:rFonts w:asciiTheme="minorHAnsi" w:hAnsiTheme="minorHAnsi" w:cstheme="minorHAnsi"/>
                <w:color w:val="172D5F"/>
                <w:sz w:val="22"/>
                <w:szCs w:val="22"/>
              </w:rPr>
            </w:pPr>
            <w:r w:rsidRPr="005F786D">
              <w:rPr>
                <w:rFonts w:asciiTheme="minorHAnsi" w:hAnsiTheme="minorHAnsi" w:cstheme="minorHAnsi"/>
                <w:b/>
                <w:color w:val="172D5F"/>
                <w:sz w:val="22"/>
                <w:szCs w:val="22"/>
              </w:rPr>
              <w:t>MANAGEMENT OF CONTRACTORS</w:t>
            </w:r>
          </w:p>
          <w:p w14:paraId="19776609" w14:textId="2E425F01"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Incorporate the relevant aspects of the ESCP, including the relevant E&amp;S documents and/or plans: the SEP, ESMF, RPF, LMP, SEAH Prevention and Response Plan and Project and site specific</w:t>
            </w:r>
            <w:r w:rsidR="001B092B">
              <w:rPr>
                <w:rFonts w:asciiTheme="minorHAnsi" w:hAnsiTheme="minorHAnsi" w:cstheme="minorHAnsi"/>
                <w:sz w:val="22"/>
                <w:szCs w:val="22"/>
              </w:rPr>
              <w:t xml:space="preserve"> </w:t>
            </w:r>
            <w:r w:rsidRPr="00DC2713">
              <w:rPr>
                <w:rFonts w:asciiTheme="minorHAnsi" w:hAnsiTheme="minorHAnsi" w:cstheme="minorHAnsi"/>
                <w:sz w:val="22"/>
                <w:szCs w:val="22"/>
              </w:rPr>
              <w:t>Security Risk Assessment (SRA) and Security Management Plan (SMP), into the ESHS specifications of the procurement documents with contractors. Thereafter ensure that the contractors comply with the ESHS specifications of their respective contracts.</w:t>
            </w:r>
          </w:p>
          <w:p w14:paraId="149237F8"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Develop and implement procedures for managing contractors and subcontractors recruited to carry out civil works including inter alia:</w:t>
            </w:r>
          </w:p>
          <w:p w14:paraId="4879F09F" w14:textId="2CFC4368" w:rsidR="00410956" w:rsidRPr="00DC2713" w:rsidRDefault="00410956" w:rsidP="00E36C95">
            <w:pPr>
              <w:numPr>
                <w:ilvl w:val="0"/>
                <w:numId w:val="98"/>
              </w:numPr>
              <w:spacing w:line="240" w:lineRule="auto"/>
              <w:ind w:left="336"/>
              <w:rPr>
                <w:rFonts w:asciiTheme="minorHAnsi" w:hAnsiTheme="minorHAnsi" w:cstheme="minorHAnsi"/>
                <w:sz w:val="22"/>
                <w:szCs w:val="22"/>
              </w:rPr>
            </w:pPr>
            <w:r w:rsidRPr="00DC2713">
              <w:rPr>
                <w:rFonts w:asciiTheme="minorHAnsi" w:hAnsiTheme="minorHAnsi" w:cstheme="minorHAnsi"/>
                <w:sz w:val="22"/>
                <w:szCs w:val="22"/>
              </w:rPr>
              <w:t xml:space="preserve">Ensure compliance with the national laws, </w:t>
            </w:r>
            <w:r w:rsidR="007A71F7">
              <w:rPr>
                <w:rFonts w:asciiTheme="minorHAnsi" w:hAnsiTheme="minorHAnsi" w:cstheme="minorHAnsi"/>
                <w:sz w:val="22"/>
                <w:szCs w:val="22"/>
              </w:rPr>
              <w:t>for example,</w:t>
            </w:r>
            <w:r w:rsidRPr="00DC2713">
              <w:rPr>
                <w:rFonts w:asciiTheme="minorHAnsi" w:hAnsiTheme="minorHAnsi" w:cstheme="minorHAnsi"/>
                <w:sz w:val="22"/>
                <w:szCs w:val="22"/>
              </w:rPr>
              <w:t xml:space="preserve"> licenses to operate and excavate any sites for project purposes; </w:t>
            </w:r>
          </w:p>
          <w:p w14:paraId="0910E133" w14:textId="77777777" w:rsidR="00410956" w:rsidRPr="00DC2713" w:rsidRDefault="00410956" w:rsidP="00E36C95">
            <w:pPr>
              <w:numPr>
                <w:ilvl w:val="0"/>
                <w:numId w:val="98"/>
              </w:numPr>
              <w:spacing w:line="240" w:lineRule="auto"/>
              <w:ind w:left="336"/>
              <w:rPr>
                <w:rFonts w:asciiTheme="minorHAnsi" w:hAnsiTheme="minorHAnsi" w:cstheme="minorHAnsi"/>
                <w:sz w:val="22"/>
                <w:szCs w:val="22"/>
              </w:rPr>
            </w:pPr>
            <w:r w:rsidRPr="00DC2713">
              <w:rPr>
                <w:rFonts w:asciiTheme="minorHAnsi" w:hAnsiTheme="minorHAnsi" w:cstheme="minorHAnsi"/>
                <w:sz w:val="22"/>
                <w:szCs w:val="22"/>
              </w:rPr>
              <w:t xml:space="preserve">Relevant environmental and social requirements will be included in the procurement and contracting process including bidding documents, contracts and subcontracts consistent with the requirements of ESSs; </w:t>
            </w:r>
          </w:p>
          <w:p w14:paraId="679C2868" w14:textId="77777777" w:rsidR="00410956" w:rsidRPr="00DC2713" w:rsidRDefault="00410956" w:rsidP="00E36C95">
            <w:pPr>
              <w:numPr>
                <w:ilvl w:val="0"/>
                <w:numId w:val="98"/>
              </w:numPr>
              <w:spacing w:line="240" w:lineRule="auto"/>
              <w:ind w:left="336"/>
              <w:rPr>
                <w:rFonts w:asciiTheme="minorHAnsi" w:hAnsiTheme="minorHAnsi" w:cstheme="minorHAnsi"/>
                <w:sz w:val="22"/>
                <w:szCs w:val="22"/>
              </w:rPr>
            </w:pPr>
            <w:r w:rsidRPr="00DC2713">
              <w:rPr>
                <w:rFonts w:asciiTheme="minorHAnsi" w:hAnsiTheme="minorHAnsi" w:cstheme="minorHAnsi"/>
                <w:sz w:val="22"/>
                <w:szCs w:val="22"/>
              </w:rPr>
              <w:t>Where applicable ensure contractors prepare a detailed contractor-ESMP (C-ESMP) in line with ESMF/ESMPs requirements that is costed, with sufficient budget to mitigate E&amp;S risks and demonstrates sufficient capacity to implement the required measures as part of the bidding process.</w:t>
            </w:r>
          </w:p>
          <w:p w14:paraId="6CC7178A" w14:textId="77777777" w:rsidR="00410956" w:rsidRPr="00DC2713" w:rsidRDefault="00410956" w:rsidP="00E36C95">
            <w:pPr>
              <w:numPr>
                <w:ilvl w:val="0"/>
                <w:numId w:val="98"/>
              </w:numPr>
              <w:spacing w:line="240" w:lineRule="auto"/>
              <w:rPr>
                <w:rFonts w:asciiTheme="minorHAnsi" w:hAnsiTheme="minorHAnsi" w:cstheme="minorHAnsi"/>
                <w:sz w:val="22"/>
                <w:szCs w:val="22"/>
              </w:rPr>
            </w:pPr>
            <w:r w:rsidRPr="00DC2713">
              <w:rPr>
                <w:rFonts w:asciiTheme="minorHAnsi" w:hAnsiTheme="minorHAnsi" w:cstheme="minorHAnsi"/>
                <w:sz w:val="22"/>
                <w:szCs w:val="22"/>
              </w:rPr>
              <w:t>Codes of conduct (CoCs) included in construction contracts for</w:t>
            </w:r>
            <w:r w:rsidRPr="00DC2713" w:rsidDel="006A5BDE">
              <w:rPr>
                <w:rFonts w:asciiTheme="minorHAnsi" w:hAnsiTheme="minorHAnsi" w:cstheme="minorHAnsi"/>
                <w:sz w:val="22"/>
                <w:szCs w:val="22"/>
              </w:rPr>
              <w:t xml:space="preserve"> </w:t>
            </w:r>
            <w:r w:rsidRPr="00DC2713">
              <w:rPr>
                <w:rFonts w:asciiTheme="minorHAnsi" w:hAnsiTheme="minorHAnsi" w:cstheme="minorHAnsi"/>
                <w:sz w:val="22"/>
                <w:szCs w:val="22"/>
              </w:rPr>
              <w:t xml:space="preserve">contractors, subcontractors, primary suppliers and their workers covering conditions of service, OHS, GBV and security requirements. </w:t>
            </w:r>
          </w:p>
          <w:p w14:paraId="2CDEE958" w14:textId="77777777" w:rsidR="00410956" w:rsidRPr="00DC2713" w:rsidRDefault="00410956" w:rsidP="00E36C95">
            <w:pPr>
              <w:numPr>
                <w:ilvl w:val="0"/>
                <w:numId w:val="98"/>
              </w:numPr>
              <w:spacing w:line="240" w:lineRule="auto"/>
              <w:ind w:left="336"/>
              <w:rPr>
                <w:rFonts w:asciiTheme="minorHAnsi" w:hAnsiTheme="minorHAnsi" w:cstheme="minorHAnsi"/>
                <w:sz w:val="22"/>
                <w:szCs w:val="22"/>
              </w:rPr>
            </w:pPr>
            <w:r w:rsidRPr="00DC2713">
              <w:rPr>
                <w:rFonts w:asciiTheme="minorHAnsi" w:hAnsiTheme="minorHAnsi" w:cstheme="minorHAnsi"/>
                <w:sz w:val="22"/>
                <w:szCs w:val="22"/>
              </w:rPr>
              <w:t xml:space="preserve">Monitor contractor commitment and compliance with ESSs; </w:t>
            </w:r>
          </w:p>
          <w:p w14:paraId="7EAA9122" w14:textId="77777777" w:rsidR="00410956" w:rsidRPr="00DC2713" w:rsidRDefault="00410956" w:rsidP="00E36C95">
            <w:pPr>
              <w:numPr>
                <w:ilvl w:val="0"/>
                <w:numId w:val="98"/>
              </w:numPr>
              <w:spacing w:line="240" w:lineRule="auto"/>
              <w:ind w:left="336"/>
              <w:rPr>
                <w:rFonts w:asciiTheme="minorHAnsi" w:hAnsiTheme="minorHAnsi" w:cstheme="minorHAnsi"/>
                <w:sz w:val="22"/>
                <w:szCs w:val="22"/>
              </w:rPr>
            </w:pPr>
            <w:r w:rsidRPr="00DC2713">
              <w:rPr>
                <w:rFonts w:asciiTheme="minorHAnsi" w:hAnsiTheme="minorHAnsi" w:cstheme="minorHAnsi"/>
                <w:sz w:val="22"/>
                <w:szCs w:val="22"/>
              </w:rPr>
              <w:t>Ensure that contractors and subcontractors have GM focal points for project and workers grievances and all grievances are logged and resolved and feedback provided to the complainant on the resolution.</w:t>
            </w:r>
          </w:p>
          <w:p w14:paraId="2F6BD3DA" w14:textId="0DD4B10F" w:rsidR="00410956" w:rsidRPr="00E36C95" w:rsidRDefault="00410956" w:rsidP="00E36C95">
            <w:pPr>
              <w:numPr>
                <w:ilvl w:val="0"/>
                <w:numId w:val="98"/>
              </w:numPr>
              <w:spacing w:line="240" w:lineRule="auto"/>
              <w:ind w:left="336"/>
              <w:rPr>
                <w:rFonts w:asciiTheme="minorHAnsi" w:hAnsiTheme="minorHAnsi" w:cstheme="minorHAnsi"/>
                <w:sz w:val="22"/>
                <w:szCs w:val="22"/>
              </w:rPr>
            </w:pPr>
            <w:r w:rsidRPr="00DC2713">
              <w:rPr>
                <w:rFonts w:asciiTheme="minorHAnsi" w:hAnsiTheme="minorHAnsi" w:cstheme="minorHAnsi"/>
                <w:sz w:val="22"/>
                <w:szCs w:val="22"/>
              </w:rPr>
              <w:lastRenderedPageBreak/>
              <w:t>Ensure contractors and primary suppliers provide details on their oversight on environmental, social, health and safety (ESHS) performance and adequate mechanisms for serious incident reporting; and</w:t>
            </w:r>
          </w:p>
          <w:p w14:paraId="56AB0D2A"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Monitor the performance of the contractors and primary suppliers to ensure that they comply with the ESHS specifications of their respective contracts in accordance with the ESMF (including SEAH Prevention and Response Plan), SEP, LMP, and Project-wide Security Risk Assessment and Management Plan and site-specific assessments and plans.</w:t>
            </w:r>
          </w:p>
        </w:tc>
        <w:tc>
          <w:tcPr>
            <w:tcW w:w="3060" w:type="dxa"/>
          </w:tcPr>
          <w:p w14:paraId="7B24DC38" w14:textId="77777777" w:rsidR="00410956" w:rsidRPr="00DC2713" w:rsidRDefault="00410956" w:rsidP="00E36C95">
            <w:pPr>
              <w:spacing w:line="240" w:lineRule="auto"/>
              <w:ind w:left="0" w:firstLine="0"/>
              <w:rPr>
                <w:rFonts w:asciiTheme="minorHAnsi" w:hAnsiTheme="minorHAnsi" w:cstheme="minorHAnsi"/>
                <w:sz w:val="22"/>
                <w:szCs w:val="22"/>
              </w:rPr>
            </w:pPr>
          </w:p>
          <w:p w14:paraId="502159FD" w14:textId="77777777" w:rsidR="00410956" w:rsidRPr="00DC2713" w:rsidRDefault="00410956" w:rsidP="00E36C9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Prior to the preparation of procurement documents and included the final contracts</w:t>
            </w:r>
          </w:p>
          <w:p w14:paraId="2A860C50" w14:textId="77777777" w:rsidR="00410956" w:rsidRPr="00DC2713" w:rsidRDefault="00410956" w:rsidP="00E36C9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SPIU shall ensure all relevant ESS clauses are included and budgeted for before signing of contracts.</w:t>
            </w:r>
          </w:p>
          <w:p w14:paraId="739324E3" w14:textId="77777777" w:rsidR="00410956" w:rsidRPr="00DC2713" w:rsidRDefault="00410956" w:rsidP="00E36C95">
            <w:pPr>
              <w:spacing w:line="240" w:lineRule="auto"/>
              <w:ind w:left="0" w:firstLine="0"/>
              <w:rPr>
                <w:rFonts w:asciiTheme="minorHAnsi" w:hAnsiTheme="minorHAnsi" w:cstheme="minorHAnsi"/>
                <w:sz w:val="22"/>
                <w:szCs w:val="22"/>
              </w:rPr>
            </w:pPr>
          </w:p>
          <w:p w14:paraId="6EFB11C5"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Develop procedures prior to engaging contractors and thereafter implement procedures to manage contractors and subcontractors throughout Project implementation.</w:t>
            </w:r>
            <w:r w:rsidRPr="00DC2713" w:rsidDel="001506DC">
              <w:rPr>
                <w:rFonts w:asciiTheme="minorHAnsi" w:hAnsiTheme="minorHAnsi" w:cstheme="minorHAnsi"/>
                <w:sz w:val="22"/>
                <w:szCs w:val="22"/>
              </w:rPr>
              <w:t xml:space="preserve"> </w:t>
            </w:r>
          </w:p>
          <w:p w14:paraId="30E5B5C4"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777AFC23"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4427C60C"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44E59399"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365C3B3C"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0B5940CC"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7A1776F9"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713C1661"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2933850B"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3883CFF0"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147D35A4"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p>
          <w:p w14:paraId="227F9ED6" w14:textId="77777777" w:rsidR="00410956" w:rsidRPr="00DC2713" w:rsidRDefault="00410956" w:rsidP="00E36C9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Throughout Project implementation.</w:t>
            </w:r>
          </w:p>
          <w:p w14:paraId="14FD2B72" w14:textId="77777777" w:rsidR="00410956" w:rsidRPr="00DC2713" w:rsidRDefault="00410956" w:rsidP="00E36C95">
            <w:pPr>
              <w:keepLines/>
              <w:widowControl w:val="0"/>
              <w:spacing w:line="240" w:lineRule="auto"/>
              <w:ind w:left="0" w:firstLine="0"/>
              <w:rPr>
                <w:rFonts w:asciiTheme="minorHAnsi" w:hAnsiTheme="minorHAnsi" w:cstheme="minorHAnsi"/>
                <w:iCs/>
                <w:sz w:val="22"/>
                <w:szCs w:val="22"/>
              </w:rPr>
            </w:pPr>
          </w:p>
        </w:tc>
        <w:tc>
          <w:tcPr>
            <w:tcW w:w="1980" w:type="dxa"/>
          </w:tcPr>
          <w:p w14:paraId="4F7874A1" w14:textId="77777777" w:rsidR="00410956" w:rsidRPr="00DC2713" w:rsidRDefault="00410956" w:rsidP="005F786D">
            <w:pPr>
              <w:keepLines/>
              <w:widowControl w:val="0"/>
              <w:spacing w:line="240" w:lineRule="auto"/>
              <w:rPr>
                <w:rFonts w:asciiTheme="minorHAnsi" w:hAnsiTheme="minorHAnsi" w:cstheme="minorHAnsi"/>
                <w:sz w:val="22"/>
                <w:szCs w:val="22"/>
              </w:rPr>
            </w:pPr>
            <w:r w:rsidRPr="00DC2713">
              <w:rPr>
                <w:rFonts w:asciiTheme="minorHAnsi" w:hAnsiTheme="minorHAnsi" w:cstheme="minorHAnsi"/>
                <w:sz w:val="22"/>
                <w:szCs w:val="22"/>
              </w:rPr>
              <w:lastRenderedPageBreak/>
              <w:t>SPIU</w:t>
            </w:r>
          </w:p>
          <w:p w14:paraId="5B1F1183" w14:textId="77777777" w:rsidR="00410956" w:rsidRPr="00DC2713" w:rsidRDefault="00410956" w:rsidP="005F786D">
            <w:pPr>
              <w:keepLines/>
              <w:widowControl w:val="0"/>
              <w:spacing w:line="240" w:lineRule="auto"/>
              <w:rPr>
                <w:rFonts w:asciiTheme="minorHAnsi" w:hAnsiTheme="minorHAnsi" w:cstheme="minorHAnsi"/>
                <w:sz w:val="22"/>
                <w:szCs w:val="22"/>
              </w:rPr>
            </w:pPr>
          </w:p>
          <w:p w14:paraId="51EFC44D" w14:textId="77777777" w:rsidR="00410956" w:rsidRPr="00DC2713" w:rsidRDefault="00410956" w:rsidP="005F786D">
            <w:pPr>
              <w:keepLines/>
              <w:widowControl w:val="0"/>
              <w:spacing w:line="240" w:lineRule="auto"/>
              <w:rPr>
                <w:rFonts w:asciiTheme="minorHAnsi" w:hAnsiTheme="minorHAnsi" w:cstheme="minorHAnsi"/>
                <w:sz w:val="22"/>
                <w:szCs w:val="22"/>
              </w:rPr>
            </w:pPr>
          </w:p>
        </w:tc>
      </w:tr>
      <w:tr w:rsidR="00410956" w:rsidRPr="00DC2713" w14:paraId="16296003" w14:textId="77777777" w:rsidTr="00620A66">
        <w:trPr>
          <w:trHeight w:val="20"/>
        </w:trPr>
        <w:tc>
          <w:tcPr>
            <w:tcW w:w="715" w:type="dxa"/>
          </w:tcPr>
          <w:p w14:paraId="28BCE092" w14:textId="77777777" w:rsidR="00410956" w:rsidRPr="00DC2713" w:rsidRDefault="00410956" w:rsidP="00280A0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1.4</w:t>
            </w:r>
          </w:p>
        </w:tc>
        <w:tc>
          <w:tcPr>
            <w:tcW w:w="7110" w:type="dxa"/>
            <w:shd w:val="clear" w:color="auto" w:fill="auto"/>
          </w:tcPr>
          <w:p w14:paraId="71000140" w14:textId="77777777" w:rsidR="00410956" w:rsidRPr="00280A0F" w:rsidRDefault="00410956" w:rsidP="00280A0F">
            <w:pPr>
              <w:keepLines/>
              <w:widowControl w:val="0"/>
              <w:spacing w:line="240" w:lineRule="auto"/>
              <w:ind w:left="0" w:firstLine="0"/>
              <w:rPr>
                <w:rFonts w:asciiTheme="minorHAnsi" w:hAnsiTheme="minorHAnsi" w:cstheme="minorHAnsi"/>
                <w:b/>
                <w:color w:val="172D5F"/>
                <w:sz w:val="22"/>
                <w:szCs w:val="22"/>
              </w:rPr>
            </w:pPr>
            <w:r w:rsidRPr="00280A0F">
              <w:rPr>
                <w:rFonts w:asciiTheme="minorHAnsi" w:hAnsiTheme="minorHAnsi" w:cstheme="minorHAnsi"/>
                <w:b/>
                <w:color w:val="172D5F"/>
                <w:sz w:val="22"/>
                <w:szCs w:val="22"/>
              </w:rPr>
              <w:t xml:space="preserve">TECHNICAL ASSISTANCE </w:t>
            </w:r>
          </w:p>
          <w:p w14:paraId="438F4DED" w14:textId="5CE88C89" w:rsidR="00410956" w:rsidRPr="00DC2713" w:rsidRDefault="00410956" w:rsidP="00280A0F">
            <w:pPr>
              <w:pStyle w:val="CommentText"/>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Ensure that the consultancies, studies (including feasibility studies, if applicable), capacity building, training, and any other technical assistance activities under the Project are carried out in accordance with the terms of reference acceptable to the Association, that are consistent with the ESSs. Thereafter ensure that the outputs of such activities comply with the terms of reference.</w:t>
            </w:r>
          </w:p>
        </w:tc>
        <w:tc>
          <w:tcPr>
            <w:tcW w:w="3060" w:type="dxa"/>
          </w:tcPr>
          <w:p w14:paraId="75FB0F31" w14:textId="77777777" w:rsidR="00410956" w:rsidRPr="00DC2713" w:rsidRDefault="00410956" w:rsidP="00280A0F">
            <w:pPr>
              <w:keepLines/>
              <w:widowControl w:val="0"/>
              <w:spacing w:line="240" w:lineRule="auto"/>
              <w:ind w:left="0" w:firstLine="0"/>
              <w:rPr>
                <w:rFonts w:asciiTheme="minorHAnsi" w:eastAsia="Calibri" w:hAnsiTheme="minorHAnsi" w:cstheme="minorHAnsi"/>
                <w:sz w:val="22"/>
                <w:szCs w:val="22"/>
              </w:rPr>
            </w:pPr>
          </w:p>
          <w:p w14:paraId="3B82B161" w14:textId="0F1E9E4D" w:rsidR="00410956" w:rsidRPr="00DC2713" w:rsidRDefault="00410956" w:rsidP="00280A0F">
            <w:pPr>
              <w:keepLines/>
              <w:widowControl w:val="0"/>
              <w:spacing w:line="240" w:lineRule="auto"/>
              <w:ind w:left="0" w:firstLine="0"/>
              <w:rPr>
                <w:rFonts w:asciiTheme="minorHAnsi" w:eastAsia="Calibri" w:hAnsiTheme="minorHAnsi" w:cstheme="minorHAnsi"/>
                <w:sz w:val="22"/>
                <w:szCs w:val="22"/>
              </w:rPr>
            </w:pPr>
            <w:r w:rsidRPr="00DC2713">
              <w:rPr>
                <w:rFonts w:asciiTheme="minorHAnsi" w:eastAsia="Calibri" w:hAnsiTheme="minorHAnsi" w:cstheme="minorHAnsi"/>
                <w:sz w:val="22"/>
                <w:szCs w:val="22"/>
              </w:rPr>
              <w:t>Throughout Project implementation.</w:t>
            </w:r>
            <w:r w:rsidR="001B092B">
              <w:rPr>
                <w:rFonts w:asciiTheme="minorHAnsi" w:eastAsia="Calibri" w:hAnsiTheme="minorHAnsi" w:cstheme="minorHAnsi"/>
                <w:sz w:val="22"/>
                <w:szCs w:val="22"/>
              </w:rPr>
              <w:t xml:space="preserve"> </w:t>
            </w:r>
          </w:p>
          <w:p w14:paraId="1FDBA357" w14:textId="77777777" w:rsidR="00410956" w:rsidRPr="00DC2713" w:rsidRDefault="00410956" w:rsidP="00280A0F">
            <w:pPr>
              <w:keepLines/>
              <w:widowControl w:val="0"/>
              <w:spacing w:line="240" w:lineRule="auto"/>
              <w:ind w:left="0" w:firstLine="0"/>
              <w:rPr>
                <w:rFonts w:asciiTheme="minorHAnsi" w:eastAsia="Calibri" w:hAnsiTheme="minorHAnsi" w:cstheme="minorHAnsi"/>
                <w:sz w:val="22"/>
                <w:szCs w:val="22"/>
              </w:rPr>
            </w:pPr>
          </w:p>
          <w:p w14:paraId="481616EC" w14:textId="77777777" w:rsidR="00410956" w:rsidRPr="00DC2713" w:rsidRDefault="00410956" w:rsidP="00280A0F">
            <w:pPr>
              <w:keepLines/>
              <w:widowControl w:val="0"/>
              <w:spacing w:line="240" w:lineRule="auto"/>
              <w:ind w:left="0" w:firstLine="0"/>
              <w:rPr>
                <w:rFonts w:asciiTheme="minorHAnsi" w:hAnsiTheme="minorHAnsi" w:cstheme="minorHAnsi"/>
                <w:bCs/>
                <w:iCs/>
                <w:sz w:val="22"/>
                <w:szCs w:val="22"/>
              </w:rPr>
            </w:pPr>
          </w:p>
        </w:tc>
        <w:tc>
          <w:tcPr>
            <w:tcW w:w="1980" w:type="dxa"/>
          </w:tcPr>
          <w:p w14:paraId="127A3F2B" w14:textId="77777777" w:rsidR="00410956" w:rsidRPr="00DC2713" w:rsidRDefault="00410956" w:rsidP="00280A0F">
            <w:pPr>
              <w:keepLines/>
              <w:widowControl w:val="0"/>
              <w:spacing w:line="240" w:lineRule="auto"/>
              <w:ind w:left="0" w:firstLine="0"/>
              <w:rPr>
                <w:rFonts w:asciiTheme="minorHAnsi" w:hAnsiTheme="minorHAnsi" w:cstheme="minorHAnsi"/>
                <w:sz w:val="22"/>
                <w:szCs w:val="22"/>
              </w:rPr>
            </w:pPr>
          </w:p>
          <w:p w14:paraId="76D60984" w14:textId="77777777" w:rsidR="00410956" w:rsidRPr="00DC2713" w:rsidRDefault="00410956" w:rsidP="00280A0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p w14:paraId="0C38164D" w14:textId="77777777" w:rsidR="00410956" w:rsidRPr="00DC2713" w:rsidRDefault="00410956" w:rsidP="00280A0F">
            <w:pPr>
              <w:keepLines/>
              <w:widowControl w:val="0"/>
              <w:spacing w:line="240" w:lineRule="auto"/>
              <w:ind w:left="0" w:firstLine="0"/>
              <w:rPr>
                <w:rFonts w:asciiTheme="minorHAnsi" w:hAnsiTheme="minorHAnsi" w:cstheme="minorHAnsi"/>
                <w:sz w:val="22"/>
                <w:szCs w:val="22"/>
              </w:rPr>
            </w:pPr>
          </w:p>
          <w:p w14:paraId="5EBC3980" w14:textId="77777777" w:rsidR="00410956" w:rsidRPr="00DC2713" w:rsidRDefault="00410956" w:rsidP="00280A0F">
            <w:pPr>
              <w:keepLines/>
              <w:widowControl w:val="0"/>
              <w:spacing w:line="240" w:lineRule="auto"/>
              <w:ind w:left="0" w:firstLine="0"/>
              <w:rPr>
                <w:rFonts w:asciiTheme="minorHAnsi" w:hAnsiTheme="minorHAnsi" w:cstheme="minorHAnsi"/>
                <w:sz w:val="22"/>
                <w:szCs w:val="22"/>
              </w:rPr>
            </w:pPr>
          </w:p>
          <w:p w14:paraId="75F6BFCF" w14:textId="77777777" w:rsidR="00410956" w:rsidRPr="00DC2713" w:rsidRDefault="00410956" w:rsidP="00280A0F">
            <w:pPr>
              <w:keepLines/>
              <w:widowControl w:val="0"/>
              <w:spacing w:line="240" w:lineRule="auto"/>
              <w:ind w:left="0" w:firstLine="0"/>
              <w:rPr>
                <w:rFonts w:asciiTheme="minorHAnsi" w:hAnsiTheme="minorHAnsi" w:cstheme="minorHAnsi"/>
                <w:sz w:val="22"/>
                <w:szCs w:val="22"/>
              </w:rPr>
            </w:pPr>
          </w:p>
        </w:tc>
      </w:tr>
      <w:tr w:rsidR="00D83F53" w:rsidRPr="00DC2713" w14:paraId="77658213" w14:textId="77777777" w:rsidTr="00620A66">
        <w:trPr>
          <w:trHeight w:val="20"/>
        </w:trPr>
        <w:tc>
          <w:tcPr>
            <w:tcW w:w="715" w:type="dxa"/>
          </w:tcPr>
          <w:p w14:paraId="4CE76CE6" w14:textId="77777777" w:rsidR="00D83F53" w:rsidRPr="00DC2713" w:rsidRDefault="00D83F53" w:rsidP="00280A0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1.5</w:t>
            </w:r>
          </w:p>
        </w:tc>
        <w:tc>
          <w:tcPr>
            <w:tcW w:w="7110" w:type="dxa"/>
            <w:shd w:val="clear" w:color="auto" w:fill="auto"/>
          </w:tcPr>
          <w:p w14:paraId="5004A168" w14:textId="60645390" w:rsidR="00D83F53" w:rsidRPr="00280A0F" w:rsidRDefault="00D83F53" w:rsidP="00280A0F">
            <w:pPr>
              <w:keepLines/>
              <w:widowControl w:val="0"/>
              <w:spacing w:line="240" w:lineRule="auto"/>
              <w:ind w:left="0" w:firstLine="0"/>
              <w:rPr>
                <w:rFonts w:asciiTheme="minorHAnsi" w:hAnsiTheme="minorHAnsi" w:cstheme="minorHAnsi"/>
                <w:b/>
                <w:color w:val="172D5F"/>
                <w:sz w:val="22"/>
                <w:szCs w:val="22"/>
              </w:rPr>
            </w:pPr>
            <w:r w:rsidRPr="00280A0F">
              <w:rPr>
                <w:rFonts w:asciiTheme="minorHAnsi" w:hAnsiTheme="minorHAnsi" w:cstheme="minorHAnsi"/>
                <w:b/>
                <w:color w:val="172D5F"/>
                <w:sz w:val="22"/>
                <w:szCs w:val="22"/>
              </w:rPr>
              <w:t>IMPLEMENTATION OF PROJECT ACTIVITIES IN SOMALILAND</w:t>
            </w:r>
          </w:p>
          <w:p w14:paraId="0E1E5726" w14:textId="03E69575" w:rsidR="00D83F53" w:rsidRPr="00DC2713" w:rsidRDefault="00D83F53" w:rsidP="00473411">
            <w:pPr>
              <w:keepLines/>
              <w:widowControl w:val="0"/>
              <w:spacing w:after="0" w:line="240" w:lineRule="auto"/>
              <w:ind w:left="0" w:firstLine="0"/>
              <w:rPr>
                <w:rFonts w:asciiTheme="minorHAnsi" w:hAnsiTheme="minorHAnsi" w:cstheme="minorHAnsi"/>
                <w:bCs/>
                <w:sz w:val="22"/>
                <w:szCs w:val="22"/>
              </w:rPr>
            </w:pPr>
            <w:r w:rsidRPr="00DC2713">
              <w:rPr>
                <w:rFonts w:asciiTheme="minorHAnsi" w:hAnsiTheme="minorHAnsi" w:cstheme="minorHAnsi"/>
                <w:bCs/>
                <w:sz w:val="22"/>
                <w:szCs w:val="22"/>
              </w:rPr>
              <w:t>The Recipient shall ensure that, in accordance with the ESS:</w:t>
            </w:r>
          </w:p>
          <w:p w14:paraId="10058503" w14:textId="499980A5" w:rsidR="00D83F53" w:rsidRPr="00DC2713" w:rsidRDefault="00D83F53" w:rsidP="00473411">
            <w:pPr>
              <w:keepLines/>
              <w:widowControl w:val="0"/>
              <w:spacing w:after="0" w:line="240" w:lineRule="auto"/>
              <w:ind w:left="0" w:firstLine="0"/>
              <w:rPr>
                <w:rFonts w:asciiTheme="minorHAnsi" w:hAnsiTheme="minorHAnsi" w:cstheme="minorHAnsi"/>
                <w:bCs/>
                <w:sz w:val="22"/>
                <w:szCs w:val="22"/>
              </w:rPr>
            </w:pPr>
            <w:r w:rsidRPr="00DC2713">
              <w:rPr>
                <w:rFonts w:asciiTheme="minorHAnsi" w:hAnsiTheme="minorHAnsi" w:cstheme="minorHAnsi"/>
                <w:bCs/>
                <w:sz w:val="22"/>
                <w:szCs w:val="22"/>
              </w:rPr>
              <w:t xml:space="preserve">(a) </w:t>
            </w:r>
            <w:r w:rsidR="007A13F5" w:rsidRPr="00DC2713">
              <w:rPr>
                <w:rFonts w:asciiTheme="minorHAnsi" w:hAnsiTheme="minorHAnsi" w:cstheme="minorHAnsi"/>
                <w:bCs/>
                <w:sz w:val="22"/>
                <w:szCs w:val="22"/>
              </w:rPr>
              <w:t xml:space="preserve">The </w:t>
            </w:r>
            <w:r w:rsidRPr="00DC2713">
              <w:rPr>
                <w:rFonts w:asciiTheme="minorHAnsi" w:hAnsiTheme="minorHAnsi" w:cstheme="minorHAnsi"/>
                <w:bCs/>
                <w:sz w:val="22"/>
                <w:szCs w:val="22"/>
              </w:rPr>
              <w:t>E&amp;S instruments are adapted for Somaliland and consulted upon.</w:t>
            </w:r>
          </w:p>
          <w:p w14:paraId="489D3E9C" w14:textId="778DCF48" w:rsidR="00D83F53" w:rsidRPr="00DC2713" w:rsidRDefault="00D83F53" w:rsidP="00473411">
            <w:pPr>
              <w:keepLines/>
              <w:widowControl w:val="0"/>
              <w:spacing w:after="0" w:line="240" w:lineRule="auto"/>
              <w:ind w:left="0" w:firstLine="0"/>
              <w:rPr>
                <w:rFonts w:asciiTheme="minorHAnsi" w:hAnsiTheme="minorHAnsi" w:cstheme="minorHAnsi"/>
                <w:bCs/>
                <w:sz w:val="22"/>
                <w:szCs w:val="22"/>
              </w:rPr>
            </w:pPr>
            <w:r w:rsidRPr="00DC2713">
              <w:rPr>
                <w:rFonts w:asciiTheme="minorHAnsi" w:hAnsiTheme="minorHAnsi" w:cstheme="minorHAnsi"/>
                <w:bCs/>
                <w:sz w:val="22"/>
                <w:szCs w:val="22"/>
              </w:rPr>
              <w:t xml:space="preserve">(b) Adapted Somaliland Project Operations Manual which includes, </w:t>
            </w:r>
            <w:r w:rsidR="007A13F5">
              <w:rPr>
                <w:rFonts w:asciiTheme="minorHAnsi" w:hAnsiTheme="minorHAnsi" w:cstheme="minorHAnsi"/>
                <w:bCs/>
                <w:sz w:val="22"/>
                <w:szCs w:val="22"/>
              </w:rPr>
              <w:t>among other things</w:t>
            </w:r>
            <w:r w:rsidRPr="00DC2713">
              <w:rPr>
                <w:rFonts w:asciiTheme="minorHAnsi" w:hAnsiTheme="minorHAnsi" w:cstheme="minorHAnsi"/>
                <w:bCs/>
                <w:sz w:val="22"/>
                <w:szCs w:val="22"/>
              </w:rPr>
              <w:t>: (i) institutional arrangements and responsibilities for assessing and managing E&amp;S risks and impacts, with a description of the ESHS assessment and management arrangements; and (ii) the E&amp;S instruments and plans referred to in paragraph 1.2 above (or a reference thereto)</w:t>
            </w:r>
            <w:r w:rsidR="007A13F5">
              <w:rPr>
                <w:rFonts w:asciiTheme="minorHAnsi" w:hAnsiTheme="minorHAnsi" w:cstheme="minorHAnsi"/>
                <w:bCs/>
                <w:sz w:val="22"/>
                <w:szCs w:val="22"/>
              </w:rPr>
              <w:t>.</w:t>
            </w:r>
          </w:p>
          <w:p w14:paraId="34FE894E" w14:textId="2A521E31" w:rsidR="00D83F53" w:rsidRPr="00280A0F" w:rsidRDefault="00D83F53" w:rsidP="00280A0F">
            <w:pPr>
              <w:keepLines/>
              <w:widowControl w:val="0"/>
              <w:spacing w:line="240" w:lineRule="auto"/>
              <w:ind w:left="0" w:firstLine="0"/>
              <w:rPr>
                <w:rFonts w:asciiTheme="minorHAnsi" w:hAnsiTheme="minorHAnsi" w:cstheme="minorHAnsi"/>
                <w:bCs/>
                <w:sz w:val="22"/>
                <w:szCs w:val="22"/>
              </w:rPr>
            </w:pPr>
            <w:r w:rsidRPr="00DC2713">
              <w:rPr>
                <w:rFonts w:asciiTheme="minorHAnsi" w:hAnsiTheme="minorHAnsi" w:cstheme="minorHAnsi"/>
                <w:bCs/>
                <w:sz w:val="22"/>
                <w:szCs w:val="22"/>
              </w:rPr>
              <w:t xml:space="preserve">(c) </w:t>
            </w:r>
            <w:r w:rsidR="007A13F5" w:rsidRPr="00DC2713">
              <w:rPr>
                <w:rFonts w:asciiTheme="minorHAnsi" w:hAnsiTheme="minorHAnsi" w:cstheme="minorHAnsi"/>
                <w:bCs/>
                <w:sz w:val="22"/>
                <w:szCs w:val="22"/>
              </w:rPr>
              <w:t xml:space="preserve">Institutional </w:t>
            </w:r>
            <w:r w:rsidRPr="00DC2713">
              <w:rPr>
                <w:rFonts w:asciiTheme="minorHAnsi" w:hAnsiTheme="minorHAnsi" w:cstheme="minorHAnsi"/>
                <w:bCs/>
                <w:sz w:val="22"/>
                <w:szCs w:val="22"/>
              </w:rPr>
              <w:t>arrangements, satisfactory to the Association, are established and maintained for carrying out the Project in Somaliland</w:t>
            </w:r>
            <w:r w:rsidR="00473411">
              <w:rPr>
                <w:rFonts w:asciiTheme="minorHAnsi" w:hAnsiTheme="minorHAnsi" w:cstheme="minorHAnsi"/>
                <w:sz w:val="22"/>
                <w:szCs w:val="22"/>
              </w:rPr>
              <w:t>—</w:t>
            </w:r>
            <w:r w:rsidRPr="00DC2713">
              <w:rPr>
                <w:rFonts w:asciiTheme="minorHAnsi" w:hAnsiTheme="minorHAnsi" w:cstheme="minorHAnsi"/>
                <w:bCs/>
                <w:sz w:val="22"/>
                <w:szCs w:val="22"/>
              </w:rPr>
              <w:t>including managing the Project’s E&amp;S risks</w:t>
            </w:r>
            <w:r w:rsidR="00473411">
              <w:rPr>
                <w:rFonts w:asciiTheme="minorHAnsi" w:hAnsiTheme="minorHAnsi" w:cstheme="minorHAnsi"/>
                <w:sz w:val="22"/>
                <w:szCs w:val="22"/>
              </w:rPr>
              <w:t>—</w:t>
            </w:r>
            <w:r w:rsidRPr="00DC2713">
              <w:rPr>
                <w:rFonts w:asciiTheme="minorHAnsi" w:hAnsiTheme="minorHAnsi" w:cstheme="minorHAnsi"/>
                <w:bCs/>
                <w:sz w:val="22"/>
                <w:szCs w:val="22"/>
              </w:rPr>
              <w:t>are in place.</w:t>
            </w:r>
          </w:p>
        </w:tc>
        <w:tc>
          <w:tcPr>
            <w:tcW w:w="3060" w:type="dxa"/>
          </w:tcPr>
          <w:p w14:paraId="23E64450" w14:textId="77777777" w:rsidR="00D83F53" w:rsidRPr="00DC2713" w:rsidRDefault="00D83F53" w:rsidP="00280A0F">
            <w:pPr>
              <w:spacing w:line="240" w:lineRule="auto"/>
              <w:ind w:left="0" w:firstLine="0"/>
              <w:rPr>
                <w:rFonts w:asciiTheme="minorHAnsi" w:hAnsiTheme="minorHAnsi" w:cstheme="minorHAnsi"/>
                <w:bCs/>
                <w:sz w:val="22"/>
                <w:szCs w:val="22"/>
              </w:rPr>
            </w:pPr>
          </w:p>
          <w:p w14:paraId="53D775C5" w14:textId="0371DFDF" w:rsidR="00D83F53" w:rsidRPr="00DC2713" w:rsidRDefault="00D83F53" w:rsidP="00280A0F">
            <w:pPr>
              <w:spacing w:line="240" w:lineRule="auto"/>
              <w:ind w:left="0" w:firstLine="0"/>
              <w:rPr>
                <w:rFonts w:asciiTheme="minorHAnsi" w:eastAsia="Calibri" w:hAnsiTheme="minorHAnsi" w:cstheme="minorHAnsi"/>
                <w:sz w:val="22"/>
                <w:szCs w:val="22"/>
              </w:rPr>
            </w:pPr>
            <w:r w:rsidRPr="00DC2713">
              <w:rPr>
                <w:rFonts w:asciiTheme="minorHAnsi" w:hAnsiTheme="minorHAnsi" w:cstheme="minorHAnsi"/>
                <w:bCs/>
                <w:sz w:val="22"/>
                <w:szCs w:val="22"/>
              </w:rPr>
              <w:t>(a, b</w:t>
            </w:r>
            <w:r w:rsidR="00DF6CD2">
              <w:rPr>
                <w:rFonts w:asciiTheme="minorHAnsi" w:hAnsiTheme="minorHAnsi" w:cstheme="minorHAnsi"/>
                <w:bCs/>
                <w:sz w:val="22"/>
                <w:szCs w:val="22"/>
              </w:rPr>
              <w:t>,</w:t>
            </w:r>
            <w:r w:rsidRPr="00DC2713">
              <w:rPr>
                <w:rFonts w:asciiTheme="minorHAnsi" w:hAnsiTheme="minorHAnsi" w:cstheme="minorHAnsi"/>
                <w:bCs/>
                <w:sz w:val="22"/>
                <w:szCs w:val="22"/>
              </w:rPr>
              <w:t xml:space="preserve"> and c) Before signing of subsidiary agreement or initiation of implementation of any Project activities in Somaliland.</w:t>
            </w:r>
            <w:r w:rsidRPr="00DC2713">
              <w:rPr>
                <w:rFonts w:asciiTheme="minorHAnsi" w:hAnsiTheme="minorHAnsi" w:cstheme="minorHAnsi"/>
                <w:sz w:val="22"/>
                <w:szCs w:val="22"/>
              </w:rPr>
              <w:t xml:space="preserve"> </w:t>
            </w:r>
          </w:p>
        </w:tc>
        <w:tc>
          <w:tcPr>
            <w:tcW w:w="1980" w:type="dxa"/>
          </w:tcPr>
          <w:p w14:paraId="276957CF" w14:textId="77777777" w:rsidR="00280A0F" w:rsidRDefault="00280A0F" w:rsidP="00280A0F">
            <w:pPr>
              <w:keepLines/>
              <w:widowControl w:val="0"/>
              <w:spacing w:line="240" w:lineRule="auto"/>
              <w:ind w:left="0" w:firstLine="0"/>
              <w:rPr>
                <w:rFonts w:asciiTheme="minorHAnsi" w:hAnsiTheme="minorHAnsi" w:cstheme="minorHAnsi"/>
                <w:sz w:val="22"/>
                <w:szCs w:val="22"/>
              </w:rPr>
            </w:pPr>
          </w:p>
          <w:p w14:paraId="0BCDF610" w14:textId="15A2F3A2" w:rsidR="00D83F53" w:rsidRPr="00DC2713" w:rsidRDefault="00D83F53" w:rsidP="00280A0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 shall cause the Ministry of Planning in Somaliland</w:t>
            </w:r>
          </w:p>
        </w:tc>
      </w:tr>
      <w:tr w:rsidR="00D83F53" w:rsidRPr="00DC2713" w14:paraId="023D21C6" w14:textId="77777777" w:rsidTr="00620A66">
        <w:trPr>
          <w:trHeight w:val="20"/>
        </w:trPr>
        <w:tc>
          <w:tcPr>
            <w:tcW w:w="715" w:type="dxa"/>
          </w:tcPr>
          <w:p w14:paraId="0C3C10EF" w14:textId="77777777" w:rsidR="00D83F53" w:rsidRPr="00DC2713" w:rsidRDefault="00D83F53" w:rsidP="00EE1F87">
            <w:pPr>
              <w:keepLines/>
              <w:widowControl w:val="0"/>
              <w:spacing w:line="240" w:lineRule="auto"/>
              <w:ind w:left="0" w:firstLine="0"/>
              <w:jc w:val="center"/>
              <w:rPr>
                <w:rFonts w:asciiTheme="minorHAnsi" w:hAnsiTheme="minorHAnsi" w:cstheme="minorHAnsi"/>
                <w:sz w:val="22"/>
                <w:szCs w:val="22"/>
              </w:rPr>
            </w:pPr>
            <w:r w:rsidRPr="00DC2713">
              <w:rPr>
                <w:rFonts w:asciiTheme="minorHAnsi" w:hAnsiTheme="minorHAnsi" w:cstheme="minorHAnsi"/>
                <w:sz w:val="22"/>
                <w:szCs w:val="22"/>
              </w:rPr>
              <w:lastRenderedPageBreak/>
              <w:t>1.6</w:t>
            </w:r>
          </w:p>
        </w:tc>
        <w:tc>
          <w:tcPr>
            <w:tcW w:w="7110" w:type="dxa"/>
            <w:shd w:val="clear" w:color="auto" w:fill="auto"/>
          </w:tcPr>
          <w:p w14:paraId="154B3CFD" w14:textId="26449FF0" w:rsidR="00D83F53" w:rsidRPr="00EE1F87" w:rsidRDefault="00D83F53" w:rsidP="00EE1F87">
            <w:pPr>
              <w:keepLines/>
              <w:widowControl w:val="0"/>
              <w:spacing w:line="240" w:lineRule="auto"/>
              <w:rPr>
                <w:rFonts w:asciiTheme="minorHAnsi" w:hAnsiTheme="minorHAnsi" w:cstheme="minorHAnsi"/>
                <w:b/>
                <w:color w:val="172D5F"/>
                <w:sz w:val="22"/>
                <w:szCs w:val="22"/>
              </w:rPr>
            </w:pPr>
            <w:r w:rsidRPr="00EE1F87">
              <w:rPr>
                <w:rFonts w:asciiTheme="minorHAnsi" w:hAnsiTheme="minorHAnsi" w:cstheme="minorHAnsi"/>
                <w:b/>
                <w:color w:val="172D5F"/>
                <w:sz w:val="22"/>
                <w:szCs w:val="22"/>
              </w:rPr>
              <w:t>CONTINGENT EMERGENCY RESPONSE FINANCING</w:t>
            </w:r>
          </w:p>
          <w:p w14:paraId="026F712F" w14:textId="77777777" w:rsidR="00D83F53" w:rsidRPr="00DC2713" w:rsidRDefault="00D83F53" w:rsidP="00473411">
            <w:pPr>
              <w:pStyle w:val="ListParagraph"/>
              <w:numPr>
                <w:ilvl w:val="0"/>
                <w:numId w:val="106"/>
              </w:numPr>
              <w:spacing w:after="0" w:line="240" w:lineRule="auto"/>
              <w:ind w:left="360"/>
              <w:rPr>
                <w:rFonts w:asciiTheme="minorHAnsi" w:eastAsia="Calibri" w:hAnsiTheme="minorHAnsi" w:cstheme="minorHAnsi"/>
                <w:sz w:val="22"/>
                <w:szCs w:val="22"/>
              </w:rPr>
            </w:pPr>
            <w:r w:rsidRPr="00DC2713">
              <w:rPr>
                <w:rFonts w:asciiTheme="minorHAnsi" w:eastAsia="Calibri" w:hAnsiTheme="minorHAnsi" w:cstheme="minorHAnsi"/>
                <w:sz w:val="22"/>
                <w:szCs w:val="22"/>
              </w:rPr>
              <w:t xml:space="preserve">Ensure that the CERC Emergency Response Manual (ERM) and the CERC-ESMF include </w:t>
            </w:r>
            <w:r w:rsidRPr="00DC2713">
              <w:rPr>
                <w:rFonts w:asciiTheme="minorHAnsi" w:hAnsiTheme="minorHAnsi" w:cstheme="minorHAnsi"/>
                <w:sz w:val="22"/>
                <w:szCs w:val="22"/>
              </w:rPr>
              <w:t xml:space="preserve">a description of the E&amp;S risk management arrangements for the implementation of the CERC activities, </w:t>
            </w:r>
            <w:r w:rsidRPr="00DC2713">
              <w:rPr>
                <w:rFonts w:asciiTheme="minorHAnsi" w:eastAsia="Calibri" w:hAnsiTheme="minorHAnsi" w:cstheme="minorHAnsi"/>
                <w:sz w:val="22"/>
                <w:szCs w:val="22"/>
              </w:rPr>
              <w:t>in accordance with the ESSs.</w:t>
            </w:r>
          </w:p>
          <w:p w14:paraId="0855BF31" w14:textId="712CC03B" w:rsidR="00D83F53" w:rsidRPr="00DC2713" w:rsidRDefault="00D83F53" w:rsidP="00473411">
            <w:pPr>
              <w:pStyle w:val="ListParagraph"/>
              <w:numPr>
                <w:ilvl w:val="0"/>
                <w:numId w:val="106"/>
              </w:numPr>
              <w:spacing w:before="0" w:after="0" w:line="240" w:lineRule="auto"/>
              <w:ind w:left="360"/>
              <w:rPr>
                <w:rFonts w:asciiTheme="minorHAnsi" w:eastAsia="Calibri" w:hAnsiTheme="minorHAnsi" w:cstheme="minorHAnsi"/>
                <w:sz w:val="22"/>
                <w:szCs w:val="22"/>
              </w:rPr>
            </w:pPr>
            <w:r w:rsidRPr="00DC2713">
              <w:rPr>
                <w:rFonts w:asciiTheme="minorHAnsi" w:eastAsia="Calibri" w:hAnsiTheme="minorHAnsi" w:cstheme="minorHAnsi"/>
                <w:sz w:val="22"/>
                <w:szCs w:val="22"/>
              </w:rPr>
              <w:t>Incorporate the relevant aspects of the CERC-ESMF and the ESSs into the subsidiary agreements</w:t>
            </w:r>
          </w:p>
          <w:p w14:paraId="5C94673C" w14:textId="77777777" w:rsidR="00D83F53" w:rsidRPr="00DC2713" w:rsidRDefault="00D83F53" w:rsidP="00473411">
            <w:pPr>
              <w:pStyle w:val="ListParagraph"/>
              <w:numPr>
                <w:ilvl w:val="0"/>
                <w:numId w:val="106"/>
              </w:numPr>
              <w:spacing w:before="0" w:after="0" w:line="240" w:lineRule="auto"/>
              <w:ind w:left="360"/>
              <w:rPr>
                <w:rFonts w:asciiTheme="minorHAnsi" w:eastAsia="Calibri" w:hAnsiTheme="minorHAnsi" w:cstheme="minorHAnsi"/>
                <w:sz w:val="22"/>
                <w:szCs w:val="22"/>
              </w:rPr>
            </w:pPr>
            <w:r w:rsidRPr="00DC2713">
              <w:rPr>
                <w:rFonts w:asciiTheme="minorHAnsi" w:eastAsia="Calibri" w:hAnsiTheme="minorHAnsi" w:cstheme="minorHAnsi"/>
                <w:sz w:val="22"/>
                <w:szCs w:val="22"/>
              </w:rPr>
              <w:t>Cause all implementing partners (Somaliland and FMS) and contractors/subcontractors to comply with the ESHS specifications of their respective agreements and contracts, as per the CERC-ESMF and any E&amp;S instruments which may be required for activities under the CERC.</w:t>
            </w:r>
          </w:p>
          <w:p w14:paraId="4B59C82F" w14:textId="033869EF" w:rsidR="00D83F53" w:rsidRPr="00EE1F87" w:rsidRDefault="00D83F53" w:rsidP="00473411">
            <w:pPr>
              <w:pStyle w:val="ListParagraph"/>
              <w:numPr>
                <w:ilvl w:val="0"/>
                <w:numId w:val="106"/>
              </w:numPr>
              <w:spacing w:before="0" w:after="0" w:line="240" w:lineRule="auto"/>
              <w:ind w:left="360"/>
              <w:rPr>
                <w:rFonts w:asciiTheme="minorHAnsi" w:eastAsia="Calibri" w:hAnsiTheme="minorHAnsi" w:cstheme="minorHAnsi"/>
                <w:sz w:val="22"/>
                <w:szCs w:val="22"/>
              </w:rPr>
            </w:pPr>
            <w:r w:rsidRPr="00DC2713">
              <w:rPr>
                <w:rFonts w:asciiTheme="minorHAnsi" w:eastAsia="Calibri" w:hAnsiTheme="minorHAnsi" w:cstheme="minorHAnsi"/>
                <w:sz w:val="22"/>
                <w:szCs w:val="22"/>
              </w:rPr>
              <w:t xml:space="preserve">Prepare and submit to the Association regular monitoring reports on the CERC activities, including on the E&amp;S risk management, as part of quarterly reporting under Section A of this ESCP. </w:t>
            </w:r>
          </w:p>
        </w:tc>
        <w:tc>
          <w:tcPr>
            <w:tcW w:w="3060" w:type="dxa"/>
          </w:tcPr>
          <w:p w14:paraId="4E61832C" w14:textId="73927DDE" w:rsidR="00D83F53" w:rsidRPr="00DC2713" w:rsidRDefault="00D83F53" w:rsidP="00EE1F87">
            <w:pPr>
              <w:pStyle w:val="ListParagraph"/>
              <w:numPr>
                <w:ilvl w:val="0"/>
                <w:numId w:val="106"/>
              </w:numPr>
              <w:spacing w:line="240" w:lineRule="auto"/>
              <w:ind w:left="360"/>
              <w:rPr>
                <w:rFonts w:asciiTheme="minorHAnsi" w:hAnsiTheme="minorHAnsi" w:cstheme="minorHAnsi"/>
                <w:sz w:val="22"/>
                <w:szCs w:val="22"/>
              </w:rPr>
            </w:pPr>
            <w:r w:rsidRPr="00DC2713">
              <w:rPr>
                <w:rFonts w:asciiTheme="minorHAnsi" w:hAnsiTheme="minorHAnsi" w:cstheme="minorHAnsi"/>
                <w:sz w:val="22"/>
                <w:szCs w:val="22"/>
              </w:rPr>
              <w:t>The adoption of the CERC-ERM and CERC-ESMF in form and substance acceptable to the Association is a withdrawal condition for the CERC under the financing agreement for the Project.</w:t>
            </w:r>
          </w:p>
          <w:p w14:paraId="0DF20F7F" w14:textId="77777777" w:rsidR="00D83F53" w:rsidRPr="00DC2713" w:rsidRDefault="00D83F53" w:rsidP="00EE1F87">
            <w:pPr>
              <w:pStyle w:val="ListParagraph"/>
              <w:numPr>
                <w:ilvl w:val="0"/>
                <w:numId w:val="106"/>
              </w:numPr>
              <w:spacing w:line="240" w:lineRule="auto"/>
              <w:ind w:left="360"/>
              <w:rPr>
                <w:rFonts w:asciiTheme="minorHAnsi" w:hAnsiTheme="minorHAnsi" w:cstheme="minorHAnsi"/>
                <w:sz w:val="22"/>
                <w:szCs w:val="22"/>
              </w:rPr>
            </w:pPr>
            <w:r w:rsidRPr="00DC2713">
              <w:rPr>
                <w:rFonts w:asciiTheme="minorHAnsi" w:hAnsiTheme="minorHAnsi" w:cstheme="minorHAnsi"/>
                <w:iCs/>
                <w:sz w:val="22"/>
                <w:szCs w:val="22"/>
              </w:rPr>
              <w:t xml:space="preserve">The Output Agreement with relevant E&amp;S provisions shall be concluded </w:t>
            </w:r>
            <w:r w:rsidRPr="00DC2713">
              <w:rPr>
                <w:rFonts w:asciiTheme="minorHAnsi" w:hAnsiTheme="minorHAnsi" w:cstheme="minorHAnsi"/>
                <w:sz w:val="22"/>
                <w:szCs w:val="22"/>
              </w:rPr>
              <w:t>in form and substance acceptable to the Association</w:t>
            </w:r>
            <w:r w:rsidRPr="00DC2713">
              <w:rPr>
                <w:rFonts w:asciiTheme="minorHAnsi" w:hAnsiTheme="minorHAnsi" w:cstheme="minorHAnsi"/>
                <w:iCs/>
                <w:sz w:val="22"/>
                <w:szCs w:val="22"/>
              </w:rPr>
              <w:t xml:space="preserve"> before the start of project activities under the CERC. </w:t>
            </w:r>
          </w:p>
          <w:p w14:paraId="1A492CD1" w14:textId="77777777" w:rsidR="00D83F53" w:rsidRPr="00DC2713" w:rsidRDefault="00D83F53" w:rsidP="00EE1F87">
            <w:pPr>
              <w:pStyle w:val="ListParagraph"/>
              <w:numPr>
                <w:ilvl w:val="0"/>
                <w:numId w:val="106"/>
              </w:numPr>
              <w:spacing w:line="240" w:lineRule="auto"/>
              <w:ind w:left="360"/>
              <w:rPr>
                <w:rFonts w:asciiTheme="minorHAnsi" w:hAnsiTheme="minorHAnsi" w:cstheme="minorHAnsi"/>
                <w:sz w:val="22"/>
                <w:szCs w:val="22"/>
              </w:rPr>
            </w:pPr>
            <w:r w:rsidRPr="00DC2713">
              <w:rPr>
                <w:rFonts w:asciiTheme="minorHAnsi" w:hAnsiTheme="minorHAnsi" w:cstheme="minorHAnsi"/>
                <w:iCs/>
                <w:sz w:val="22"/>
                <w:szCs w:val="22"/>
              </w:rPr>
              <w:t>Any required E&amp;S instrument shall be adopted and included as part of</w:t>
            </w:r>
            <w:r w:rsidRPr="00DC2713">
              <w:rPr>
                <w:rFonts w:asciiTheme="minorHAnsi" w:hAnsiTheme="minorHAnsi" w:cstheme="minorHAnsi"/>
                <w:sz w:val="22"/>
                <w:szCs w:val="22"/>
              </w:rPr>
              <w:t xml:space="preserve"> the respective bidding process, if applicable</w:t>
            </w:r>
          </w:p>
        </w:tc>
        <w:tc>
          <w:tcPr>
            <w:tcW w:w="1980" w:type="dxa"/>
          </w:tcPr>
          <w:p w14:paraId="044911D1" w14:textId="77777777" w:rsidR="00D83F53" w:rsidRPr="00DC2713" w:rsidRDefault="00D83F53" w:rsidP="00EE1F87">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3BC1895A" w14:textId="77777777" w:rsidTr="00620A66">
        <w:trPr>
          <w:trHeight w:val="20"/>
        </w:trPr>
        <w:tc>
          <w:tcPr>
            <w:tcW w:w="715" w:type="dxa"/>
          </w:tcPr>
          <w:p w14:paraId="42E05705" w14:textId="77777777" w:rsidR="00D83F53" w:rsidRPr="00DC2713" w:rsidRDefault="00D83F53" w:rsidP="00F64CAD">
            <w:pPr>
              <w:keepLines/>
              <w:widowControl w:val="0"/>
              <w:spacing w:line="240" w:lineRule="auto"/>
              <w:rPr>
                <w:rFonts w:asciiTheme="minorHAnsi" w:hAnsiTheme="minorHAnsi" w:cstheme="minorHAnsi"/>
                <w:sz w:val="22"/>
                <w:szCs w:val="22"/>
              </w:rPr>
            </w:pPr>
            <w:r w:rsidRPr="00DC2713">
              <w:rPr>
                <w:rFonts w:asciiTheme="minorHAnsi" w:hAnsiTheme="minorHAnsi" w:cstheme="minorHAnsi"/>
                <w:sz w:val="22"/>
                <w:szCs w:val="22"/>
              </w:rPr>
              <w:t>1.7</w:t>
            </w:r>
          </w:p>
        </w:tc>
        <w:tc>
          <w:tcPr>
            <w:tcW w:w="7110" w:type="dxa"/>
            <w:shd w:val="clear" w:color="auto" w:fill="auto"/>
          </w:tcPr>
          <w:p w14:paraId="3377399A" w14:textId="77777777" w:rsidR="00D83F53" w:rsidRPr="00331DC4" w:rsidRDefault="00D83F53" w:rsidP="00F64CAD">
            <w:pPr>
              <w:keepLines/>
              <w:widowControl w:val="0"/>
              <w:spacing w:line="240" w:lineRule="auto"/>
              <w:rPr>
                <w:rFonts w:asciiTheme="minorHAnsi" w:hAnsiTheme="minorHAnsi" w:cstheme="minorHAnsi"/>
                <w:b/>
                <w:color w:val="172D5F"/>
                <w:sz w:val="22"/>
                <w:szCs w:val="22"/>
              </w:rPr>
            </w:pPr>
            <w:r w:rsidRPr="00331DC4">
              <w:rPr>
                <w:rFonts w:asciiTheme="minorHAnsi" w:hAnsiTheme="minorHAnsi" w:cstheme="minorHAnsi"/>
                <w:b/>
                <w:color w:val="172D5F"/>
                <w:sz w:val="22"/>
                <w:szCs w:val="22"/>
              </w:rPr>
              <w:t xml:space="preserve">EXCLUSION CRITERIA </w:t>
            </w:r>
          </w:p>
          <w:p w14:paraId="7FE99A2A" w14:textId="77777777" w:rsidR="00D83F53" w:rsidRPr="00DC2713" w:rsidRDefault="00D83F53" w:rsidP="00473411">
            <w:pPr>
              <w:keepLines/>
              <w:spacing w:after="0"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The following types of activities are ineligible for financing under the Project: </w:t>
            </w:r>
          </w:p>
          <w:p w14:paraId="3FCC3990" w14:textId="4CB5F1D1" w:rsidR="00D83F53" w:rsidRPr="00DC2713" w:rsidRDefault="00D83F53" w:rsidP="00473411">
            <w:pPr>
              <w:pStyle w:val="ListParagraph"/>
              <w:numPr>
                <w:ilvl w:val="0"/>
                <w:numId w:val="102"/>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Activities that may cause long term, permanent and/or irreversible environmental or social impacts (</w:t>
            </w:r>
            <w:r w:rsidR="00264E91">
              <w:rPr>
                <w:rFonts w:asciiTheme="minorHAnsi" w:hAnsiTheme="minorHAnsi" w:cstheme="minorHAnsi"/>
                <w:sz w:val="22"/>
                <w:szCs w:val="22"/>
              </w:rPr>
              <w:t>for example,</w:t>
            </w:r>
            <w:r w:rsidRPr="00DC2713">
              <w:rPr>
                <w:rFonts w:asciiTheme="minorHAnsi" w:hAnsiTheme="minorHAnsi" w:cstheme="minorHAnsi"/>
                <w:sz w:val="22"/>
                <w:szCs w:val="22"/>
              </w:rPr>
              <w:t xml:space="preserve"> loss of major natural habitat, significant influx, food insecurity, water scarcity, indirect physical displacement.</w:t>
            </w:r>
          </w:p>
          <w:p w14:paraId="18C93057" w14:textId="77777777" w:rsidR="00D83F53" w:rsidRPr="00DC2713" w:rsidRDefault="00D83F53" w:rsidP="00473411">
            <w:pPr>
              <w:pStyle w:val="ListParagraph"/>
              <w:numPr>
                <w:ilvl w:val="0"/>
                <w:numId w:val="102"/>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lastRenderedPageBreak/>
              <w:t xml:space="preserve">Activities that have a high probability of causing serious adverse effects to human health and/or the environment such as risk of violence, significant resource restrictions, elite capture and discriminatory exclusion. </w:t>
            </w:r>
          </w:p>
          <w:p w14:paraId="79504A13" w14:textId="77777777" w:rsidR="00D83F53" w:rsidRPr="00DC2713" w:rsidRDefault="00D83F53" w:rsidP="00473411">
            <w:pPr>
              <w:pStyle w:val="ListParagraph"/>
              <w:numPr>
                <w:ilvl w:val="0"/>
                <w:numId w:val="102"/>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 xml:space="preserve">Activities that may have significant adverse social impacts and/ or may give rise to significant social conflict such as disputes over land or access to water. </w:t>
            </w:r>
          </w:p>
          <w:p w14:paraId="1836BE41" w14:textId="77777777" w:rsidR="00D83F53" w:rsidRPr="00DC2713" w:rsidRDefault="00D83F53" w:rsidP="00473411">
            <w:pPr>
              <w:pStyle w:val="ListParagraph"/>
              <w:numPr>
                <w:ilvl w:val="0"/>
                <w:numId w:val="102"/>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 xml:space="preserve">Activities that may involve significant physical resettlement or extensive economic displacement or loss of livelihoods –more than 10 vulnerable HH) </w:t>
            </w:r>
          </w:p>
          <w:p w14:paraId="072D8721" w14:textId="77777777" w:rsidR="00D83F53" w:rsidRPr="00DC2713" w:rsidRDefault="00D83F53" w:rsidP="00473411">
            <w:pPr>
              <w:pStyle w:val="ListParagraph"/>
              <w:numPr>
                <w:ilvl w:val="0"/>
                <w:numId w:val="102"/>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 xml:space="preserve">Activities that may impact on known cultural heritage sites including sites that are important to local communities. </w:t>
            </w:r>
          </w:p>
          <w:p w14:paraId="78A5A359" w14:textId="77777777" w:rsidR="00D83F53" w:rsidRPr="00DC2713" w:rsidRDefault="00D83F53" w:rsidP="00473411">
            <w:pPr>
              <w:numPr>
                <w:ilvl w:val="0"/>
                <w:numId w:val="102"/>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Activities that will compromise the sustainability of the aquifer for projects entailing groundwater extraction.</w:t>
            </w:r>
          </w:p>
          <w:p w14:paraId="05788D8A" w14:textId="77777777" w:rsidR="00D83F53" w:rsidRPr="00DC2713" w:rsidRDefault="00D83F53" w:rsidP="00473411">
            <w:pPr>
              <w:numPr>
                <w:ilvl w:val="0"/>
                <w:numId w:val="102"/>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large dams and small dams with significant safety risks</w:t>
            </w:r>
          </w:p>
          <w:p w14:paraId="7CDA9283" w14:textId="1E8A045B" w:rsidR="00D83F53" w:rsidRPr="00DC2713" w:rsidRDefault="00D83F53" w:rsidP="00473411">
            <w:pPr>
              <w:numPr>
                <w:ilvl w:val="0"/>
                <w:numId w:val="102"/>
              </w:numPr>
              <w:spacing w:before="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 xml:space="preserve">Small dams that (i) could cause safety risks, such as an unusually large flood-handling requirement, location in a zone of high seismicity, foundations that are complex and difficult to prepare, retention of toxic materials, or potential for significant downstream impacts or </w:t>
            </w:r>
            <w:r w:rsidR="009349B6">
              <w:rPr>
                <w:rFonts w:asciiTheme="minorHAnsi" w:eastAsia="Yu Mincho" w:hAnsiTheme="minorHAnsi" w:cstheme="minorHAnsi"/>
                <w:sz w:val="22"/>
                <w:szCs w:val="22"/>
              </w:rPr>
              <w:br/>
            </w:r>
            <w:r w:rsidRPr="00DC2713">
              <w:rPr>
                <w:rFonts w:asciiTheme="minorHAnsi" w:eastAsia="Yu Mincho" w:hAnsiTheme="minorHAnsi" w:cstheme="minorHAnsi"/>
                <w:sz w:val="22"/>
                <w:szCs w:val="22"/>
              </w:rPr>
              <w:t>(ii) are expected to become large dams during their operating life will be excluded from financing</w:t>
            </w:r>
          </w:p>
          <w:p w14:paraId="224C7152" w14:textId="702B1739" w:rsidR="00D83F53" w:rsidRPr="006E0888" w:rsidRDefault="00D83F53" w:rsidP="00F64CAD">
            <w:pPr>
              <w:pStyle w:val="CommentText"/>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Any other excluded activities as set out in the ESMF</w:t>
            </w:r>
            <w:r w:rsidRPr="00DC2713">
              <w:rPr>
                <w:rFonts w:asciiTheme="minorHAnsi" w:hAnsiTheme="minorHAnsi" w:cstheme="minorHAnsi"/>
                <w:i/>
                <w:sz w:val="22"/>
                <w:szCs w:val="22"/>
              </w:rPr>
              <w:t xml:space="preserve"> </w:t>
            </w:r>
            <w:r w:rsidRPr="00DC2713">
              <w:rPr>
                <w:rFonts w:asciiTheme="minorHAnsi" w:hAnsiTheme="minorHAnsi" w:cstheme="minorHAnsi"/>
                <w:sz w:val="22"/>
                <w:szCs w:val="22"/>
              </w:rPr>
              <w:t>for the Project and informed by consultations with Stakeholders.</w:t>
            </w:r>
          </w:p>
        </w:tc>
        <w:tc>
          <w:tcPr>
            <w:tcW w:w="3060" w:type="dxa"/>
          </w:tcPr>
          <w:p w14:paraId="69A40A7D" w14:textId="77777777" w:rsidR="00D83F53" w:rsidRPr="00DC2713" w:rsidRDefault="00D83F53" w:rsidP="00F64CAD">
            <w:pPr>
              <w:spacing w:line="240" w:lineRule="auto"/>
              <w:rPr>
                <w:rFonts w:asciiTheme="minorHAnsi" w:hAnsiTheme="minorHAnsi" w:cstheme="minorHAnsi"/>
                <w:sz w:val="22"/>
                <w:szCs w:val="22"/>
              </w:rPr>
            </w:pPr>
          </w:p>
          <w:p w14:paraId="553343FC" w14:textId="77777777" w:rsidR="00D83F53" w:rsidRPr="00DC2713" w:rsidRDefault="00D83F53" w:rsidP="00F64CAD">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Throughout the Project implementation</w:t>
            </w:r>
          </w:p>
          <w:p w14:paraId="2AC40DF0" w14:textId="77777777" w:rsidR="00D83F53" w:rsidRPr="00DC2713" w:rsidRDefault="00D83F53" w:rsidP="00F64CAD">
            <w:pPr>
              <w:spacing w:line="240" w:lineRule="auto"/>
              <w:rPr>
                <w:rFonts w:asciiTheme="minorHAnsi" w:eastAsia="Calibri" w:hAnsiTheme="minorHAnsi" w:cstheme="minorHAnsi"/>
                <w:sz w:val="22"/>
                <w:szCs w:val="22"/>
              </w:rPr>
            </w:pPr>
          </w:p>
        </w:tc>
        <w:tc>
          <w:tcPr>
            <w:tcW w:w="1980" w:type="dxa"/>
          </w:tcPr>
          <w:p w14:paraId="3E577F89" w14:textId="77777777" w:rsidR="00D83F53" w:rsidRPr="00DC2713" w:rsidRDefault="00D83F53" w:rsidP="00F64CAD">
            <w:pPr>
              <w:keepLines/>
              <w:widowControl w:val="0"/>
              <w:spacing w:line="240" w:lineRule="auto"/>
              <w:rPr>
                <w:rFonts w:asciiTheme="minorHAnsi" w:hAnsiTheme="minorHAnsi" w:cstheme="minorHAnsi"/>
                <w:sz w:val="22"/>
                <w:szCs w:val="22"/>
              </w:rPr>
            </w:pPr>
          </w:p>
          <w:p w14:paraId="3DC49252" w14:textId="77777777" w:rsidR="00D83F53" w:rsidRPr="00DC2713" w:rsidRDefault="00D83F53" w:rsidP="00F64CAD">
            <w:pPr>
              <w:keepLines/>
              <w:widowControl w:val="0"/>
              <w:spacing w:line="240" w:lineRule="auto"/>
              <w:rPr>
                <w:rFonts w:asciiTheme="minorHAnsi" w:hAnsiTheme="minorHAnsi" w:cstheme="minorHAnsi"/>
                <w:sz w:val="22"/>
                <w:szCs w:val="22"/>
              </w:rPr>
            </w:pPr>
            <w:r w:rsidRPr="00DC2713">
              <w:rPr>
                <w:rFonts w:asciiTheme="minorHAnsi" w:hAnsiTheme="minorHAnsi" w:cstheme="minorHAnsi"/>
                <w:sz w:val="22"/>
                <w:szCs w:val="22"/>
              </w:rPr>
              <w:t>NPCU</w:t>
            </w:r>
          </w:p>
          <w:p w14:paraId="392E2EAE" w14:textId="77777777" w:rsidR="00D83F53" w:rsidRPr="00DC2713" w:rsidRDefault="00D83F53" w:rsidP="00F64CAD">
            <w:pPr>
              <w:keepLines/>
              <w:widowControl w:val="0"/>
              <w:spacing w:line="240" w:lineRule="auto"/>
              <w:rPr>
                <w:rFonts w:asciiTheme="minorHAnsi" w:hAnsiTheme="minorHAnsi" w:cstheme="minorHAnsi"/>
                <w:sz w:val="22"/>
                <w:szCs w:val="22"/>
              </w:rPr>
            </w:pPr>
          </w:p>
        </w:tc>
      </w:tr>
      <w:tr w:rsidR="00D83F53" w:rsidRPr="00DC2713" w14:paraId="5D994A95" w14:textId="77777777" w:rsidTr="00620A66">
        <w:trPr>
          <w:cantSplit/>
          <w:trHeight w:val="233"/>
        </w:trPr>
        <w:tc>
          <w:tcPr>
            <w:tcW w:w="12865" w:type="dxa"/>
            <w:gridSpan w:val="4"/>
            <w:shd w:val="clear" w:color="auto" w:fill="DEEAF6" w:themeFill="accent5" w:themeFillTint="33"/>
          </w:tcPr>
          <w:p w14:paraId="0ABF07C2" w14:textId="1F66EAEA" w:rsidR="00D83F53" w:rsidRPr="00DC2713" w:rsidRDefault="00D83F53" w:rsidP="00B54A7E">
            <w:pPr>
              <w:keepLines/>
              <w:widowControl w:val="0"/>
              <w:rPr>
                <w:rFonts w:asciiTheme="minorHAnsi" w:hAnsiTheme="minorHAnsi" w:cstheme="minorHAnsi"/>
                <w:sz w:val="22"/>
                <w:szCs w:val="22"/>
              </w:rPr>
            </w:pPr>
            <w:r w:rsidRPr="00DC2713">
              <w:rPr>
                <w:rFonts w:asciiTheme="minorHAnsi" w:hAnsiTheme="minorHAnsi" w:cstheme="minorHAnsi"/>
                <w:b/>
                <w:sz w:val="22"/>
                <w:szCs w:val="22"/>
              </w:rPr>
              <w:t>ESS 2:</w:t>
            </w:r>
            <w:r w:rsidR="001B092B">
              <w:rPr>
                <w:rFonts w:asciiTheme="minorHAnsi" w:hAnsiTheme="minorHAnsi" w:cstheme="minorHAnsi"/>
                <w:b/>
                <w:sz w:val="22"/>
                <w:szCs w:val="22"/>
              </w:rPr>
              <w:t xml:space="preserve"> </w:t>
            </w:r>
            <w:r w:rsidR="00F64CAD" w:rsidRPr="00DC2713">
              <w:rPr>
                <w:rFonts w:asciiTheme="minorHAnsi" w:hAnsiTheme="minorHAnsi" w:cstheme="minorHAnsi"/>
                <w:b/>
                <w:sz w:val="22"/>
                <w:szCs w:val="22"/>
              </w:rPr>
              <w:t>Labor and Working Conditions</w:t>
            </w:r>
            <w:r w:rsidR="001B092B">
              <w:rPr>
                <w:rFonts w:asciiTheme="minorHAnsi" w:hAnsiTheme="minorHAnsi" w:cstheme="minorHAnsi"/>
                <w:b/>
                <w:sz w:val="22"/>
                <w:szCs w:val="22"/>
              </w:rPr>
              <w:t xml:space="preserve"> </w:t>
            </w:r>
          </w:p>
        </w:tc>
      </w:tr>
      <w:tr w:rsidR="00D83F53" w:rsidRPr="00DC2713" w14:paraId="6001A9A3" w14:textId="77777777" w:rsidTr="00620A66">
        <w:trPr>
          <w:trHeight w:val="20"/>
        </w:trPr>
        <w:tc>
          <w:tcPr>
            <w:tcW w:w="715" w:type="dxa"/>
          </w:tcPr>
          <w:p w14:paraId="5CCF1D4E" w14:textId="77777777" w:rsidR="00D83F53" w:rsidRPr="00DC2713" w:rsidRDefault="00D83F53" w:rsidP="000B4C50">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2.1</w:t>
            </w:r>
          </w:p>
        </w:tc>
        <w:tc>
          <w:tcPr>
            <w:tcW w:w="7110" w:type="dxa"/>
          </w:tcPr>
          <w:p w14:paraId="10A417C0" w14:textId="77777777" w:rsidR="00D83F53" w:rsidRPr="00F64CAD" w:rsidRDefault="00D83F53" w:rsidP="000B4C50">
            <w:pPr>
              <w:keepLines/>
              <w:widowControl w:val="0"/>
              <w:spacing w:line="240" w:lineRule="auto"/>
              <w:ind w:left="0" w:firstLine="0"/>
              <w:rPr>
                <w:rFonts w:asciiTheme="minorHAnsi" w:hAnsiTheme="minorHAnsi" w:cstheme="minorHAnsi"/>
                <w:b/>
                <w:color w:val="172D5F"/>
                <w:sz w:val="22"/>
                <w:szCs w:val="22"/>
              </w:rPr>
            </w:pPr>
            <w:r w:rsidRPr="00F64CAD">
              <w:rPr>
                <w:rFonts w:asciiTheme="minorHAnsi" w:hAnsiTheme="minorHAnsi" w:cstheme="minorHAnsi"/>
                <w:b/>
                <w:color w:val="172D5F"/>
                <w:sz w:val="22"/>
                <w:szCs w:val="22"/>
              </w:rPr>
              <w:t>LABOR MANAGEMENT PROCEDURES (LMP)</w:t>
            </w:r>
          </w:p>
          <w:p w14:paraId="022FCF22" w14:textId="77777777" w:rsidR="00D83F53" w:rsidRPr="00DC2713" w:rsidRDefault="00D83F53" w:rsidP="00077A7E">
            <w:pPr>
              <w:keepLines/>
              <w:widowControl w:val="0"/>
              <w:spacing w:before="0"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Adopt and implement LMP consistent with ESS2/national regulations satisfactory to the Association to address labor risks, including (but not limited to):</w:t>
            </w:r>
          </w:p>
          <w:p w14:paraId="7F2A0F88" w14:textId="77777777" w:rsidR="00D83F53" w:rsidRPr="00DC2713" w:rsidRDefault="00D83F53" w:rsidP="00077A7E">
            <w:pPr>
              <w:pStyle w:val="ListParagraph"/>
              <w:keepLines/>
              <w:widowControl w:val="0"/>
              <w:numPr>
                <w:ilvl w:val="1"/>
                <w:numId w:val="107"/>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conditions of service;</w:t>
            </w:r>
          </w:p>
          <w:p w14:paraId="0BA2DFDB" w14:textId="77777777" w:rsidR="00D83F53" w:rsidRPr="00DC2713" w:rsidRDefault="00D83F53" w:rsidP="00077A7E">
            <w:pPr>
              <w:pStyle w:val="ListParagraph"/>
              <w:keepLines/>
              <w:widowControl w:val="0"/>
              <w:numPr>
                <w:ilvl w:val="1"/>
                <w:numId w:val="107"/>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lastRenderedPageBreak/>
              <w:t>code of conduct;</w:t>
            </w:r>
          </w:p>
          <w:p w14:paraId="027279F4" w14:textId="77777777" w:rsidR="00D83F53" w:rsidRPr="00DC2713" w:rsidRDefault="00D83F53" w:rsidP="00077A7E">
            <w:pPr>
              <w:pStyle w:val="ListParagraph"/>
              <w:keepLines/>
              <w:widowControl w:val="0"/>
              <w:numPr>
                <w:ilvl w:val="1"/>
                <w:numId w:val="107"/>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 xml:space="preserve">occupational, health and safety (OHS) measures; </w:t>
            </w:r>
          </w:p>
          <w:p w14:paraId="7CBD2B40" w14:textId="77777777" w:rsidR="00D83F53" w:rsidRPr="00DC2713" w:rsidRDefault="00D83F53" w:rsidP="00077A7E">
            <w:pPr>
              <w:pStyle w:val="ListParagraph"/>
              <w:keepLines/>
              <w:widowControl w:val="0"/>
              <w:numPr>
                <w:ilvl w:val="1"/>
                <w:numId w:val="107"/>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Covid-19 prevention measures;</w:t>
            </w:r>
          </w:p>
          <w:p w14:paraId="00313D81" w14:textId="77777777" w:rsidR="00D83F53" w:rsidRPr="00DC2713" w:rsidRDefault="00D83F53" w:rsidP="00077A7E">
            <w:pPr>
              <w:pStyle w:val="ListParagraph"/>
              <w:keepLines/>
              <w:widowControl w:val="0"/>
              <w:numPr>
                <w:ilvl w:val="1"/>
                <w:numId w:val="107"/>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 xml:space="preserve">prevention of child and forced labor; </w:t>
            </w:r>
          </w:p>
          <w:p w14:paraId="7C111CA8" w14:textId="77777777" w:rsidR="00D83F53" w:rsidRPr="00DC2713" w:rsidRDefault="00D83F53" w:rsidP="00077A7E">
            <w:pPr>
              <w:pStyle w:val="ListParagraph"/>
              <w:keepLines/>
              <w:widowControl w:val="0"/>
              <w:numPr>
                <w:ilvl w:val="1"/>
                <w:numId w:val="107"/>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 xml:space="preserve">emergency preparedness and response; </w:t>
            </w:r>
          </w:p>
          <w:p w14:paraId="37854BF9" w14:textId="77777777" w:rsidR="00D83F53" w:rsidRPr="00DC2713" w:rsidRDefault="00D83F53" w:rsidP="00077A7E">
            <w:pPr>
              <w:pStyle w:val="ListParagraph"/>
              <w:keepLines/>
              <w:widowControl w:val="0"/>
              <w:numPr>
                <w:ilvl w:val="1"/>
                <w:numId w:val="107"/>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 xml:space="preserve">grievance redress mechanism for project workers; </w:t>
            </w:r>
          </w:p>
          <w:p w14:paraId="0FC069C0" w14:textId="77777777" w:rsidR="00D83F53" w:rsidRPr="00DC2713" w:rsidRDefault="00D83F53" w:rsidP="00077A7E">
            <w:pPr>
              <w:pStyle w:val="ListParagraph"/>
              <w:keepLines/>
              <w:widowControl w:val="0"/>
              <w:numPr>
                <w:ilvl w:val="1"/>
                <w:numId w:val="107"/>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 xml:space="preserve">training of project workers on key issues including OHS and GBV prevention; and </w:t>
            </w:r>
          </w:p>
          <w:p w14:paraId="62FED0E3" w14:textId="59B7F12B" w:rsidR="00D83F53" w:rsidRPr="00F64CAD" w:rsidRDefault="00D83F53" w:rsidP="00077A7E">
            <w:pPr>
              <w:pStyle w:val="ListParagraph"/>
              <w:keepLines/>
              <w:widowControl w:val="0"/>
              <w:numPr>
                <w:ilvl w:val="1"/>
                <w:numId w:val="107"/>
              </w:numPr>
              <w:spacing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management of labor influx</w:t>
            </w:r>
            <w:r w:rsidR="00F64CAD">
              <w:rPr>
                <w:rFonts w:asciiTheme="minorHAnsi" w:hAnsiTheme="minorHAnsi" w:cstheme="minorHAnsi"/>
                <w:sz w:val="22"/>
                <w:szCs w:val="22"/>
              </w:rPr>
              <w:t>.</w:t>
            </w:r>
          </w:p>
        </w:tc>
        <w:tc>
          <w:tcPr>
            <w:tcW w:w="3060" w:type="dxa"/>
          </w:tcPr>
          <w:p w14:paraId="64A08B4D" w14:textId="77777777" w:rsidR="00D83F53" w:rsidRPr="00DC2713" w:rsidRDefault="00D83F53" w:rsidP="000B4C50">
            <w:pPr>
              <w:spacing w:line="240" w:lineRule="auto"/>
              <w:ind w:left="0" w:firstLine="0"/>
              <w:rPr>
                <w:rFonts w:asciiTheme="minorHAnsi" w:hAnsiTheme="minorHAnsi" w:cstheme="minorHAnsi"/>
                <w:sz w:val="22"/>
                <w:szCs w:val="22"/>
              </w:rPr>
            </w:pPr>
          </w:p>
          <w:p w14:paraId="7E0CE5F5" w14:textId="77777777" w:rsidR="00D83F53" w:rsidRPr="00DC2713" w:rsidRDefault="00D83F53" w:rsidP="000B4C50">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Adopt not later than effective date . Thereafter implement throughout Project implementation.</w:t>
            </w:r>
          </w:p>
          <w:p w14:paraId="4FDED1CD" w14:textId="77777777" w:rsidR="00D83F53" w:rsidRPr="00DC2713" w:rsidRDefault="00D83F53" w:rsidP="000B4C50">
            <w:pPr>
              <w:keepLines/>
              <w:widowControl w:val="0"/>
              <w:spacing w:line="240" w:lineRule="auto"/>
              <w:ind w:left="0" w:firstLine="0"/>
              <w:rPr>
                <w:rFonts w:asciiTheme="minorHAnsi" w:hAnsiTheme="minorHAnsi" w:cstheme="minorHAnsi"/>
                <w:sz w:val="22"/>
                <w:szCs w:val="22"/>
              </w:rPr>
            </w:pPr>
          </w:p>
          <w:p w14:paraId="32239198" w14:textId="77777777" w:rsidR="00D83F53" w:rsidRPr="00DC2713" w:rsidRDefault="00D83F53" w:rsidP="000B4C50">
            <w:pPr>
              <w:keepLines/>
              <w:widowControl w:val="0"/>
              <w:spacing w:line="240" w:lineRule="auto"/>
              <w:ind w:left="0" w:firstLine="0"/>
              <w:rPr>
                <w:rFonts w:asciiTheme="minorHAnsi" w:hAnsiTheme="minorHAnsi" w:cstheme="minorHAnsi"/>
                <w:sz w:val="22"/>
                <w:szCs w:val="22"/>
              </w:rPr>
            </w:pPr>
          </w:p>
        </w:tc>
        <w:tc>
          <w:tcPr>
            <w:tcW w:w="1980" w:type="dxa"/>
          </w:tcPr>
          <w:p w14:paraId="1995522E" w14:textId="77777777" w:rsidR="00D83F53" w:rsidRPr="00DC2713" w:rsidRDefault="00D83F53" w:rsidP="000B4C50">
            <w:pPr>
              <w:keepLines/>
              <w:widowControl w:val="0"/>
              <w:spacing w:line="240" w:lineRule="auto"/>
              <w:ind w:left="0" w:firstLine="0"/>
              <w:rPr>
                <w:rFonts w:asciiTheme="minorHAnsi" w:hAnsiTheme="minorHAnsi" w:cstheme="minorHAnsi"/>
                <w:sz w:val="22"/>
                <w:szCs w:val="22"/>
              </w:rPr>
            </w:pPr>
          </w:p>
          <w:p w14:paraId="107E8003" w14:textId="77777777" w:rsidR="00D83F53" w:rsidRPr="00DC2713" w:rsidRDefault="00D83F53" w:rsidP="000B4C50">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NPCU </w:t>
            </w:r>
          </w:p>
        </w:tc>
      </w:tr>
      <w:tr w:rsidR="00D83F53" w:rsidRPr="00DC2713" w14:paraId="3C35A0C5" w14:textId="77777777" w:rsidTr="00620A66">
        <w:trPr>
          <w:trHeight w:val="20"/>
        </w:trPr>
        <w:tc>
          <w:tcPr>
            <w:tcW w:w="715" w:type="dxa"/>
          </w:tcPr>
          <w:p w14:paraId="3AD5B50C" w14:textId="77777777" w:rsidR="00D83F53" w:rsidRPr="00DC2713" w:rsidRDefault="00D83F53" w:rsidP="00F64FE0">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2.2</w:t>
            </w:r>
          </w:p>
        </w:tc>
        <w:tc>
          <w:tcPr>
            <w:tcW w:w="7110" w:type="dxa"/>
          </w:tcPr>
          <w:p w14:paraId="338F573D" w14:textId="77777777" w:rsidR="00D83F53" w:rsidRPr="00F64FE0" w:rsidRDefault="00D83F53" w:rsidP="00F64FE0">
            <w:pPr>
              <w:pStyle w:val="MainText"/>
              <w:keepLines/>
              <w:widowControl w:val="0"/>
              <w:spacing w:before="120" w:line="240" w:lineRule="auto"/>
              <w:ind w:left="0" w:firstLine="0"/>
              <w:jc w:val="both"/>
              <w:rPr>
                <w:rFonts w:asciiTheme="minorHAnsi" w:eastAsiaTheme="minorHAnsi" w:hAnsiTheme="minorHAnsi" w:cstheme="minorHAnsi"/>
                <w:b/>
                <w:color w:val="172D5F"/>
                <w:sz w:val="22"/>
                <w:lang w:val="en-US" w:eastAsia="en-US"/>
              </w:rPr>
            </w:pPr>
            <w:r w:rsidRPr="00F64FE0">
              <w:rPr>
                <w:rFonts w:asciiTheme="minorHAnsi" w:eastAsiaTheme="minorHAnsi" w:hAnsiTheme="minorHAnsi" w:cstheme="minorHAnsi"/>
                <w:b/>
                <w:color w:val="172D5F"/>
                <w:sz w:val="22"/>
                <w:lang w:val="en-US" w:eastAsia="en-US"/>
              </w:rPr>
              <w:t xml:space="preserve">GRIEVANCE MECHANISM FOR PROJECT WORKERS </w:t>
            </w:r>
          </w:p>
          <w:p w14:paraId="1D129CC0" w14:textId="4BE4CBED" w:rsidR="00D83F53" w:rsidRPr="00DC2713" w:rsidRDefault="00D83F53" w:rsidP="00F64FE0">
            <w:pPr>
              <w:keepLines/>
              <w:widowControl w:val="0"/>
              <w:spacing w:line="240" w:lineRule="auto"/>
              <w:ind w:left="0" w:firstLine="0"/>
              <w:rPr>
                <w:rFonts w:asciiTheme="minorHAnsi" w:hAnsiTheme="minorHAnsi" w:cstheme="minorHAnsi"/>
                <w:bCs/>
                <w:sz w:val="22"/>
                <w:szCs w:val="22"/>
              </w:rPr>
            </w:pPr>
            <w:r w:rsidRPr="00DC2713">
              <w:rPr>
                <w:rFonts w:asciiTheme="minorHAnsi" w:hAnsiTheme="minorHAnsi" w:cstheme="minorHAnsi"/>
                <w:bCs/>
                <w:sz w:val="22"/>
                <w:szCs w:val="22"/>
              </w:rPr>
              <w:t>Establish, maintain, and operate a grievance mechanism for Project workers, as described in the LMP and consistent with ESS2.</w:t>
            </w:r>
            <w:r w:rsidR="001B092B">
              <w:rPr>
                <w:rFonts w:asciiTheme="minorHAnsi" w:hAnsiTheme="minorHAnsi" w:cstheme="minorHAnsi"/>
                <w:bCs/>
                <w:sz w:val="22"/>
                <w:szCs w:val="22"/>
              </w:rPr>
              <w:t xml:space="preserve"> </w:t>
            </w:r>
            <w:r w:rsidRPr="00DC2713">
              <w:rPr>
                <w:rFonts w:asciiTheme="minorHAnsi" w:hAnsiTheme="minorHAnsi" w:cstheme="minorHAnsi"/>
                <w:bCs/>
                <w:sz w:val="22"/>
                <w:szCs w:val="22"/>
              </w:rPr>
              <w:t xml:space="preserve"> </w:t>
            </w:r>
          </w:p>
          <w:p w14:paraId="6E142034" w14:textId="77777777" w:rsidR="00D83F53" w:rsidRPr="00DC2713" w:rsidRDefault="00D83F53" w:rsidP="00F64FE0">
            <w:pPr>
              <w:keepLines/>
              <w:widowControl w:val="0"/>
              <w:spacing w:line="240" w:lineRule="auto"/>
              <w:ind w:left="0" w:firstLine="0"/>
              <w:rPr>
                <w:rFonts w:asciiTheme="minorHAnsi" w:hAnsiTheme="minorHAnsi" w:cstheme="minorHAnsi"/>
                <w:bCs/>
                <w:color w:val="4472C4" w:themeColor="accent1"/>
                <w:sz w:val="22"/>
                <w:szCs w:val="22"/>
              </w:rPr>
            </w:pPr>
          </w:p>
          <w:p w14:paraId="2EF9E2D1" w14:textId="77777777" w:rsidR="00D83F53" w:rsidRPr="00DC2713" w:rsidRDefault="00D83F53" w:rsidP="00F64FE0">
            <w:pPr>
              <w:keepLines/>
              <w:widowControl w:val="0"/>
              <w:spacing w:line="240" w:lineRule="auto"/>
              <w:ind w:left="0" w:firstLine="0"/>
              <w:rPr>
                <w:rFonts w:asciiTheme="minorHAnsi" w:hAnsiTheme="minorHAnsi" w:cstheme="minorHAnsi"/>
                <w:bCs/>
                <w:color w:val="4472C4" w:themeColor="accent1"/>
                <w:sz w:val="22"/>
                <w:szCs w:val="22"/>
              </w:rPr>
            </w:pPr>
          </w:p>
          <w:p w14:paraId="437F2805" w14:textId="77777777" w:rsidR="00D83F53" w:rsidRPr="00DC2713" w:rsidRDefault="00D83F53" w:rsidP="00F64FE0">
            <w:pPr>
              <w:spacing w:line="240" w:lineRule="auto"/>
              <w:ind w:left="0" w:firstLine="0"/>
              <w:rPr>
                <w:rFonts w:asciiTheme="minorHAnsi" w:hAnsiTheme="minorHAnsi" w:cstheme="minorHAnsi"/>
                <w:sz w:val="22"/>
                <w:szCs w:val="22"/>
              </w:rPr>
            </w:pPr>
            <w:r w:rsidRPr="00DC2713">
              <w:rPr>
                <w:rFonts w:asciiTheme="minorHAnsi" w:hAnsiTheme="minorHAnsi" w:cstheme="minorHAnsi"/>
                <w:bCs/>
                <w:sz w:val="22"/>
                <w:szCs w:val="22"/>
              </w:rPr>
              <w:t>Ensure that each contractor shall establishes Grievance Mechanisms during the execution of the works under its contract, for Project and workers’ complaints</w:t>
            </w:r>
          </w:p>
        </w:tc>
        <w:tc>
          <w:tcPr>
            <w:tcW w:w="3060" w:type="dxa"/>
          </w:tcPr>
          <w:p w14:paraId="002F1539" w14:textId="77777777" w:rsidR="00D83F53" w:rsidRPr="00DC2713" w:rsidRDefault="00D83F53" w:rsidP="00F64FE0">
            <w:pPr>
              <w:keepLines/>
              <w:widowControl w:val="0"/>
              <w:spacing w:line="240" w:lineRule="auto"/>
              <w:ind w:left="0" w:firstLine="0"/>
              <w:rPr>
                <w:rFonts w:asciiTheme="minorHAnsi" w:hAnsiTheme="minorHAnsi" w:cstheme="minorHAnsi"/>
                <w:bCs/>
                <w:sz w:val="22"/>
                <w:szCs w:val="22"/>
              </w:rPr>
            </w:pPr>
            <w:r w:rsidRPr="00DC2713">
              <w:rPr>
                <w:rFonts w:asciiTheme="minorHAnsi" w:hAnsiTheme="minorHAnsi" w:cstheme="minorHAnsi"/>
                <w:bCs/>
                <w:sz w:val="22"/>
                <w:szCs w:val="22"/>
              </w:rPr>
              <w:t>Establish a worker grievance mechanism within 90 days from engaging Project workers and thereafter maintain and operate it throughout Project implementation.</w:t>
            </w:r>
          </w:p>
          <w:p w14:paraId="294DD12C" w14:textId="77777777" w:rsidR="00D83F53" w:rsidRPr="00DC2713" w:rsidRDefault="00D83F53" w:rsidP="00F64FE0">
            <w:pPr>
              <w:keepLines/>
              <w:widowControl w:val="0"/>
              <w:spacing w:line="240" w:lineRule="auto"/>
              <w:ind w:left="0" w:firstLine="0"/>
              <w:rPr>
                <w:rFonts w:asciiTheme="minorHAnsi" w:hAnsiTheme="minorHAnsi" w:cstheme="minorHAnsi"/>
                <w:bCs/>
                <w:sz w:val="22"/>
                <w:szCs w:val="22"/>
              </w:rPr>
            </w:pPr>
          </w:p>
          <w:p w14:paraId="295E57EF" w14:textId="77777777" w:rsidR="00D83F53" w:rsidRPr="00DC2713" w:rsidRDefault="00D83F53" w:rsidP="00F64FE0">
            <w:pPr>
              <w:keepLines/>
              <w:widowControl w:val="0"/>
              <w:spacing w:line="240" w:lineRule="auto"/>
              <w:ind w:left="0" w:firstLine="0"/>
              <w:rPr>
                <w:rFonts w:asciiTheme="minorHAnsi" w:hAnsiTheme="minorHAnsi" w:cstheme="minorHAnsi"/>
                <w:bCs/>
                <w:sz w:val="22"/>
                <w:szCs w:val="22"/>
              </w:rPr>
            </w:pPr>
            <w:r w:rsidRPr="00DC2713">
              <w:rPr>
                <w:rFonts w:asciiTheme="minorHAnsi" w:hAnsiTheme="minorHAnsi" w:cstheme="minorHAnsi"/>
                <w:bCs/>
                <w:sz w:val="22"/>
                <w:szCs w:val="22"/>
              </w:rPr>
              <w:t>Prior to the execution of any works under the respective contract.</w:t>
            </w:r>
          </w:p>
        </w:tc>
        <w:tc>
          <w:tcPr>
            <w:tcW w:w="1980" w:type="dxa"/>
          </w:tcPr>
          <w:p w14:paraId="2360309C" w14:textId="77777777" w:rsidR="00D83F53" w:rsidRPr="00DC2713" w:rsidRDefault="00D83F53" w:rsidP="00F64FE0">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 and SPIUs</w:t>
            </w:r>
          </w:p>
        </w:tc>
      </w:tr>
    </w:tbl>
    <w:tbl>
      <w:tblPr>
        <w:tblW w:w="12870" w:type="dxa"/>
        <w:tblInd w:w="-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CellMar>
          <w:left w:w="115" w:type="dxa"/>
          <w:right w:w="115" w:type="dxa"/>
        </w:tblCellMar>
        <w:tblLook w:val="04A0" w:firstRow="1" w:lastRow="0" w:firstColumn="1" w:lastColumn="0" w:noHBand="0" w:noVBand="1"/>
      </w:tblPr>
      <w:tblGrid>
        <w:gridCol w:w="720"/>
        <w:gridCol w:w="7110"/>
        <w:gridCol w:w="3060"/>
        <w:gridCol w:w="1980"/>
      </w:tblGrid>
      <w:tr w:rsidR="00D83F53" w:rsidRPr="00DC2713" w14:paraId="193E9874" w14:textId="77777777" w:rsidTr="00620A66">
        <w:trPr>
          <w:trHeight w:val="1808"/>
        </w:trPr>
        <w:tc>
          <w:tcPr>
            <w:tcW w:w="720" w:type="dxa"/>
            <w:shd w:val="clear" w:color="auto" w:fill="auto"/>
          </w:tcPr>
          <w:p w14:paraId="70658612" w14:textId="77777777" w:rsidR="00D83F53" w:rsidRPr="00DC2713" w:rsidRDefault="00D83F53" w:rsidP="00F64FE0">
            <w:pPr>
              <w:keepLines/>
              <w:widowControl w:val="0"/>
              <w:spacing w:line="240" w:lineRule="auto"/>
              <w:rPr>
                <w:rFonts w:cstheme="minorHAnsi"/>
                <w:sz w:val="22"/>
                <w:szCs w:val="22"/>
              </w:rPr>
            </w:pPr>
            <w:r w:rsidRPr="00DC2713">
              <w:rPr>
                <w:rFonts w:cstheme="minorHAnsi"/>
                <w:sz w:val="22"/>
                <w:szCs w:val="22"/>
              </w:rPr>
              <w:t>2.3</w:t>
            </w:r>
          </w:p>
        </w:tc>
        <w:tc>
          <w:tcPr>
            <w:tcW w:w="7110" w:type="dxa"/>
            <w:shd w:val="clear" w:color="auto" w:fill="auto"/>
          </w:tcPr>
          <w:p w14:paraId="01D55EF2" w14:textId="77777777" w:rsidR="00D83F53" w:rsidRPr="00F64FE0" w:rsidRDefault="00D83F53" w:rsidP="00F64FE0">
            <w:pPr>
              <w:keepLines/>
              <w:widowControl w:val="0"/>
              <w:spacing w:line="240" w:lineRule="auto"/>
              <w:rPr>
                <w:rFonts w:cstheme="minorHAnsi"/>
                <w:color w:val="172D5F"/>
                <w:sz w:val="22"/>
                <w:szCs w:val="22"/>
              </w:rPr>
            </w:pPr>
            <w:r w:rsidRPr="00F64FE0">
              <w:rPr>
                <w:rFonts w:cstheme="minorHAnsi"/>
                <w:b/>
                <w:color w:val="172D5F"/>
                <w:sz w:val="22"/>
                <w:szCs w:val="22"/>
              </w:rPr>
              <w:t>OCCUPATIONAL HEALTH AND SAFETY (OHS) MEASURES</w:t>
            </w:r>
          </w:p>
          <w:p w14:paraId="71A82DDF" w14:textId="77777777" w:rsidR="00D83F53" w:rsidRPr="00DC2713" w:rsidRDefault="00D83F53" w:rsidP="00F64FE0">
            <w:pPr>
              <w:spacing w:line="240" w:lineRule="auto"/>
              <w:rPr>
                <w:rFonts w:cstheme="minorHAnsi"/>
                <w:sz w:val="22"/>
                <w:szCs w:val="22"/>
              </w:rPr>
            </w:pPr>
            <w:r w:rsidRPr="00DC2713">
              <w:rPr>
                <w:rFonts w:cstheme="minorHAnsi"/>
                <w:sz w:val="22"/>
                <w:szCs w:val="22"/>
              </w:rPr>
              <w:t>Develop and implement occupational, health and safety (OHS) measures, based on World Bank EHS Guidelines, as part of the sub-project LMP including through, inter alia, implementing adequate OHS measures and incorporating SMP, SEAH Prevention and Response Plan requirements into the ESHS specifications of the procurement documents and contracts with contractors.</w:t>
            </w:r>
          </w:p>
        </w:tc>
        <w:tc>
          <w:tcPr>
            <w:tcW w:w="3060" w:type="dxa"/>
            <w:shd w:val="clear" w:color="auto" w:fill="auto"/>
          </w:tcPr>
          <w:p w14:paraId="5BF4BA8D" w14:textId="77777777" w:rsidR="00D83F53" w:rsidRPr="00DC2713" w:rsidRDefault="00D83F53" w:rsidP="00F64FE0">
            <w:pPr>
              <w:keepLines/>
              <w:widowControl w:val="0"/>
              <w:spacing w:line="240" w:lineRule="auto"/>
              <w:rPr>
                <w:rFonts w:cstheme="minorHAnsi"/>
                <w:i/>
                <w:sz w:val="22"/>
                <w:szCs w:val="22"/>
              </w:rPr>
            </w:pPr>
            <w:r w:rsidRPr="00DC2713">
              <w:rPr>
                <w:rFonts w:cstheme="minorHAnsi"/>
                <w:sz w:val="22"/>
                <w:szCs w:val="22"/>
              </w:rPr>
              <w:t>Develop prior to the relevant Contractors’ bidding phase and thereafter implement throughout Project implementation.</w:t>
            </w:r>
          </w:p>
        </w:tc>
        <w:tc>
          <w:tcPr>
            <w:tcW w:w="1980" w:type="dxa"/>
            <w:shd w:val="clear" w:color="auto" w:fill="auto"/>
          </w:tcPr>
          <w:p w14:paraId="56A58B6A" w14:textId="77777777" w:rsidR="00D83F53" w:rsidRPr="00DC2713" w:rsidRDefault="00D83F53" w:rsidP="00F64FE0">
            <w:pPr>
              <w:keepLines/>
              <w:widowControl w:val="0"/>
              <w:spacing w:line="240" w:lineRule="auto"/>
              <w:rPr>
                <w:rFonts w:cstheme="minorHAnsi"/>
                <w:sz w:val="22"/>
                <w:szCs w:val="22"/>
              </w:rPr>
            </w:pPr>
          </w:p>
          <w:p w14:paraId="2BD804D8" w14:textId="7685A794" w:rsidR="00D83F53" w:rsidRPr="00DC2713" w:rsidRDefault="00D83F53" w:rsidP="00F64FE0">
            <w:pPr>
              <w:keepLines/>
              <w:widowControl w:val="0"/>
              <w:spacing w:line="240" w:lineRule="auto"/>
              <w:rPr>
                <w:rFonts w:cstheme="minorHAnsi"/>
                <w:sz w:val="22"/>
                <w:szCs w:val="22"/>
              </w:rPr>
            </w:pPr>
            <w:r w:rsidRPr="00DC2713">
              <w:rPr>
                <w:rFonts w:cstheme="minorHAnsi"/>
                <w:sz w:val="22"/>
                <w:szCs w:val="22"/>
              </w:rPr>
              <w:t>NPCU and SPIUs</w:t>
            </w:r>
          </w:p>
        </w:tc>
      </w:tr>
    </w:tbl>
    <w:p w14:paraId="02395439" w14:textId="77777777" w:rsidR="002E171E" w:rsidRDefault="002E171E">
      <w:r>
        <w:br w:type="page"/>
      </w:r>
    </w:p>
    <w:tbl>
      <w:tblPr>
        <w:tblStyle w:val="TableGrid"/>
        <w:tblW w:w="1286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CellMar>
          <w:left w:w="115" w:type="dxa"/>
          <w:right w:w="115" w:type="dxa"/>
        </w:tblCellMar>
        <w:tblLook w:val="04A0" w:firstRow="1" w:lastRow="0" w:firstColumn="1" w:lastColumn="0" w:noHBand="0" w:noVBand="1"/>
      </w:tblPr>
      <w:tblGrid>
        <w:gridCol w:w="715"/>
        <w:gridCol w:w="7200"/>
        <w:gridCol w:w="2970"/>
        <w:gridCol w:w="1980"/>
      </w:tblGrid>
      <w:tr w:rsidR="002E171E" w:rsidRPr="00DC2713" w14:paraId="19545E7F" w14:textId="77777777" w:rsidTr="00614A15">
        <w:trPr>
          <w:cantSplit/>
          <w:trHeight w:val="56"/>
          <w:tblHeader/>
        </w:trPr>
        <w:tc>
          <w:tcPr>
            <w:tcW w:w="7915" w:type="dxa"/>
            <w:gridSpan w:val="2"/>
            <w:shd w:val="clear" w:color="auto" w:fill="9CC2E5" w:themeFill="accent5" w:themeFillTint="99"/>
          </w:tcPr>
          <w:p w14:paraId="0F94CF33" w14:textId="77777777" w:rsidR="002E171E" w:rsidRPr="00DC2713" w:rsidRDefault="002E171E" w:rsidP="00B54A7E">
            <w:pPr>
              <w:keepLines/>
              <w:widowControl w:val="0"/>
              <w:spacing w:line="240" w:lineRule="auto"/>
              <w:jc w:val="left"/>
              <w:rPr>
                <w:rFonts w:asciiTheme="minorHAnsi" w:hAnsiTheme="minorHAnsi" w:cstheme="minorHAnsi"/>
                <w:b/>
                <w:bCs/>
                <w:sz w:val="22"/>
                <w:szCs w:val="22"/>
              </w:rPr>
            </w:pPr>
            <w:r w:rsidRPr="00DC2713">
              <w:rPr>
                <w:rFonts w:asciiTheme="minorHAnsi" w:hAnsiTheme="minorHAnsi" w:cstheme="minorHAnsi"/>
                <w:b/>
                <w:bCs/>
                <w:sz w:val="22"/>
                <w:szCs w:val="22"/>
              </w:rPr>
              <w:lastRenderedPageBreak/>
              <w:t xml:space="preserve">Material Measures and Actions </w:t>
            </w:r>
          </w:p>
        </w:tc>
        <w:tc>
          <w:tcPr>
            <w:tcW w:w="2970" w:type="dxa"/>
            <w:shd w:val="clear" w:color="auto" w:fill="9CC2E5" w:themeFill="accent5" w:themeFillTint="99"/>
          </w:tcPr>
          <w:p w14:paraId="5ADD96C4" w14:textId="77777777" w:rsidR="002E171E" w:rsidRPr="00DC2713" w:rsidRDefault="002E171E" w:rsidP="00B54A7E">
            <w:pPr>
              <w:keepLines/>
              <w:widowControl w:val="0"/>
              <w:spacing w:line="240" w:lineRule="auto"/>
              <w:jc w:val="left"/>
              <w:rPr>
                <w:rFonts w:asciiTheme="minorHAnsi" w:hAnsiTheme="minorHAnsi" w:cstheme="minorHAnsi"/>
                <w:b/>
                <w:sz w:val="22"/>
                <w:szCs w:val="22"/>
              </w:rPr>
            </w:pPr>
            <w:r w:rsidRPr="00DC2713">
              <w:rPr>
                <w:rFonts w:asciiTheme="minorHAnsi" w:hAnsiTheme="minorHAnsi" w:cstheme="minorHAnsi"/>
                <w:b/>
                <w:sz w:val="22"/>
                <w:szCs w:val="22"/>
              </w:rPr>
              <w:t>Timeframe</w:t>
            </w:r>
          </w:p>
        </w:tc>
        <w:tc>
          <w:tcPr>
            <w:tcW w:w="1980" w:type="dxa"/>
            <w:shd w:val="clear" w:color="auto" w:fill="9CC2E5" w:themeFill="accent5" w:themeFillTint="99"/>
          </w:tcPr>
          <w:p w14:paraId="01EDC2BC" w14:textId="77777777" w:rsidR="002E171E" w:rsidRPr="00DC2713" w:rsidRDefault="002E171E" w:rsidP="00B54A7E">
            <w:pPr>
              <w:keepLines/>
              <w:widowControl w:val="0"/>
              <w:spacing w:line="240" w:lineRule="auto"/>
              <w:jc w:val="left"/>
              <w:rPr>
                <w:rFonts w:asciiTheme="minorHAnsi" w:hAnsiTheme="minorHAnsi" w:cstheme="minorHAnsi"/>
                <w:b/>
                <w:sz w:val="22"/>
                <w:szCs w:val="22"/>
              </w:rPr>
            </w:pPr>
            <w:r w:rsidRPr="00DC2713">
              <w:rPr>
                <w:rFonts w:asciiTheme="minorHAnsi" w:hAnsiTheme="minorHAnsi" w:cstheme="minorHAnsi"/>
                <w:b/>
                <w:sz w:val="22"/>
                <w:szCs w:val="22"/>
              </w:rPr>
              <w:t>Responsible Entity</w:t>
            </w:r>
          </w:p>
        </w:tc>
      </w:tr>
      <w:tr w:rsidR="00D83F53" w:rsidRPr="00DC2713" w14:paraId="604D8CE0" w14:textId="77777777" w:rsidTr="00614A15">
        <w:trPr>
          <w:trHeight w:val="20"/>
        </w:trPr>
        <w:tc>
          <w:tcPr>
            <w:tcW w:w="12865" w:type="dxa"/>
            <w:gridSpan w:val="4"/>
            <w:shd w:val="clear" w:color="auto" w:fill="DEEAF6" w:themeFill="accent5" w:themeFillTint="33"/>
          </w:tcPr>
          <w:p w14:paraId="116B66A5" w14:textId="1D4149D0" w:rsidR="00D83F53" w:rsidRPr="00DC2713" w:rsidRDefault="00D83F53" w:rsidP="00B54A7E">
            <w:pPr>
              <w:keepLines/>
              <w:widowControl w:val="0"/>
              <w:rPr>
                <w:rFonts w:asciiTheme="minorHAnsi" w:hAnsiTheme="minorHAnsi" w:cstheme="minorHAnsi"/>
                <w:sz w:val="22"/>
                <w:szCs w:val="22"/>
              </w:rPr>
            </w:pPr>
            <w:r w:rsidRPr="00DC2713">
              <w:rPr>
                <w:rFonts w:asciiTheme="minorHAnsi" w:hAnsiTheme="minorHAnsi" w:cstheme="minorHAnsi"/>
                <w:b/>
                <w:sz w:val="22"/>
                <w:szCs w:val="22"/>
              </w:rPr>
              <w:t>ESS 3:</w:t>
            </w:r>
            <w:r w:rsidR="001B092B">
              <w:rPr>
                <w:rFonts w:asciiTheme="minorHAnsi" w:hAnsiTheme="minorHAnsi" w:cstheme="minorHAnsi"/>
                <w:b/>
                <w:sz w:val="22"/>
                <w:szCs w:val="22"/>
              </w:rPr>
              <w:t xml:space="preserve"> </w:t>
            </w:r>
            <w:r w:rsidR="006E4E35" w:rsidRPr="00DC2713">
              <w:rPr>
                <w:rFonts w:asciiTheme="minorHAnsi" w:hAnsiTheme="minorHAnsi" w:cstheme="minorHAnsi"/>
                <w:b/>
                <w:sz w:val="22"/>
                <w:szCs w:val="22"/>
              </w:rPr>
              <w:t xml:space="preserve">Resource Efficiency and Pollution Prevention and Management </w:t>
            </w:r>
          </w:p>
        </w:tc>
      </w:tr>
      <w:tr w:rsidR="00D83F53" w:rsidRPr="00DC2713" w14:paraId="729B646F" w14:textId="77777777" w:rsidTr="00614A15">
        <w:trPr>
          <w:trHeight w:val="20"/>
        </w:trPr>
        <w:tc>
          <w:tcPr>
            <w:tcW w:w="715" w:type="dxa"/>
          </w:tcPr>
          <w:p w14:paraId="1A224B6A" w14:textId="77777777" w:rsidR="00D83F53" w:rsidRPr="00DC2713" w:rsidRDefault="00D83F53" w:rsidP="006E4E3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3.1</w:t>
            </w:r>
          </w:p>
        </w:tc>
        <w:tc>
          <w:tcPr>
            <w:tcW w:w="7200" w:type="dxa"/>
          </w:tcPr>
          <w:p w14:paraId="30B3D369" w14:textId="013FE575" w:rsidR="00D83F53" w:rsidRPr="006E4E35" w:rsidRDefault="00D83F53" w:rsidP="006E4E35">
            <w:pPr>
              <w:keepLines/>
              <w:widowControl w:val="0"/>
              <w:spacing w:line="240" w:lineRule="auto"/>
              <w:ind w:left="0" w:firstLine="0"/>
              <w:rPr>
                <w:rFonts w:asciiTheme="minorHAnsi" w:hAnsiTheme="minorHAnsi" w:cstheme="minorHAnsi"/>
                <w:color w:val="172D5F"/>
                <w:sz w:val="22"/>
                <w:szCs w:val="22"/>
              </w:rPr>
            </w:pPr>
            <w:r w:rsidRPr="006E4E35">
              <w:rPr>
                <w:rFonts w:asciiTheme="minorHAnsi" w:hAnsiTheme="minorHAnsi" w:cstheme="minorHAnsi"/>
                <w:b/>
                <w:color w:val="172D5F"/>
                <w:sz w:val="22"/>
                <w:szCs w:val="22"/>
              </w:rPr>
              <w:t>RESOURCE EFFICIENCY AND POLLUTION PREVENTION AND MANAGEMENT</w:t>
            </w:r>
          </w:p>
          <w:p w14:paraId="5E86B043" w14:textId="4DCC1FC1" w:rsidR="00D83F53" w:rsidRPr="00DC2713" w:rsidRDefault="00D83F53" w:rsidP="006E4E3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Resource efficiency and pollution prevention and management measures shall be included under the ESMPs to be prepared under Section 1.2 above.</w:t>
            </w:r>
          </w:p>
        </w:tc>
        <w:tc>
          <w:tcPr>
            <w:tcW w:w="2970" w:type="dxa"/>
          </w:tcPr>
          <w:p w14:paraId="7024E9AE" w14:textId="77777777" w:rsidR="00D83F53" w:rsidRPr="00DC2713" w:rsidRDefault="00D83F53" w:rsidP="006E4E35">
            <w:pPr>
              <w:spacing w:line="240" w:lineRule="auto"/>
              <w:ind w:left="0" w:firstLine="0"/>
              <w:rPr>
                <w:rFonts w:asciiTheme="minorHAnsi" w:hAnsiTheme="minorHAnsi" w:cstheme="minorHAnsi"/>
                <w:sz w:val="22"/>
                <w:szCs w:val="22"/>
              </w:rPr>
            </w:pPr>
          </w:p>
          <w:p w14:paraId="09241A91" w14:textId="02568F82" w:rsidR="00D83F53" w:rsidRPr="00DC2713" w:rsidDel="002D5209" w:rsidRDefault="00D83F53" w:rsidP="006E4E3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Same timeframe as in Section 1.2 above.</w:t>
            </w:r>
          </w:p>
        </w:tc>
        <w:tc>
          <w:tcPr>
            <w:tcW w:w="1980" w:type="dxa"/>
          </w:tcPr>
          <w:p w14:paraId="491BE70B" w14:textId="77777777" w:rsidR="00D83F53" w:rsidRPr="00DC2713" w:rsidRDefault="00D83F53" w:rsidP="006E4E35">
            <w:pPr>
              <w:keepLines/>
              <w:widowControl w:val="0"/>
              <w:spacing w:line="240" w:lineRule="auto"/>
              <w:ind w:left="0" w:firstLine="0"/>
              <w:rPr>
                <w:rFonts w:asciiTheme="minorHAnsi" w:hAnsiTheme="minorHAnsi" w:cstheme="minorHAnsi"/>
                <w:sz w:val="22"/>
                <w:szCs w:val="22"/>
              </w:rPr>
            </w:pPr>
          </w:p>
          <w:p w14:paraId="4E7B7DF1" w14:textId="77777777" w:rsidR="00D83F53" w:rsidRPr="00DC2713" w:rsidRDefault="00D83F53" w:rsidP="006E4E3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NPCU </w:t>
            </w:r>
          </w:p>
        </w:tc>
      </w:tr>
      <w:tr w:rsidR="00D83F53" w:rsidRPr="00DC2713" w14:paraId="1C7ED3A7" w14:textId="77777777" w:rsidTr="00614A15">
        <w:trPr>
          <w:trHeight w:val="20"/>
        </w:trPr>
        <w:tc>
          <w:tcPr>
            <w:tcW w:w="715" w:type="dxa"/>
          </w:tcPr>
          <w:p w14:paraId="2973657D" w14:textId="663976DE" w:rsidR="00D83F53" w:rsidRPr="00DC2713" w:rsidRDefault="00D83F53" w:rsidP="006E4E3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3.2</w:t>
            </w:r>
          </w:p>
        </w:tc>
        <w:tc>
          <w:tcPr>
            <w:tcW w:w="7200" w:type="dxa"/>
          </w:tcPr>
          <w:p w14:paraId="4B092881" w14:textId="77777777" w:rsidR="00D83F53" w:rsidRPr="006E4E35" w:rsidRDefault="00D83F53" w:rsidP="006E4E35">
            <w:pPr>
              <w:keepLines/>
              <w:widowControl w:val="0"/>
              <w:spacing w:line="240" w:lineRule="auto"/>
              <w:ind w:left="0" w:firstLine="0"/>
              <w:rPr>
                <w:rFonts w:asciiTheme="minorHAnsi" w:hAnsiTheme="minorHAnsi" w:cstheme="minorHAnsi"/>
                <w:b/>
                <w:color w:val="172D5F"/>
                <w:sz w:val="22"/>
                <w:szCs w:val="22"/>
              </w:rPr>
            </w:pPr>
            <w:r w:rsidRPr="006E4E35">
              <w:rPr>
                <w:rFonts w:asciiTheme="minorHAnsi" w:hAnsiTheme="minorHAnsi" w:cstheme="minorHAnsi"/>
                <w:b/>
                <w:color w:val="172D5F"/>
                <w:sz w:val="22"/>
                <w:szCs w:val="22"/>
              </w:rPr>
              <w:t xml:space="preserve">DEPLETION OF GROUND WATER RESOURCES </w:t>
            </w:r>
          </w:p>
          <w:p w14:paraId="55A53A5A" w14:textId="7C391445" w:rsidR="00D83F53" w:rsidRPr="00DC2713" w:rsidRDefault="00D83F53" w:rsidP="006E4E3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Carry out hydrological assessments as part of the project specific ESIA/ESMPs under Section 1.2 above.</w:t>
            </w:r>
          </w:p>
          <w:p w14:paraId="3EBC6B75" w14:textId="77777777" w:rsidR="00D83F53" w:rsidRPr="00DC2713" w:rsidRDefault="00D83F53" w:rsidP="006E4E35">
            <w:pPr>
              <w:keepLines/>
              <w:widowControl w:val="0"/>
              <w:spacing w:line="240" w:lineRule="auto"/>
              <w:ind w:left="0" w:firstLine="0"/>
              <w:rPr>
                <w:rFonts w:asciiTheme="minorHAnsi" w:hAnsiTheme="minorHAnsi" w:cstheme="minorHAnsi"/>
                <w:b/>
                <w:color w:val="5B9BD5"/>
                <w:sz w:val="22"/>
                <w:szCs w:val="22"/>
              </w:rPr>
            </w:pPr>
            <w:r w:rsidRPr="00DC2713">
              <w:rPr>
                <w:rFonts w:asciiTheme="minorHAnsi" w:hAnsiTheme="minorHAnsi" w:cstheme="minorHAnsi"/>
                <w:sz w:val="22"/>
                <w:szCs w:val="22"/>
              </w:rPr>
              <w:t>Install a water discharge meter for the boreholes at the point of water abstraction to record the daily volume of water abstracted and install the dip tube for the boreholes to monitor the ground water level for the drilled boreholes periodically.</w:t>
            </w:r>
          </w:p>
        </w:tc>
        <w:tc>
          <w:tcPr>
            <w:tcW w:w="2970" w:type="dxa"/>
          </w:tcPr>
          <w:p w14:paraId="5D733C65" w14:textId="77777777" w:rsidR="00D83F53" w:rsidRPr="00DC2713" w:rsidRDefault="00D83F53" w:rsidP="006E4E35">
            <w:pPr>
              <w:spacing w:line="240" w:lineRule="auto"/>
              <w:ind w:left="0" w:firstLine="0"/>
              <w:rPr>
                <w:rFonts w:asciiTheme="minorHAnsi" w:hAnsiTheme="minorHAnsi" w:cstheme="minorHAnsi"/>
                <w:sz w:val="22"/>
                <w:szCs w:val="22"/>
              </w:rPr>
            </w:pPr>
          </w:p>
          <w:p w14:paraId="5711862F" w14:textId="34CB92BA" w:rsidR="00D83F53" w:rsidRPr="00DC2713" w:rsidRDefault="00D83F53" w:rsidP="006E4E3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Same timeframe as in Section 1.2 above.</w:t>
            </w:r>
          </w:p>
          <w:p w14:paraId="565594EF" w14:textId="0290BB55" w:rsidR="00D83F53" w:rsidRPr="00DC2713" w:rsidRDefault="00D83F53" w:rsidP="006E4E3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As per ESMF under Section 1.2, prior to handing over of the boreholes to the communities for use and throughout Project implementation</w:t>
            </w:r>
            <w:r w:rsidR="006E4E35">
              <w:rPr>
                <w:rFonts w:asciiTheme="minorHAnsi" w:hAnsiTheme="minorHAnsi" w:cstheme="minorHAnsi"/>
                <w:sz w:val="22"/>
                <w:szCs w:val="22"/>
              </w:rPr>
              <w:t>.</w:t>
            </w:r>
          </w:p>
        </w:tc>
        <w:tc>
          <w:tcPr>
            <w:tcW w:w="1980" w:type="dxa"/>
          </w:tcPr>
          <w:p w14:paraId="2C3F8930" w14:textId="77777777" w:rsidR="00D83F53" w:rsidRPr="00DC2713" w:rsidRDefault="00D83F53" w:rsidP="006E4E3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3B68B806" w14:textId="77777777" w:rsidTr="00614A15">
        <w:trPr>
          <w:trHeight w:val="20"/>
        </w:trPr>
        <w:tc>
          <w:tcPr>
            <w:tcW w:w="715" w:type="dxa"/>
          </w:tcPr>
          <w:p w14:paraId="488A5FA5" w14:textId="77777777" w:rsidR="00D83F53" w:rsidRPr="00DC2713" w:rsidRDefault="00D83F53" w:rsidP="00E20F7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3.3</w:t>
            </w:r>
          </w:p>
        </w:tc>
        <w:tc>
          <w:tcPr>
            <w:tcW w:w="7200" w:type="dxa"/>
          </w:tcPr>
          <w:p w14:paraId="7F841CB2" w14:textId="77777777" w:rsidR="00D83F53" w:rsidRPr="00E20F75" w:rsidRDefault="00D83F53" w:rsidP="00E20F75">
            <w:pPr>
              <w:keepLines/>
              <w:widowControl w:val="0"/>
              <w:spacing w:line="240" w:lineRule="auto"/>
              <w:ind w:left="0" w:firstLine="0"/>
              <w:rPr>
                <w:rFonts w:asciiTheme="minorHAnsi" w:hAnsiTheme="minorHAnsi" w:cstheme="minorHAnsi"/>
                <w:b/>
                <w:color w:val="172D5F"/>
                <w:sz w:val="22"/>
                <w:szCs w:val="22"/>
              </w:rPr>
            </w:pPr>
            <w:r w:rsidRPr="00E20F75">
              <w:rPr>
                <w:rFonts w:asciiTheme="minorHAnsi" w:hAnsiTheme="minorHAnsi" w:cstheme="minorHAnsi"/>
                <w:b/>
                <w:color w:val="172D5F"/>
                <w:sz w:val="22"/>
                <w:szCs w:val="22"/>
              </w:rPr>
              <w:t xml:space="preserve">ENSURING POTABLE WATER </w:t>
            </w:r>
          </w:p>
          <w:p w14:paraId="684EC557" w14:textId="7ABFDF8D" w:rsidR="00D83F53" w:rsidRPr="00DC2713" w:rsidRDefault="00D83F53" w:rsidP="00E20F7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All water sources developed by the Project shall be subjected to the water quality tests for the physio-chemical and microbiology parameters to ensure all parameters meet the WHO Potable water drinking standards before handing over to the community. </w:t>
            </w:r>
          </w:p>
          <w:p w14:paraId="30F58D66" w14:textId="77777777" w:rsidR="00D83F53" w:rsidRPr="00DC2713" w:rsidRDefault="00D83F53" w:rsidP="00E20F75">
            <w:pPr>
              <w:keepLines/>
              <w:widowControl w:val="0"/>
              <w:spacing w:line="240" w:lineRule="auto"/>
              <w:ind w:left="0" w:firstLine="0"/>
              <w:rPr>
                <w:rFonts w:asciiTheme="minorHAnsi" w:hAnsiTheme="minorHAnsi" w:cstheme="minorHAnsi"/>
                <w:b/>
                <w:color w:val="5B9BD5"/>
                <w:sz w:val="22"/>
                <w:szCs w:val="22"/>
              </w:rPr>
            </w:pPr>
            <w:r w:rsidRPr="00DC2713">
              <w:rPr>
                <w:rFonts w:asciiTheme="minorHAnsi" w:hAnsiTheme="minorHAnsi" w:cstheme="minorHAnsi"/>
                <w:sz w:val="22"/>
                <w:szCs w:val="22"/>
              </w:rPr>
              <w:t>Undertake periodic water quality tests for the physio-chemical and microbiology parameters. ensure proper maintenance and cleaning of equipment and tanks</w:t>
            </w:r>
          </w:p>
        </w:tc>
        <w:tc>
          <w:tcPr>
            <w:tcW w:w="2970" w:type="dxa"/>
          </w:tcPr>
          <w:p w14:paraId="573E4005" w14:textId="77777777" w:rsidR="00D83F53" w:rsidRPr="00DC2713" w:rsidRDefault="00D83F53" w:rsidP="00E20F75">
            <w:pPr>
              <w:spacing w:line="240" w:lineRule="auto"/>
              <w:ind w:left="0" w:firstLine="0"/>
              <w:rPr>
                <w:rFonts w:asciiTheme="minorHAnsi" w:hAnsiTheme="minorHAnsi" w:cstheme="minorHAnsi"/>
                <w:sz w:val="22"/>
                <w:szCs w:val="22"/>
              </w:rPr>
            </w:pPr>
          </w:p>
          <w:p w14:paraId="710A63A4" w14:textId="2DF014C4" w:rsidR="00D83F53" w:rsidRPr="00DC2713" w:rsidRDefault="00D83F53" w:rsidP="00E20F7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Prior to handing over of the boreholes to the communities for use. </w:t>
            </w:r>
          </w:p>
          <w:p w14:paraId="369D8264" w14:textId="77777777" w:rsidR="00D83F53" w:rsidRPr="00DC2713" w:rsidRDefault="00D83F53" w:rsidP="00E20F7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As needed in accordance with WHO guidelines</w:t>
            </w:r>
          </w:p>
        </w:tc>
        <w:tc>
          <w:tcPr>
            <w:tcW w:w="1980" w:type="dxa"/>
          </w:tcPr>
          <w:p w14:paraId="539FFAE3" w14:textId="77777777" w:rsidR="00D83F53" w:rsidRPr="00DC2713" w:rsidRDefault="00D83F53" w:rsidP="00E20F7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 SPIUs</w:t>
            </w:r>
          </w:p>
        </w:tc>
      </w:tr>
    </w:tbl>
    <w:p w14:paraId="07514797" w14:textId="77777777" w:rsidR="00614D00" w:rsidRDefault="00614D00">
      <w:r>
        <w:br w:type="page"/>
      </w:r>
    </w:p>
    <w:tbl>
      <w:tblPr>
        <w:tblStyle w:val="TableGrid"/>
        <w:tblW w:w="1286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CellMar>
          <w:left w:w="115" w:type="dxa"/>
          <w:right w:w="115" w:type="dxa"/>
        </w:tblCellMar>
        <w:tblLook w:val="04A0" w:firstRow="1" w:lastRow="0" w:firstColumn="1" w:lastColumn="0" w:noHBand="0" w:noVBand="1"/>
      </w:tblPr>
      <w:tblGrid>
        <w:gridCol w:w="715"/>
        <w:gridCol w:w="7200"/>
        <w:gridCol w:w="2970"/>
        <w:gridCol w:w="1980"/>
      </w:tblGrid>
      <w:tr w:rsidR="00614D00" w:rsidRPr="00DC2713" w14:paraId="22EAF1DE" w14:textId="77777777" w:rsidTr="00B54A7E">
        <w:trPr>
          <w:cantSplit/>
          <w:trHeight w:val="56"/>
          <w:tblHeader/>
        </w:trPr>
        <w:tc>
          <w:tcPr>
            <w:tcW w:w="7915" w:type="dxa"/>
            <w:gridSpan w:val="2"/>
            <w:shd w:val="clear" w:color="auto" w:fill="9CC2E5" w:themeFill="accent5" w:themeFillTint="99"/>
          </w:tcPr>
          <w:p w14:paraId="54342BB2" w14:textId="77777777" w:rsidR="00614D00" w:rsidRPr="00DC2713" w:rsidRDefault="00614D00" w:rsidP="00B54A7E">
            <w:pPr>
              <w:keepLines/>
              <w:widowControl w:val="0"/>
              <w:spacing w:line="240" w:lineRule="auto"/>
              <w:jc w:val="left"/>
              <w:rPr>
                <w:rFonts w:asciiTheme="minorHAnsi" w:hAnsiTheme="minorHAnsi" w:cstheme="minorHAnsi"/>
                <w:b/>
                <w:bCs/>
                <w:sz w:val="22"/>
                <w:szCs w:val="22"/>
              </w:rPr>
            </w:pPr>
            <w:r w:rsidRPr="00DC2713">
              <w:rPr>
                <w:rFonts w:asciiTheme="minorHAnsi" w:hAnsiTheme="minorHAnsi" w:cstheme="minorHAnsi"/>
                <w:b/>
                <w:bCs/>
                <w:sz w:val="22"/>
                <w:szCs w:val="22"/>
              </w:rPr>
              <w:lastRenderedPageBreak/>
              <w:t xml:space="preserve">Material Measures and Actions </w:t>
            </w:r>
          </w:p>
        </w:tc>
        <w:tc>
          <w:tcPr>
            <w:tcW w:w="2970" w:type="dxa"/>
            <w:shd w:val="clear" w:color="auto" w:fill="9CC2E5" w:themeFill="accent5" w:themeFillTint="99"/>
          </w:tcPr>
          <w:p w14:paraId="707D1C36" w14:textId="77777777" w:rsidR="00614D00" w:rsidRPr="00DC2713" w:rsidRDefault="00614D00" w:rsidP="00B54A7E">
            <w:pPr>
              <w:keepLines/>
              <w:widowControl w:val="0"/>
              <w:spacing w:line="240" w:lineRule="auto"/>
              <w:jc w:val="left"/>
              <w:rPr>
                <w:rFonts w:asciiTheme="minorHAnsi" w:hAnsiTheme="minorHAnsi" w:cstheme="minorHAnsi"/>
                <w:b/>
                <w:sz w:val="22"/>
                <w:szCs w:val="22"/>
              </w:rPr>
            </w:pPr>
            <w:r w:rsidRPr="00DC2713">
              <w:rPr>
                <w:rFonts w:asciiTheme="minorHAnsi" w:hAnsiTheme="minorHAnsi" w:cstheme="minorHAnsi"/>
                <w:b/>
                <w:sz w:val="22"/>
                <w:szCs w:val="22"/>
              </w:rPr>
              <w:t>Timeframe</w:t>
            </w:r>
          </w:p>
        </w:tc>
        <w:tc>
          <w:tcPr>
            <w:tcW w:w="1980" w:type="dxa"/>
            <w:shd w:val="clear" w:color="auto" w:fill="9CC2E5" w:themeFill="accent5" w:themeFillTint="99"/>
          </w:tcPr>
          <w:p w14:paraId="0AB02793" w14:textId="77777777" w:rsidR="00614D00" w:rsidRPr="00DC2713" w:rsidRDefault="00614D00" w:rsidP="00B54A7E">
            <w:pPr>
              <w:keepLines/>
              <w:widowControl w:val="0"/>
              <w:spacing w:line="240" w:lineRule="auto"/>
              <w:jc w:val="left"/>
              <w:rPr>
                <w:rFonts w:asciiTheme="minorHAnsi" w:hAnsiTheme="minorHAnsi" w:cstheme="minorHAnsi"/>
                <w:b/>
                <w:sz w:val="22"/>
                <w:szCs w:val="22"/>
              </w:rPr>
            </w:pPr>
            <w:r w:rsidRPr="00DC2713">
              <w:rPr>
                <w:rFonts w:asciiTheme="minorHAnsi" w:hAnsiTheme="minorHAnsi" w:cstheme="minorHAnsi"/>
                <w:b/>
                <w:sz w:val="22"/>
                <w:szCs w:val="22"/>
              </w:rPr>
              <w:t>Responsible Entity</w:t>
            </w:r>
          </w:p>
        </w:tc>
      </w:tr>
      <w:tr w:rsidR="00D83F53" w:rsidRPr="00DC2713" w14:paraId="604028C1" w14:textId="77777777" w:rsidTr="00614A15">
        <w:trPr>
          <w:trHeight w:val="20"/>
        </w:trPr>
        <w:tc>
          <w:tcPr>
            <w:tcW w:w="715" w:type="dxa"/>
          </w:tcPr>
          <w:p w14:paraId="3B6884B0" w14:textId="34FDCA93" w:rsidR="00D83F53" w:rsidRPr="00DC2713" w:rsidRDefault="00D83F53" w:rsidP="00E20F7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3.4</w:t>
            </w:r>
          </w:p>
        </w:tc>
        <w:tc>
          <w:tcPr>
            <w:tcW w:w="7200" w:type="dxa"/>
          </w:tcPr>
          <w:p w14:paraId="33B72ADB" w14:textId="77777777" w:rsidR="00D83F53" w:rsidRPr="00E20F75" w:rsidRDefault="00D83F53" w:rsidP="00E20F75">
            <w:pPr>
              <w:keepLines/>
              <w:widowControl w:val="0"/>
              <w:spacing w:line="240" w:lineRule="auto"/>
              <w:ind w:left="0" w:firstLine="0"/>
              <w:rPr>
                <w:rFonts w:asciiTheme="minorHAnsi" w:hAnsiTheme="minorHAnsi" w:cstheme="minorHAnsi"/>
                <w:b/>
                <w:color w:val="172D5F"/>
                <w:sz w:val="22"/>
                <w:szCs w:val="22"/>
              </w:rPr>
            </w:pPr>
            <w:r w:rsidRPr="00E20F75">
              <w:rPr>
                <w:rFonts w:asciiTheme="minorHAnsi" w:hAnsiTheme="minorHAnsi" w:cstheme="minorHAnsi"/>
                <w:b/>
                <w:color w:val="172D5F"/>
                <w:sz w:val="22"/>
                <w:szCs w:val="22"/>
              </w:rPr>
              <w:t xml:space="preserve">AQUIFER SUSTAINABILITY </w:t>
            </w:r>
          </w:p>
          <w:p w14:paraId="14F3E203" w14:textId="77777777" w:rsidR="00D83F53" w:rsidRPr="00DC2713" w:rsidRDefault="00D83F53" w:rsidP="00E20F75">
            <w:pPr>
              <w:keepLines/>
              <w:widowControl w:val="0"/>
              <w:spacing w:line="240" w:lineRule="auto"/>
              <w:ind w:left="0" w:firstLine="0"/>
              <w:rPr>
                <w:rFonts w:asciiTheme="minorHAnsi" w:hAnsiTheme="minorHAnsi" w:cstheme="minorHAnsi"/>
                <w:b/>
                <w:color w:val="5B9BD5"/>
                <w:sz w:val="22"/>
                <w:szCs w:val="22"/>
              </w:rPr>
            </w:pPr>
            <w:r w:rsidRPr="00DC2713">
              <w:rPr>
                <w:rFonts w:asciiTheme="minorHAnsi" w:hAnsiTheme="minorHAnsi" w:cstheme="minorHAnsi"/>
                <w:sz w:val="22"/>
                <w:szCs w:val="22"/>
              </w:rPr>
              <w:t>Potential interventions (boreholes and wells) shall be subject to prior knowledge corresponding aquifer sustainability assessment approved by the Association, to ensure that the proposed investment will not compromise the sustainability of the resource or have negative externalities or have transboundary negative externalities or impacts on watersheds beyond the assessed impacts described in the OP7.50 memo as notified to the riparian countries.</w:t>
            </w:r>
          </w:p>
        </w:tc>
        <w:tc>
          <w:tcPr>
            <w:tcW w:w="2970" w:type="dxa"/>
          </w:tcPr>
          <w:p w14:paraId="6B324762" w14:textId="77777777" w:rsidR="00D83F53" w:rsidRPr="00DC2713" w:rsidRDefault="00D83F53" w:rsidP="00E20F75">
            <w:pPr>
              <w:spacing w:line="240" w:lineRule="auto"/>
              <w:ind w:left="0" w:firstLine="0"/>
              <w:rPr>
                <w:rFonts w:asciiTheme="minorHAnsi" w:hAnsiTheme="minorHAnsi" w:cstheme="minorHAnsi"/>
                <w:sz w:val="22"/>
                <w:szCs w:val="22"/>
              </w:rPr>
            </w:pPr>
          </w:p>
          <w:p w14:paraId="02E96095" w14:textId="25697349" w:rsidR="00D83F53" w:rsidRPr="00DC2713" w:rsidRDefault="00D83F53" w:rsidP="00E20F7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 prerequisite or part of the site specific ESIA/ESMAP in accordance with Section 1.2 above.</w:t>
            </w:r>
          </w:p>
        </w:tc>
        <w:tc>
          <w:tcPr>
            <w:tcW w:w="1980" w:type="dxa"/>
          </w:tcPr>
          <w:p w14:paraId="4E2AEFD9" w14:textId="77777777" w:rsidR="00D83F53" w:rsidRPr="00DC2713" w:rsidRDefault="00D83F53" w:rsidP="00E20F7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0E9FB19A" w14:textId="77777777" w:rsidTr="00614A15">
        <w:trPr>
          <w:trHeight w:val="20"/>
        </w:trPr>
        <w:tc>
          <w:tcPr>
            <w:tcW w:w="715" w:type="dxa"/>
          </w:tcPr>
          <w:p w14:paraId="18686B8D" w14:textId="77777777" w:rsidR="00D83F53" w:rsidRPr="00DC2713" w:rsidRDefault="00D83F53" w:rsidP="00E20F75">
            <w:pPr>
              <w:keepLines/>
              <w:widowControl w:val="0"/>
              <w:spacing w:line="240" w:lineRule="auto"/>
              <w:ind w:left="0" w:firstLine="0"/>
              <w:jc w:val="center"/>
              <w:rPr>
                <w:rFonts w:asciiTheme="minorHAnsi" w:hAnsiTheme="minorHAnsi" w:cstheme="minorHAnsi"/>
                <w:sz w:val="22"/>
                <w:szCs w:val="22"/>
              </w:rPr>
            </w:pPr>
            <w:r w:rsidRPr="00DC2713">
              <w:rPr>
                <w:rFonts w:asciiTheme="minorHAnsi" w:hAnsiTheme="minorHAnsi" w:cstheme="minorHAnsi"/>
                <w:sz w:val="22"/>
                <w:szCs w:val="22"/>
              </w:rPr>
              <w:t>3.5</w:t>
            </w:r>
          </w:p>
        </w:tc>
        <w:tc>
          <w:tcPr>
            <w:tcW w:w="7200" w:type="dxa"/>
          </w:tcPr>
          <w:p w14:paraId="78F2C83A" w14:textId="77777777" w:rsidR="00D83F53" w:rsidRPr="00E20F75" w:rsidRDefault="00D83F53" w:rsidP="00E20F75">
            <w:pPr>
              <w:keepLines/>
              <w:widowControl w:val="0"/>
              <w:spacing w:line="240" w:lineRule="auto"/>
              <w:ind w:left="0" w:firstLine="0"/>
              <w:rPr>
                <w:rFonts w:asciiTheme="minorHAnsi" w:hAnsiTheme="minorHAnsi" w:cstheme="minorHAnsi"/>
                <w:b/>
                <w:color w:val="172D5F"/>
                <w:sz w:val="22"/>
                <w:szCs w:val="22"/>
              </w:rPr>
            </w:pPr>
            <w:r w:rsidRPr="00E20F75">
              <w:rPr>
                <w:rFonts w:asciiTheme="minorHAnsi" w:hAnsiTheme="minorHAnsi" w:cstheme="minorHAnsi"/>
                <w:b/>
                <w:color w:val="172D5F"/>
                <w:sz w:val="22"/>
                <w:szCs w:val="22"/>
              </w:rPr>
              <w:t>PESTICIDE MANAGEMENT</w:t>
            </w:r>
          </w:p>
          <w:p w14:paraId="14F84844" w14:textId="0DDDFC9B" w:rsidR="00D83F53" w:rsidRPr="00DC2713" w:rsidRDefault="00D83F53" w:rsidP="00473411">
            <w:pPr>
              <w:keepLines/>
              <w:widowControl w:val="0"/>
              <w:spacing w:after="0" w:line="240" w:lineRule="auto"/>
              <w:ind w:left="0" w:firstLine="0"/>
              <w:rPr>
                <w:rFonts w:asciiTheme="minorHAnsi" w:hAnsiTheme="minorHAnsi" w:cstheme="minorHAnsi"/>
                <w:bCs/>
                <w:sz w:val="22"/>
                <w:szCs w:val="22"/>
              </w:rPr>
            </w:pPr>
            <w:r w:rsidRPr="00DC2713">
              <w:rPr>
                <w:rFonts w:asciiTheme="minorHAnsi" w:hAnsiTheme="minorHAnsi" w:cstheme="minorHAnsi"/>
                <w:bCs/>
                <w:sz w:val="22"/>
                <w:szCs w:val="22"/>
              </w:rPr>
              <w:t xml:space="preserve">For </w:t>
            </w:r>
            <w:r w:rsidR="00E20F75" w:rsidRPr="00DC2713">
              <w:rPr>
                <w:rFonts w:asciiTheme="minorHAnsi" w:hAnsiTheme="minorHAnsi" w:cstheme="minorHAnsi"/>
                <w:bCs/>
                <w:sz w:val="22"/>
                <w:szCs w:val="22"/>
              </w:rPr>
              <w:t xml:space="preserve">Component </w:t>
            </w:r>
            <w:r w:rsidRPr="00DC2713">
              <w:rPr>
                <w:rFonts w:asciiTheme="minorHAnsi" w:hAnsiTheme="minorHAnsi" w:cstheme="minorHAnsi"/>
                <w:bCs/>
                <w:sz w:val="22"/>
                <w:szCs w:val="22"/>
              </w:rPr>
              <w:t>2:</w:t>
            </w:r>
          </w:p>
          <w:p w14:paraId="13F92176" w14:textId="77777777" w:rsidR="00D83F53" w:rsidRPr="00DC2713" w:rsidRDefault="00D83F53" w:rsidP="00473411">
            <w:pPr>
              <w:pStyle w:val="ListParagraph"/>
              <w:keepLines/>
              <w:widowControl w:val="0"/>
              <w:numPr>
                <w:ilvl w:val="0"/>
                <w:numId w:val="105"/>
              </w:numPr>
              <w:spacing w:before="0" w:after="0" w:line="240" w:lineRule="auto"/>
              <w:ind w:left="605"/>
              <w:rPr>
                <w:rFonts w:asciiTheme="minorHAnsi" w:hAnsiTheme="minorHAnsi" w:cstheme="minorHAnsi"/>
                <w:bCs/>
                <w:sz w:val="22"/>
                <w:szCs w:val="22"/>
              </w:rPr>
            </w:pPr>
            <w:r w:rsidRPr="00DC2713">
              <w:rPr>
                <w:rFonts w:asciiTheme="minorHAnsi" w:hAnsiTheme="minorHAnsi" w:cstheme="minorHAnsi"/>
                <w:bCs/>
                <w:sz w:val="22"/>
                <w:szCs w:val="22"/>
              </w:rPr>
              <w:t>adopt the integrated pest management plan (IPMP);</w:t>
            </w:r>
          </w:p>
          <w:p w14:paraId="57856DA7" w14:textId="77777777" w:rsidR="00D83F53" w:rsidRPr="00DC2713" w:rsidRDefault="00D83F53" w:rsidP="00473411">
            <w:pPr>
              <w:pStyle w:val="ListParagraph"/>
              <w:keepLines/>
              <w:widowControl w:val="0"/>
              <w:numPr>
                <w:ilvl w:val="0"/>
                <w:numId w:val="105"/>
              </w:numPr>
              <w:spacing w:before="0" w:after="0" w:line="240" w:lineRule="auto"/>
              <w:ind w:left="605"/>
              <w:rPr>
                <w:rFonts w:asciiTheme="minorHAnsi" w:hAnsiTheme="minorHAnsi" w:cstheme="minorHAnsi"/>
                <w:bCs/>
                <w:sz w:val="22"/>
                <w:szCs w:val="22"/>
              </w:rPr>
            </w:pPr>
            <w:r w:rsidRPr="00DC2713">
              <w:rPr>
                <w:rFonts w:asciiTheme="minorHAnsi" w:hAnsiTheme="minorHAnsi" w:cstheme="minorHAnsi"/>
                <w:bCs/>
                <w:sz w:val="22"/>
                <w:szCs w:val="22"/>
              </w:rPr>
              <w:t>provide supervision and training on acceptable and unacceptable pesticides (banned lists of pesticides that are restricted under applicable international conventions and/or any products that pose at serious risk the human health); and</w:t>
            </w:r>
          </w:p>
          <w:p w14:paraId="26216216" w14:textId="44A3AF25" w:rsidR="00D83F53" w:rsidRPr="00473411" w:rsidRDefault="00D83F53" w:rsidP="00E20F75">
            <w:pPr>
              <w:pStyle w:val="ListParagraph"/>
              <w:keepLines/>
              <w:widowControl w:val="0"/>
              <w:numPr>
                <w:ilvl w:val="0"/>
                <w:numId w:val="105"/>
              </w:numPr>
              <w:spacing w:before="0" w:after="0" w:line="240" w:lineRule="auto"/>
              <w:ind w:left="605"/>
              <w:rPr>
                <w:rFonts w:asciiTheme="minorHAnsi" w:hAnsiTheme="minorHAnsi" w:cstheme="minorHAnsi"/>
                <w:bCs/>
                <w:sz w:val="22"/>
                <w:szCs w:val="22"/>
              </w:rPr>
            </w:pPr>
            <w:r w:rsidRPr="00DC2713">
              <w:rPr>
                <w:rFonts w:asciiTheme="minorHAnsi" w:hAnsiTheme="minorHAnsi" w:cstheme="minorHAnsi"/>
                <w:bCs/>
                <w:sz w:val="22"/>
                <w:szCs w:val="22"/>
              </w:rPr>
              <w:t xml:space="preserve"> require farmers to comply with good practices and standards of use and storage.</w:t>
            </w:r>
          </w:p>
        </w:tc>
        <w:tc>
          <w:tcPr>
            <w:tcW w:w="2970" w:type="dxa"/>
          </w:tcPr>
          <w:p w14:paraId="69BCAF0C" w14:textId="77777777" w:rsidR="00D83F53" w:rsidRPr="00DC2713" w:rsidRDefault="00D83F53" w:rsidP="00E20F75">
            <w:pPr>
              <w:spacing w:line="240" w:lineRule="auto"/>
              <w:ind w:left="0" w:firstLine="0"/>
              <w:rPr>
                <w:rFonts w:asciiTheme="minorHAnsi" w:hAnsiTheme="minorHAnsi" w:cstheme="minorHAnsi"/>
                <w:sz w:val="22"/>
                <w:szCs w:val="22"/>
              </w:rPr>
            </w:pPr>
          </w:p>
          <w:p w14:paraId="12843558" w14:textId="79F8AD45" w:rsidR="00D83F53" w:rsidRPr="00DC2713" w:rsidRDefault="00D83F53" w:rsidP="00E20F7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(a) Adopt the IPMP prior to carrying out any activities under </w:t>
            </w:r>
            <w:r w:rsidR="00393CBD" w:rsidRPr="00DC2713">
              <w:rPr>
                <w:rFonts w:asciiTheme="minorHAnsi" w:hAnsiTheme="minorHAnsi" w:cstheme="minorHAnsi"/>
                <w:sz w:val="22"/>
                <w:szCs w:val="22"/>
              </w:rPr>
              <w:t xml:space="preserve">Component </w:t>
            </w:r>
            <w:r w:rsidRPr="00DC2713">
              <w:rPr>
                <w:rFonts w:asciiTheme="minorHAnsi" w:hAnsiTheme="minorHAnsi" w:cstheme="minorHAnsi"/>
                <w:sz w:val="22"/>
                <w:szCs w:val="22"/>
              </w:rPr>
              <w:t xml:space="preserve">2, and thereafter implement throughout Project implementation; </w:t>
            </w:r>
          </w:p>
          <w:p w14:paraId="74FF2BEF" w14:textId="5A1B25E0" w:rsidR="00D83F53" w:rsidRPr="00DC2713" w:rsidRDefault="00D83F53" w:rsidP="00E20F7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(b) and (c) throughout implementation of </w:t>
            </w:r>
            <w:r w:rsidR="00393CBD" w:rsidRPr="00DC2713">
              <w:rPr>
                <w:rFonts w:asciiTheme="minorHAnsi" w:hAnsiTheme="minorHAnsi" w:cstheme="minorHAnsi"/>
                <w:sz w:val="22"/>
                <w:szCs w:val="22"/>
              </w:rPr>
              <w:t xml:space="preserve">Component </w:t>
            </w:r>
            <w:r w:rsidRPr="00DC2713">
              <w:rPr>
                <w:rFonts w:asciiTheme="minorHAnsi" w:hAnsiTheme="minorHAnsi" w:cstheme="minorHAnsi"/>
                <w:sz w:val="22"/>
                <w:szCs w:val="22"/>
              </w:rPr>
              <w:t>2 activities and throughout project implementation</w:t>
            </w:r>
          </w:p>
        </w:tc>
        <w:tc>
          <w:tcPr>
            <w:tcW w:w="1980" w:type="dxa"/>
          </w:tcPr>
          <w:p w14:paraId="7C456E26" w14:textId="77777777" w:rsidR="00D83F53" w:rsidRPr="00DC2713" w:rsidRDefault="00D83F53" w:rsidP="00E20F7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00A1977D" w14:textId="77777777" w:rsidTr="00614A15">
        <w:trPr>
          <w:trHeight w:val="20"/>
        </w:trPr>
        <w:tc>
          <w:tcPr>
            <w:tcW w:w="12865" w:type="dxa"/>
            <w:gridSpan w:val="4"/>
            <w:shd w:val="clear" w:color="auto" w:fill="DEEAF6" w:themeFill="accent5" w:themeFillTint="33"/>
          </w:tcPr>
          <w:p w14:paraId="36EEC252" w14:textId="217E8B71" w:rsidR="00D83F53" w:rsidRPr="00DC2713" w:rsidRDefault="00D83F53" w:rsidP="00B54A7E">
            <w:pPr>
              <w:keepLines/>
              <w:widowControl w:val="0"/>
              <w:rPr>
                <w:rFonts w:asciiTheme="minorHAnsi" w:hAnsiTheme="minorHAnsi" w:cstheme="minorHAnsi"/>
                <w:sz w:val="22"/>
                <w:szCs w:val="22"/>
              </w:rPr>
            </w:pPr>
            <w:r w:rsidRPr="00DC2713">
              <w:rPr>
                <w:rFonts w:asciiTheme="minorHAnsi" w:hAnsiTheme="minorHAnsi" w:cstheme="minorHAnsi"/>
                <w:b/>
                <w:sz w:val="22"/>
                <w:szCs w:val="22"/>
              </w:rPr>
              <w:t>ESS 4:</w:t>
            </w:r>
            <w:r w:rsidR="001B092B">
              <w:rPr>
                <w:rFonts w:asciiTheme="minorHAnsi" w:hAnsiTheme="minorHAnsi" w:cstheme="minorHAnsi"/>
                <w:b/>
                <w:sz w:val="22"/>
                <w:szCs w:val="22"/>
              </w:rPr>
              <w:t xml:space="preserve"> </w:t>
            </w:r>
            <w:r w:rsidR="00E63C19" w:rsidRPr="00DC2713">
              <w:rPr>
                <w:rFonts w:asciiTheme="minorHAnsi" w:hAnsiTheme="minorHAnsi" w:cstheme="minorHAnsi"/>
                <w:b/>
                <w:sz w:val="22"/>
                <w:szCs w:val="22"/>
              </w:rPr>
              <w:t xml:space="preserve">Community Health and Safety </w:t>
            </w:r>
          </w:p>
        </w:tc>
      </w:tr>
      <w:tr w:rsidR="00D83F53" w:rsidRPr="00DC2713" w14:paraId="48499F53" w14:textId="77777777" w:rsidTr="00614A15">
        <w:trPr>
          <w:trHeight w:val="20"/>
        </w:trPr>
        <w:tc>
          <w:tcPr>
            <w:tcW w:w="715" w:type="dxa"/>
          </w:tcPr>
          <w:p w14:paraId="523D45C4"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4.1</w:t>
            </w:r>
          </w:p>
        </w:tc>
        <w:tc>
          <w:tcPr>
            <w:tcW w:w="7200" w:type="dxa"/>
          </w:tcPr>
          <w:p w14:paraId="13AA4241" w14:textId="77777777" w:rsidR="00D83F53" w:rsidRPr="00546414" w:rsidRDefault="00D83F53" w:rsidP="00E63C19">
            <w:pPr>
              <w:keepLines/>
              <w:widowControl w:val="0"/>
              <w:spacing w:line="240" w:lineRule="auto"/>
              <w:ind w:left="0" w:firstLine="0"/>
              <w:rPr>
                <w:rFonts w:asciiTheme="minorHAnsi" w:hAnsiTheme="minorHAnsi" w:cstheme="minorHAnsi"/>
                <w:color w:val="172D5F"/>
                <w:sz w:val="22"/>
                <w:szCs w:val="22"/>
              </w:rPr>
            </w:pPr>
            <w:r w:rsidRPr="00546414">
              <w:rPr>
                <w:rFonts w:asciiTheme="minorHAnsi" w:hAnsiTheme="minorHAnsi" w:cstheme="minorHAnsi"/>
                <w:b/>
                <w:color w:val="172D5F"/>
                <w:sz w:val="22"/>
                <w:szCs w:val="22"/>
              </w:rPr>
              <w:t>TRAFFIC AND ROAD SAFETY</w:t>
            </w:r>
          </w:p>
          <w:p w14:paraId="05BC7296" w14:textId="77777777" w:rsidR="00D83F53" w:rsidRPr="00DC2713" w:rsidRDefault="00D83F53" w:rsidP="00E63C19">
            <w:pPr>
              <w:keepLines/>
              <w:widowControl w:val="0"/>
              <w:spacing w:line="240" w:lineRule="auto"/>
              <w:ind w:left="0" w:firstLine="0"/>
              <w:rPr>
                <w:rFonts w:asciiTheme="minorHAnsi" w:hAnsiTheme="minorHAnsi" w:cstheme="minorHAnsi"/>
                <w:b/>
                <w:bCs/>
                <w:color w:val="5B9BD5" w:themeColor="accent5"/>
                <w:sz w:val="22"/>
                <w:szCs w:val="22"/>
              </w:rPr>
            </w:pPr>
            <w:r w:rsidRPr="00DC2713">
              <w:rPr>
                <w:rFonts w:asciiTheme="minorHAnsi" w:hAnsiTheme="minorHAnsi" w:cstheme="minorHAnsi"/>
                <w:sz w:val="22"/>
                <w:szCs w:val="22"/>
              </w:rPr>
              <w:t>Incorporate measures to manage traffic and road safety risks as required in the ESMP to be prepared under action 1.2 above.</w:t>
            </w:r>
          </w:p>
        </w:tc>
        <w:tc>
          <w:tcPr>
            <w:tcW w:w="2970" w:type="dxa"/>
          </w:tcPr>
          <w:p w14:paraId="29849619" w14:textId="77777777" w:rsidR="00D83F53" w:rsidRPr="00DC2713" w:rsidRDefault="00D83F53" w:rsidP="00E63C19">
            <w:pPr>
              <w:keepLines/>
              <w:widowControl w:val="0"/>
              <w:spacing w:line="240" w:lineRule="auto"/>
              <w:ind w:left="0" w:firstLine="0"/>
              <w:rPr>
                <w:rFonts w:asciiTheme="minorHAnsi" w:hAnsiTheme="minorHAnsi" w:cstheme="minorHAnsi"/>
                <w:iCs/>
                <w:sz w:val="22"/>
                <w:szCs w:val="22"/>
              </w:rPr>
            </w:pPr>
            <w:r w:rsidRPr="00DC2713">
              <w:rPr>
                <w:rFonts w:asciiTheme="minorHAnsi" w:hAnsiTheme="minorHAnsi" w:cstheme="minorHAnsi"/>
                <w:iCs/>
                <w:sz w:val="22"/>
                <w:szCs w:val="22"/>
              </w:rPr>
              <w:t>Same timeframe as for the adoption and implementation of the ESMP under Section 1.2 above.</w:t>
            </w:r>
          </w:p>
        </w:tc>
        <w:tc>
          <w:tcPr>
            <w:tcW w:w="1980" w:type="dxa"/>
          </w:tcPr>
          <w:p w14:paraId="5E7EF9FF"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6A952116" w14:textId="77777777" w:rsidTr="00614A15">
        <w:trPr>
          <w:trHeight w:val="20"/>
        </w:trPr>
        <w:tc>
          <w:tcPr>
            <w:tcW w:w="715" w:type="dxa"/>
          </w:tcPr>
          <w:p w14:paraId="4B721E60"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lastRenderedPageBreak/>
              <w:t>4.2</w:t>
            </w:r>
          </w:p>
        </w:tc>
        <w:tc>
          <w:tcPr>
            <w:tcW w:w="7200" w:type="dxa"/>
          </w:tcPr>
          <w:p w14:paraId="74041FF0" w14:textId="77777777" w:rsidR="00D83F53" w:rsidRPr="00546414" w:rsidRDefault="00D83F53" w:rsidP="00E63C19">
            <w:pPr>
              <w:keepLines/>
              <w:widowControl w:val="0"/>
              <w:spacing w:line="240" w:lineRule="auto"/>
              <w:ind w:left="0" w:firstLine="0"/>
              <w:rPr>
                <w:rFonts w:asciiTheme="minorHAnsi" w:hAnsiTheme="minorHAnsi" w:cstheme="minorHAnsi"/>
                <w:b/>
                <w:color w:val="172D5F"/>
                <w:sz w:val="22"/>
                <w:szCs w:val="22"/>
              </w:rPr>
            </w:pPr>
            <w:r w:rsidRPr="00546414">
              <w:rPr>
                <w:rFonts w:asciiTheme="minorHAnsi" w:hAnsiTheme="minorHAnsi" w:cstheme="minorHAnsi"/>
                <w:b/>
                <w:color w:val="172D5F"/>
                <w:sz w:val="22"/>
                <w:szCs w:val="22"/>
              </w:rPr>
              <w:t>COMMUNITY HEALTH AND SAFETY</w:t>
            </w:r>
          </w:p>
          <w:p w14:paraId="5D4A3CF0" w14:textId="77777777" w:rsidR="00D83F53" w:rsidRPr="00DC2713" w:rsidRDefault="00D83F53" w:rsidP="00E63C19">
            <w:pPr>
              <w:keepLines/>
              <w:widowControl w:val="0"/>
              <w:spacing w:line="240" w:lineRule="auto"/>
              <w:ind w:left="0" w:firstLine="0"/>
              <w:rPr>
                <w:rFonts w:asciiTheme="minorHAnsi" w:hAnsiTheme="minorHAnsi" w:cstheme="minorHAnsi"/>
                <w:b/>
                <w:color w:val="5B9BD5" w:themeColor="accent5"/>
                <w:sz w:val="22"/>
                <w:szCs w:val="22"/>
              </w:rPr>
            </w:pPr>
            <w:r w:rsidRPr="00DC2713">
              <w:rPr>
                <w:rFonts w:asciiTheme="minorHAnsi" w:hAnsiTheme="minorHAnsi" w:cstheme="minorHAnsi"/>
                <w:sz w:val="22"/>
                <w:szCs w:val="22"/>
              </w:rPr>
              <w:t>Assess and manage specific risks and impacts to the community arising from Project activities, including, inter alia behavior of Project workers, risks of labor influx, response to emergency situations, and include mitigation measures in the ESMPs to be prepared in accordance with the ESMF.</w:t>
            </w:r>
          </w:p>
        </w:tc>
        <w:tc>
          <w:tcPr>
            <w:tcW w:w="2970" w:type="dxa"/>
          </w:tcPr>
          <w:p w14:paraId="04109BAF" w14:textId="77777777" w:rsidR="00D83F53" w:rsidRPr="00DC2713" w:rsidRDefault="00D83F53" w:rsidP="00E63C19">
            <w:pPr>
              <w:keepLines/>
              <w:widowControl w:val="0"/>
              <w:spacing w:line="240" w:lineRule="auto"/>
              <w:ind w:left="0" w:firstLine="0"/>
              <w:rPr>
                <w:rFonts w:asciiTheme="minorHAnsi" w:hAnsiTheme="minorHAnsi" w:cstheme="minorHAnsi"/>
                <w:iCs/>
                <w:sz w:val="22"/>
                <w:szCs w:val="22"/>
              </w:rPr>
            </w:pPr>
            <w:r w:rsidRPr="00DC2713">
              <w:rPr>
                <w:rFonts w:asciiTheme="minorHAnsi" w:hAnsiTheme="minorHAnsi" w:cstheme="minorHAnsi"/>
                <w:iCs/>
                <w:sz w:val="22"/>
                <w:szCs w:val="22"/>
              </w:rPr>
              <w:t>Same timeframe as for the adoption and implementation of the ESMPs under Section 1.2 above.</w:t>
            </w:r>
          </w:p>
        </w:tc>
        <w:tc>
          <w:tcPr>
            <w:tcW w:w="1980" w:type="dxa"/>
          </w:tcPr>
          <w:p w14:paraId="0C31298C"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p w14:paraId="55139056"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p>
        </w:tc>
      </w:tr>
      <w:tr w:rsidR="00D83F53" w:rsidRPr="00DC2713" w14:paraId="158FC88A" w14:textId="77777777" w:rsidTr="00614A15">
        <w:trPr>
          <w:trHeight w:val="20"/>
        </w:trPr>
        <w:tc>
          <w:tcPr>
            <w:tcW w:w="715" w:type="dxa"/>
          </w:tcPr>
          <w:p w14:paraId="76232DC5"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4.3</w:t>
            </w:r>
          </w:p>
        </w:tc>
        <w:tc>
          <w:tcPr>
            <w:tcW w:w="7200" w:type="dxa"/>
          </w:tcPr>
          <w:p w14:paraId="3E9FC42B" w14:textId="77777777" w:rsidR="00D83F53" w:rsidRPr="00546414" w:rsidRDefault="00D83F53" w:rsidP="00E63C19">
            <w:pPr>
              <w:keepLines/>
              <w:widowControl w:val="0"/>
              <w:spacing w:line="240" w:lineRule="auto"/>
              <w:ind w:left="0" w:firstLine="0"/>
              <w:rPr>
                <w:rFonts w:asciiTheme="minorHAnsi" w:hAnsiTheme="minorHAnsi" w:cstheme="minorHAnsi"/>
                <w:color w:val="172D5F"/>
                <w:sz w:val="22"/>
                <w:szCs w:val="22"/>
              </w:rPr>
            </w:pPr>
            <w:r w:rsidRPr="00546414">
              <w:rPr>
                <w:rFonts w:asciiTheme="minorHAnsi" w:hAnsiTheme="minorHAnsi" w:cstheme="minorHAnsi"/>
                <w:b/>
                <w:color w:val="172D5F"/>
                <w:sz w:val="22"/>
                <w:szCs w:val="22"/>
              </w:rPr>
              <w:t>SEA AND SH RISKS</w:t>
            </w:r>
          </w:p>
          <w:p w14:paraId="12358B27" w14:textId="77777777" w:rsidR="00D83F53" w:rsidRPr="00DC2713" w:rsidRDefault="00D83F53" w:rsidP="00E63C19">
            <w:pPr>
              <w:keepLines/>
              <w:widowControl w:val="0"/>
              <w:spacing w:line="240" w:lineRule="auto"/>
              <w:ind w:left="0" w:firstLine="0"/>
              <w:rPr>
                <w:rFonts w:asciiTheme="minorHAnsi" w:hAnsiTheme="minorHAnsi" w:cstheme="minorHAnsi"/>
                <w:b/>
                <w:color w:val="5B9BD5" w:themeColor="accent5"/>
                <w:sz w:val="22"/>
                <w:szCs w:val="22"/>
              </w:rPr>
            </w:pPr>
            <w:r w:rsidRPr="00DC2713">
              <w:rPr>
                <w:rFonts w:asciiTheme="minorHAnsi" w:hAnsiTheme="minorHAnsi" w:cstheme="minorHAnsi"/>
                <w:sz w:val="22"/>
                <w:szCs w:val="22"/>
              </w:rPr>
              <w:t xml:space="preserve">Adopt and implement the SEA/SH prevention and response plan as part of the ESMF, to assess and manage the risks of SEA and SH. </w:t>
            </w:r>
          </w:p>
        </w:tc>
        <w:tc>
          <w:tcPr>
            <w:tcW w:w="2970" w:type="dxa"/>
          </w:tcPr>
          <w:p w14:paraId="2B280F5E"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Adopt per the time frame in Section 1.2 above, and implement throughout Project implementation.</w:t>
            </w:r>
          </w:p>
        </w:tc>
        <w:tc>
          <w:tcPr>
            <w:tcW w:w="1980" w:type="dxa"/>
          </w:tcPr>
          <w:p w14:paraId="3AE24577"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086E3B76" w14:textId="77777777" w:rsidTr="00614A15">
        <w:trPr>
          <w:trHeight w:val="20"/>
        </w:trPr>
        <w:tc>
          <w:tcPr>
            <w:tcW w:w="715" w:type="dxa"/>
          </w:tcPr>
          <w:p w14:paraId="480D1599"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4.4</w:t>
            </w:r>
          </w:p>
        </w:tc>
        <w:tc>
          <w:tcPr>
            <w:tcW w:w="7200" w:type="dxa"/>
          </w:tcPr>
          <w:p w14:paraId="390262A7" w14:textId="77777777" w:rsidR="00D83F53" w:rsidRPr="00546414" w:rsidRDefault="00D83F53" w:rsidP="00E63C19">
            <w:pPr>
              <w:keepLines/>
              <w:widowControl w:val="0"/>
              <w:spacing w:line="240" w:lineRule="auto"/>
              <w:ind w:left="0" w:firstLine="0"/>
              <w:rPr>
                <w:rFonts w:asciiTheme="minorHAnsi" w:hAnsiTheme="minorHAnsi" w:cstheme="minorHAnsi"/>
                <w:b/>
                <w:color w:val="172D5F"/>
                <w:sz w:val="22"/>
                <w:szCs w:val="22"/>
              </w:rPr>
            </w:pPr>
            <w:r w:rsidRPr="00546414">
              <w:rPr>
                <w:rFonts w:asciiTheme="minorHAnsi" w:hAnsiTheme="minorHAnsi" w:cstheme="minorHAnsi"/>
                <w:b/>
                <w:color w:val="172D5F"/>
                <w:sz w:val="22"/>
                <w:szCs w:val="22"/>
              </w:rPr>
              <w:t>SECURITY MANAGEMENT</w:t>
            </w:r>
          </w:p>
          <w:p w14:paraId="2B8F72DE"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Assess and implement measures to manage the security risks of the Project, including the risks of engaging security personnel to safeguard project workers, sites, assets, and activities as set out in the Security Management Plan, guided by the principles of proportionality and GIIP, and by applicable law, in relation to hiring, rules of conduct, training, equipping, and monitoring of such personnel.</w:t>
            </w:r>
          </w:p>
        </w:tc>
        <w:tc>
          <w:tcPr>
            <w:tcW w:w="2970" w:type="dxa"/>
          </w:tcPr>
          <w:p w14:paraId="39366C17"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Develop site specific security risk assessments and management plans once the specific Project sites are known, implement plans throughout Project implementation.</w:t>
            </w:r>
          </w:p>
        </w:tc>
        <w:tc>
          <w:tcPr>
            <w:tcW w:w="1980" w:type="dxa"/>
          </w:tcPr>
          <w:p w14:paraId="77DD8618" w14:textId="77777777" w:rsidR="00D83F53" w:rsidRPr="00DC2713" w:rsidRDefault="00D83F53" w:rsidP="00E63C19">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6E595439" w14:textId="77777777" w:rsidTr="00614A15">
        <w:trPr>
          <w:trHeight w:val="20"/>
        </w:trPr>
        <w:tc>
          <w:tcPr>
            <w:tcW w:w="715" w:type="dxa"/>
          </w:tcPr>
          <w:p w14:paraId="07EBD159" w14:textId="45381952" w:rsidR="00D83F53" w:rsidRPr="00DC2713" w:rsidRDefault="00D83F53" w:rsidP="00976441">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4.5</w:t>
            </w:r>
          </w:p>
        </w:tc>
        <w:tc>
          <w:tcPr>
            <w:tcW w:w="7200" w:type="dxa"/>
          </w:tcPr>
          <w:p w14:paraId="7CCAEEA3" w14:textId="77777777" w:rsidR="00D83F53" w:rsidRPr="0096434F" w:rsidRDefault="00D83F53" w:rsidP="00976441">
            <w:pPr>
              <w:keepLines/>
              <w:widowControl w:val="0"/>
              <w:tabs>
                <w:tab w:val="left" w:pos="2800"/>
              </w:tabs>
              <w:spacing w:line="240" w:lineRule="auto"/>
              <w:ind w:left="0" w:firstLine="0"/>
              <w:rPr>
                <w:rFonts w:asciiTheme="minorHAnsi" w:hAnsiTheme="minorHAnsi" w:cstheme="minorHAnsi"/>
                <w:b/>
                <w:bCs/>
                <w:color w:val="172D5F"/>
                <w:sz w:val="22"/>
                <w:szCs w:val="22"/>
              </w:rPr>
            </w:pPr>
            <w:r w:rsidRPr="0096434F">
              <w:rPr>
                <w:rFonts w:asciiTheme="minorHAnsi" w:hAnsiTheme="minorHAnsi" w:cstheme="minorHAnsi"/>
                <w:b/>
                <w:color w:val="172D5F"/>
                <w:sz w:val="22"/>
                <w:szCs w:val="22"/>
              </w:rPr>
              <w:t>INVOLVEMENT OF MILITARY/SECURITY PERSONNEL</w:t>
            </w:r>
          </w:p>
          <w:p w14:paraId="64DD1264" w14:textId="4582FBAA" w:rsidR="00D83F53" w:rsidRPr="00DC2713" w:rsidRDefault="00D83F53" w:rsidP="00473411">
            <w:pPr>
              <w:keepLines/>
              <w:widowControl w:val="0"/>
              <w:spacing w:after="0"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Ensure the following measures are carried out before deploying the Recipient’s military/security personnel for the provision of security to Project workers, sites and/or assets, consistent with the ESSs:</w:t>
            </w:r>
          </w:p>
          <w:p w14:paraId="707FCD5D" w14:textId="2089CCF0" w:rsidR="00D83F53" w:rsidRPr="00976441" w:rsidRDefault="00D83F53" w:rsidP="00473411">
            <w:pPr>
              <w:pStyle w:val="ListParagraph"/>
              <w:keepLines/>
              <w:widowControl w:val="0"/>
              <w:numPr>
                <w:ilvl w:val="0"/>
                <w:numId w:val="101"/>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Assess and implement measures to manage the security risks of engaging the military as set out in the Security Management Plan, guided by the principles of proportionality and GIIP, and by applicable law, in relation to screening, hiring, rules of conduct, training, equipping, and monitoring of security forces;</w:t>
            </w:r>
          </w:p>
          <w:p w14:paraId="10835926" w14:textId="6224D49C" w:rsidR="00D83F53" w:rsidRPr="00976441" w:rsidRDefault="00D83F53" w:rsidP="00473411">
            <w:pPr>
              <w:pStyle w:val="ListParagraph"/>
              <w:keepLines/>
              <w:widowControl w:val="0"/>
              <w:numPr>
                <w:ilvl w:val="0"/>
                <w:numId w:val="101"/>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lastRenderedPageBreak/>
              <w:t>Adopt and implement standards, protocols, and codes of conduct for the selection and assignment of security personnel to the Project, and screen such security personnel to verify that they have not engaged in past unlawful or abusive behavior, including sexual exploitation and abuse (SEA), sexual harassment (SH) or excessive use of force;</w:t>
            </w:r>
          </w:p>
          <w:p w14:paraId="00FC4075" w14:textId="79E27C4E" w:rsidR="00D83F53" w:rsidRPr="00976441" w:rsidRDefault="00D83F53" w:rsidP="00473411">
            <w:pPr>
              <w:pStyle w:val="ListParagraph"/>
              <w:numPr>
                <w:ilvl w:val="0"/>
                <w:numId w:val="101"/>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Enter into a memorandum of understanding (MoU), with the police commissioner at regional level, setting out the arrangements for the engagement of the security personnel in the Project, including the relevant actions and measures set out in this ESCP;</w:t>
            </w:r>
          </w:p>
          <w:p w14:paraId="68416726" w14:textId="77777777" w:rsidR="00D83F53" w:rsidRPr="00DC2713" w:rsidRDefault="00D83F53" w:rsidP="00473411">
            <w:pPr>
              <w:pStyle w:val="ListParagraph"/>
              <w:keepLines/>
              <w:widowControl w:val="0"/>
              <w:numPr>
                <w:ilvl w:val="0"/>
                <w:numId w:val="101"/>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 xml:space="preserve">Provide adequate instruction and training to the military, prior to deployment and on a regular basis, on the use of force and appropriate conduct (including in relation to civilian-military engagement, SEA and SH, and other relevant areas) as set out in the Security Management Plan; </w:t>
            </w:r>
          </w:p>
          <w:p w14:paraId="301F01CF" w14:textId="77777777" w:rsidR="00D83F53" w:rsidRPr="00DC2713" w:rsidRDefault="00D83F53" w:rsidP="00473411">
            <w:pPr>
              <w:pStyle w:val="ListParagraph"/>
              <w:keepLines/>
              <w:widowControl w:val="0"/>
              <w:numPr>
                <w:ilvl w:val="0"/>
                <w:numId w:val="101"/>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 xml:space="preserve">Ensure </w:t>
            </w:r>
            <w:bookmarkStart w:id="707" w:name="_Hlk56698066"/>
            <w:r w:rsidRPr="00DC2713">
              <w:rPr>
                <w:rFonts w:asciiTheme="minorHAnsi" w:hAnsiTheme="minorHAnsi" w:cstheme="minorHAnsi"/>
                <w:sz w:val="22"/>
                <w:szCs w:val="22"/>
              </w:rPr>
              <w:t xml:space="preserve">that the stakeholder engagement activities under the </w:t>
            </w:r>
            <w:bookmarkEnd w:id="707"/>
            <w:r w:rsidRPr="00DC2713">
              <w:rPr>
                <w:rFonts w:asciiTheme="minorHAnsi" w:hAnsiTheme="minorHAnsi" w:cstheme="minorHAnsi"/>
                <w:sz w:val="22"/>
                <w:szCs w:val="22"/>
              </w:rPr>
              <w:t xml:space="preserve">Stakeholder Engagement Plan (SEP) </w:t>
            </w:r>
            <w:bookmarkStart w:id="708" w:name="_Hlk56698208"/>
            <w:r w:rsidRPr="00DC2713">
              <w:rPr>
                <w:rFonts w:asciiTheme="minorHAnsi" w:hAnsiTheme="minorHAnsi" w:cstheme="minorHAnsi"/>
                <w:sz w:val="22"/>
                <w:szCs w:val="22"/>
              </w:rPr>
              <w:t xml:space="preserve">include communication on </w:t>
            </w:r>
            <w:bookmarkStart w:id="709" w:name="_Hlk56698222"/>
            <w:bookmarkEnd w:id="708"/>
            <w:r w:rsidRPr="00DC2713">
              <w:rPr>
                <w:rFonts w:asciiTheme="minorHAnsi" w:hAnsiTheme="minorHAnsi" w:cstheme="minorHAnsi"/>
                <w:sz w:val="22"/>
                <w:szCs w:val="22"/>
              </w:rPr>
              <w:t>the involvement of the military in the Project</w:t>
            </w:r>
            <w:bookmarkEnd w:id="709"/>
            <w:r w:rsidRPr="00DC2713">
              <w:rPr>
                <w:rFonts w:asciiTheme="minorHAnsi" w:hAnsiTheme="minorHAnsi" w:cstheme="minorHAnsi"/>
                <w:sz w:val="22"/>
                <w:szCs w:val="22"/>
              </w:rPr>
              <w:t>;</w:t>
            </w:r>
          </w:p>
          <w:p w14:paraId="309541CF" w14:textId="77777777" w:rsidR="00D83F53" w:rsidRPr="00DC2713" w:rsidRDefault="00D83F53" w:rsidP="00473411">
            <w:pPr>
              <w:pStyle w:val="ListParagraph"/>
              <w:keepLines/>
              <w:widowControl w:val="0"/>
              <w:numPr>
                <w:ilvl w:val="0"/>
                <w:numId w:val="101"/>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Ensure that any concerns or grievances regarding the conduct of military are received</w:t>
            </w:r>
            <w:bookmarkStart w:id="710" w:name="_Hlk56698814"/>
            <w:r w:rsidRPr="00DC2713">
              <w:rPr>
                <w:rFonts w:asciiTheme="minorHAnsi" w:hAnsiTheme="minorHAnsi" w:cstheme="minorHAnsi"/>
                <w:sz w:val="22"/>
                <w:szCs w:val="22"/>
              </w:rPr>
              <w:t>, monitored, and documented (taking into account the need to protect confidentiality) by the Project’s grievance mechanism (see action 10.2 below), which shall facilitate its resolution, in accordance with ESS4 and ESS10</w:t>
            </w:r>
            <w:bookmarkStart w:id="711" w:name="_Hlk56698916"/>
            <w:bookmarkStart w:id="712" w:name="_Hlk56698944"/>
            <w:bookmarkEnd w:id="710"/>
            <w:r w:rsidRPr="00DC2713">
              <w:rPr>
                <w:rFonts w:asciiTheme="minorHAnsi" w:hAnsiTheme="minorHAnsi" w:cstheme="minorHAnsi"/>
                <w:sz w:val="22"/>
                <w:szCs w:val="22"/>
              </w:rPr>
              <w:t>. Notify the Association after receiving the concern or grievance, as set out under action B above</w:t>
            </w:r>
            <w:bookmarkEnd w:id="711"/>
            <w:bookmarkEnd w:id="712"/>
            <w:r w:rsidRPr="00DC2713">
              <w:rPr>
                <w:rFonts w:asciiTheme="minorHAnsi" w:hAnsiTheme="minorHAnsi" w:cstheme="minorHAnsi"/>
                <w:sz w:val="22"/>
                <w:szCs w:val="22"/>
              </w:rPr>
              <w:t>; and</w:t>
            </w:r>
          </w:p>
          <w:p w14:paraId="690A7358" w14:textId="77777777" w:rsidR="00D83F53" w:rsidRPr="00DC2713" w:rsidRDefault="00D83F53" w:rsidP="00473411">
            <w:pPr>
              <w:pStyle w:val="ListParagraph"/>
              <w:keepLines/>
              <w:widowControl w:val="0"/>
              <w:numPr>
                <w:ilvl w:val="0"/>
                <w:numId w:val="101"/>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lastRenderedPageBreak/>
              <w:t xml:space="preserve">Where the Association so request in writing, after consultation with the Recipient: (i) promptly appoint a third- party monitor consultant, with terms of reference, qualifications and experience acceptable to the Association, to visit and monitor the Project area where the military are deployed, </w:t>
            </w:r>
            <w:bookmarkStart w:id="713" w:name="_Hlk56699268"/>
            <w:r w:rsidRPr="00DC2713">
              <w:rPr>
                <w:rFonts w:asciiTheme="minorHAnsi" w:hAnsiTheme="minorHAnsi" w:cstheme="minorHAnsi"/>
                <w:sz w:val="22"/>
                <w:szCs w:val="22"/>
              </w:rPr>
              <w:t>collect relevant data and communicate with Project stakeholders and beneficiaries; (ii) require the third-party monitor consultant to prepare and submit monitoring reports, which shall be promptly made available to and discussed with the Association; and (iii) promptly take any actions, as may be requested by the Association upon its review of the third-party monitor consultant reports.</w:t>
            </w:r>
            <w:bookmarkEnd w:id="713"/>
          </w:p>
        </w:tc>
        <w:tc>
          <w:tcPr>
            <w:tcW w:w="2970" w:type="dxa"/>
          </w:tcPr>
          <w:p w14:paraId="50F7EC4E" w14:textId="77777777" w:rsidR="00D83F53" w:rsidRPr="00593175" w:rsidRDefault="00D83F53" w:rsidP="00976441">
            <w:pPr>
              <w:keepLines/>
              <w:widowControl w:val="0"/>
              <w:spacing w:line="240" w:lineRule="auto"/>
              <w:ind w:left="0" w:firstLine="0"/>
              <w:rPr>
                <w:rFonts w:asciiTheme="minorHAnsi" w:hAnsiTheme="minorHAnsi" w:cstheme="minorHAnsi"/>
                <w:sz w:val="22"/>
                <w:szCs w:val="22"/>
              </w:rPr>
            </w:pPr>
          </w:p>
          <w:p w14:paraId="52315768" w14:textId="77777777" w:rsidR="00D83F53" w:rsidRPr="00593175" w:rsidRDefault="00D83F53" w:rsidP="00976441">
            <w:pPr>
              <w:keepLines/>
              <w:widowControl w:val="0"/>
              <w:spacing w:line="240" w:lineRule="auto"/>
              <w:ind w:left="0" w:firstLine="0"/>
              <w:rPr>
                <w:rFonts w:asciiTheme="minorHAnsi" w:hAnsiTheme="minorHAnsi" w:cstheme="minorHAnsi"/>
                <w:sz w:val="22"/>
                <w:szCs w:val="22"/>
              </w:rPr>
            </w:pPr>
          </w:p>
          <w:p w14:paraId="49F32046" w14:textId="77777777" w:rsidR="00D83F53" w:rsidRPr="00593175" w:rsidRDefault="00D83F53" w:rsidP="00976441">
            <w:pPr>
              <w:keepLines/>
              <w:widowControl w:val="0"/>
              <w:spacing w:line="240" w:lineRule="auto"/>
              <w:ind w:left="0" w:firstLine="0"/>
              <w:rPr>
                <w:rFonts w:asciiTheme="minorHAnsi" w:hAnsiTheme="minorHAnsi" w:cstheme="minorHAnsi"/>
                <w:sz w:val="22"/>
                <w:szCs w:val="22"/>
              </w:rPr>
            </w:pPr>
          </w:p>
          <w:p w14:paraId="0F2A0210" w14:textId="6D672006" w:rsidR="00D83F53" w:rsidRPr="00593175" w:rsidRDefault="00D83F53" w:rsidP="00976441">
            <w:pPr>
              <w:keepLines/>
              <w:widowControl w:val="0"/>
              <w:spacing w:line="240" w:lineRule="auto"/>
              <w:ind w:left="0" w:firstLine="0"/>
              <w:rPr>
                <w:rFonts w:asciiTheme="minorHAnsi" w:hAnsiTheme="minorHAnsi" w:cstheme="minorHAnsi"/>
                <w:sz w:val="22"/>
                <w:szCs w:val="22"/>
              </w:rPr>
            </w:pPr>
            <w:r w:rsidRPr="00593175">
              <w:rPr>
                <w:rFonts w:asciiTheme="minorHAnsi" w:hAnsiTheme="minorHAnsi" w:cstheme="minorHAnsi"/>
                <w:sz w:val="22"/>
                <w:szCs w:val="22"/>
              </w:rPr>
              <w:t xml:space="preserve">Carry out </w:t>
            </w:r>
            <w:r w:rsidR="00976441" w:rsidRPr="00593175">
              <w:rPr>
                <w:rFonts w:asciiTheme="minorHAnsi" w:hAnsiTheme="minorHAnsi" w:cstheme="minorHAnsi"/>
                <w:sz w:val="22"/>
                <w:szCs w:val="22"/>
              </w:rPr>
              <w:t>(</w:t>
            </w:r>
            <w:r w:rsidRPr="00593175">
              <w:rPr>
                <w:rFonts w:asciiTheme="minorHAnsi" w:hAnsiTheme="minorHAnsi" w:cstheme="minorHAnsi"/>
                <w:sz w:val="22"/>
                <w:szCs w:val="22"/>
              </w:rPr>
              <w:t>a</w:t>
            </w:r>
            <w:r w:rsidR="00976441" w:rsidRPr="00593175">
              <w:rPr>
                <w:rFonts w:asciiTheme="minorHAnsi" w:hAnsiTheme="minorHAnsi" w:cstheme="minorHAnsi"/>
                <w:sz w:val="22"/>
                <w:szCs w:val="22"/>
              </w:rPr>
              <w:t>)</w:t>
            </w:r>
            <w:r w:rsidRPr="00593175">
              <w:rPr>
                <w:rFonts w:asciiTheme="minorHAnsi" w:hAnsiTheme="minorHAnsi" w:cstheme="minorHAnsi"/>
                <w:sz w:val="22"/>
                <w:szCs w:val="22"/>
              </w:rPr>
              <w:t xml:space="preserve">, </w:t>
            </w:r>
            <w:r w:rsidR="00976441" w:rsidRPr="00593175">
              <w:rPr>
                <w:rFonts w:asciiTheme="minorHAnsi" w:hAnsiTheme="minorHAnsi" w:cstheme="minorHAnsi"/>
                <w:sz w:val="22"/>
                <w:szCs w:val="22"/>
              </w:rPr>
              <w:t>(</w:t>
            </w:r>
            <w:r w:rsidRPr="00593175">
              <w:rPr>
                <w:rFonts w:asciiTheme="minorHAnsi" w:hAnsiTheme="minorHAnsi" w:cstheme="minorHAnsi"/>
                <w:sz w:val="22"/>
                <w:szCs w:val="22"/>
              </w:rPr>
              <w:t xml:space="preserve">b), </w:t>
            </w:r>
            <w:r w:rsidR="00976441" w:rsidRPr="00593175">
              <w:rPr>
                <w:rFonts w:asciiTheme="minorHAnsi" w:hAnsiTheme="minorHAnsi" w:cstheme="minorHAnsi"/>
                <w:sz w:val="22"/>
                <w:szCs w:val="22"/>
              </w:rPr>
              <w:t>(</w:t>
            </w:r>
            <w:r w:rsidRPr="00593175">
              <w:rPr>
                <w:rFonts w:asciiTheme="minorHAnsi" w:hAnsiTheme="minorHAnsi" w:cstheme="minorHAnsi"/>
                <w:sz w:val="22"/>
                <w:szCs w:val="22"/>
              </w:rPr>
              <w:t xml:space="preserve">c), and </w:t>
            </w:r>
            <w:r w:rsidR="00976441" w:rsidRPr="00593175">
              <w:rPr>
                <w:rFonts w:asciiTheme="minorHAnsi" w:hAnsiTheme="minorHAnsi" w:cstheme="minorHAnsi"/>
                <w:sz w:val="22"/>
                <w:szCs w:val="22"/>
              </w:rPr>
              <w:t>(</w:t>
            </w:r>
            <w:r w:rsidRPr="00593175">
              <w:rPr>
                <w:rFonts w:asciiTheme="minorHAnsi" w:hAnsiTheme="minorHAnsi" w:cstheme="minorHAnsi"/>
                <w:sz w:val="22"/>
                <w:szCs w:val="22"/>
              </w:rPr>
              <w:t>d) before deploying military under the Project and implement throughout Project implementation.</w:t>
            </w:r>
            <w:r w:rsidRPr="00593175">
              <w:rPr>
                <w:rFonts w:asciiTheme="minorHAnsi" w:hAnsiTheme="minorHAnsi" w:cstheme="minorHAnsi"/>
                <w:i/>
                <w:iCs/>
                <w:sz w:val="22"/>
                <w:szCs w:val="22"/>
              </w:rPr>
              <w:t xml:space="preserve"> </w:t>
            </w:r>
          </w:p>
          <w:p w14:paraId="599DD11D" w14:textId="77777777" w:rsidR="00D83F53" w:rsidRPr="00593175" w:rsidRDefault="00D83F53" w:rsidP="00976441">
            <w:pPr>
              <w:keepLines/>
              <w:widowControl w:val="0"/>
              <w:spacing w:line="240" w:lineRule="auto"/>
              <w:ind w:left="0" w:firstLine="0"/>
              <w:rPr>
                <w:rFonts w:asciiTheme="minorHAnsi" w:hAnsiTheme="minorHAnsi" w:cstheme="minorHAnsi"/>
                <w:bCs/>
                <w:i/>
                <w:iCs/>
                <w:sz w:val="22"/>
                <w:szCs w:val="22"/>
              </w:rPr>
            </w:pPr>
          </w:p>
          <w:p w14:paraId="166C334F" w14:textId="778351B2" w:rsidR="00D83F53" w:rsidRPr="00593175" w:rsidRDefault="00976441" w:rsidP="00976441">
            <w:pPr>
              <w:keepLines/>
              <w:widowControl w:val="0"/>
              <w:spacing w:line="240" w:lineRule="auto"/>
              <w:ind w:left="0" w:firstLine="0"/>
              <w:rPr>
                <w:rFonts w:asciiTheme="minorHAnsi" w:hAnsiTheme="minorHAnsi" w:cstheme="minorHAnsi"/>
                <w:bCs/>
                <w:sz w:val="22"/>
                <w:szCs w:val="22"/>
              </w:rPr>
            </w:pPr>
            <w:r w:rsidRPr="00593175">
              <w:rPr>
                <w:rFonts w:asciiTheme="minorHAnsi" w:hAnsiTheme="minorHAnsi" w:cstheme="minorHAnsi"/>
                <w:bCs/>
                <w:sz w:val="22"/>
                <w:szCs w:val="22"/>
              </w:rPr>
              <w:lastRenderedPageBreak/>
              <w:t>(</w:t>
            </w:r>
            <w:r w:rsidR="00D83F53" w:rsidRPr="00593175">
              <w:rPr>
                <w:rFonts w:asciiTheme="minorHAnsi" w:hAnsiTheme="minorHAnsi" w:cstheme="minorHAnsi"/>
                <w:bCs/>
                <w:sz w:val="22"/>
                <w:szCs w:val="22"/>
              </w:rPr>
              <w:t xml:space="preserve">e) and </w:t>
            </w:r>
            <w:r w:rsidRPr="00593175">
              <w:rPr>
                <w:rFonts w:asciiTheme="minorHAnsi" w:hAnsiTheme="minorHAnsi" w:cstheme="minorHAnsi"/>
                <w:bCs/>
                <w:sz w:val="22"/>
                <w:szCs w:val="22"/>
              </w:rPr>
              <w:t>(</w:t>
            </w:r>
            <w:r w:rsidR="00D83F53" w:rsidRPr="00593175">
              <w:rPr>
                <w:rFonts w:asciiTheme="minorHAnsi" w:hAnsiTheme="minorHAnsi" w:cstheme="minorHAnsi"/>
                <w:bCs/>
                <w:sz w:val="22"/>
                <w:szCs w:val="22"/>
              </w:rPr>
              <w:t xml:space="preserve">f) as set out under actions 10.1 and 10.2 respectively. Notify the Association after receiving the concern or grievance in the timeframe specified in action b above. </w:t>
            </w:r>
          </w:p>
          <w:p w14:paraId="4FF91525" w14:textId="77777777" w:rsidR="00D83F53" w:rsidRPr="00593175" w:rsidRDefault="00D83F53" w:rsidP="00976441">
            <w:pPr>
              <w:keepLines/>
              <w:widowControl w:val="0"/>
              <w:spacing w:line="240" w:lineRule="auto"/>
              <w:ind w:left="0" w:firstLine="0"/>
              <w:rPr>
                <w:rFonts w:asciiTheme="minorHAnsi" w:hAnsiTheme="minorHAnsi" w:cstheme="minorHAnsi"/>
                <w:bCs/>
                <w:sz w:val="22"/>
                <w:szCs w:val="22"/>
              </w:rPr>
            </w:pPr>
          </w:p>
          <w:p w14:paraId="21AD162B" w14:textId="18865996" w:rsidR="00D83F53" w:rsidRPr="00593175" w:rsidRDefault="00976441" w:rsidP="00976441">
            <w:pPr>
              <w:keepLines/>
              <w:widowControl w:val="0"/>
              <w:spacing w:line="240" w:lineRule="auto"/>
              <w:ind w:left="0" w:firstLine="0"/>
              <w:rPr>
                <w:rFonts w:asciiTheme="minorHAnsi" w:hAnsiTheme="minorHAnsi" w:cstheme="minorHAnsi"/>
                <w:sz w:val="22"/>
                <w:szCs w:val="22"/>
              </w:rPr>
            </w:pPr>
            <w:r w:rsidRPr="00593175">
              <w:rPr>
                <w:rFonts w:asciiTheme="minorHAnsi" w:hAnsiTheme="minorHAnsi" w:cstheme="minorHAnsi"/>
                <w:bCs/>
                <w:sz w:val="22"/>
                <w:szCs w:val="22"/>
              </w:rPr>
              <w:t>(</w:t>
            </w:r>
            <w:r w:rsidR="00D83F53" w:rsidRPr="00593175">
              <w:rPr>
                <w:rFonts w:asciiTheme="minorHAnsi" w:hAnsiTheme="minorHAnsi" w:cstheme="minorHAnsi"/>
                <w:bCs/>
                <w:sz w:val="22"/>
                <w:szCs w:val="22"/>
              </w:rPr>
              <w:t xml:space="preserve">g) within the timeframes requested by </w:t>
            </w:r>
            <w:r w:rsidR="00077A7E" w:rsidRPr="00077A7E">
              <w:rPr>
                <w:rFonts w:asciiTheme="minorHAnsi" w:hAnsiTheme="minorHAnsi" w:cstheme="minorHAnsi"/>
                <w:bCs/>
                <w:sz w:val="22"/>
                <w:szCs w:val="22"/>
              </w:rPr>
              <w:t>the Association</w:t>
            </w:r>
            <w:r w:rsidR="00D83F53" w:rsidRPr="00593175">
              <w:rPr>
                <w:rFonts w:asciiTheme="minorHAnsi" w:hAnsiTheme="minorHAnsi" w:cstheme="minorHAnsi"/>
                <w:bCs/>
                <w:sz w:val="22"/>
                <w:szCs w:val="22"/>
              </w:rPr>
              <w:t>.</w:t>
            </w:r>
          </w:p>
        </w:tc>
        <w:tc>
          <w:tcPr>
            <w:tcW w:w="1980" w:type="dxa"/>
          </w:tcPr>
          <w:p w14:paraId="08382E6A" w14:textId="77777777" w:rsidR="00D83F53" w:rsidRPr="00DC2713" w:rsidRDefault="00D83F53" w:rsidP="00976441">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lastRenderedPageBreak/>
              <w:t>NPCU?</w:t>
            </w:r>
          </w:p>
        </w:tc>
      </w:tr>
      <w:tr w:rsidR="00D83F53" w:rsidRPr="00DC2713" w14:paraId="73ADF5BE" w14:textId="77777777" w:rsidTr="00614A15">
        <w:trPr>
          <w:trHeight w:val="20"/>
        </w:trPr>
        <w:tc>
          <w:tcPr>
            <w:tcW w:w="715" w:type="dxa"/>
          </w:tcPr>
          <w:p w14:paraId="740105FD" w14:textId="77777777" w:rsidR="00D83F53" w:rsidRPr="00DC2713" w:rsidRDefault="00D83F53" w:rsidP="00473411">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lastRenderedPageBreak/>
              <w:t xml:space="preserve">4.6 </w:t>
            </w:r>
          </w:p>
        </w:tc>
        <w:tc>
          <w:tcPr>
            <w:tcW w:w="7200" w:type="dxa"/>
          </w:tcPr>
          <w:p w14:paraId="664FC1B4" w14:textId="77777777" w:rsidR="00D83F53" w:rsidRPr="0096434F" w:rsidRDefault="00D83F53" w:rsidP="00473411">
            <w:pPr>
              <w:keepLines/>
              <w:widowControl w:val="0"/>
              <w:spacing w:line="240" w:lineRule="auto"/>
              <w:ind w:left="0" w:firstLine="0"/>
              <w:rPr>
                <w:rFonts w:asciiTheme="minorHAnsi" w:hAnsiTheme="minorHAnsi" w:cstheme="minorHAnsi"/>
                <w:b/>
                <w:color w:val="172D5F"/>
                <w:sz w:val="22"/>
                <w:szCs w:val="22"/>
              </w:rPr>
            </w:pPr>
            <w:r w:rsidRPr="0096434F">
              <w:rPr>
                <w:rFonts w:asciiTheme="minorHAnsi" w:hAnsiTheme="minorHAnsi" w:cstheme="minorHAnsi"/>
                <w:b/>
                <w:color w:val="172D5F"/>
                <w:sz w:val="22"/>
                <w:szCs w:val="22"/>
              </w:rPr>
              <w:t>Safety of Dams</w:t>
            </w:r>
          </w:p>
          <w:p w14:paraId="1CC70DE7" w14:textId="77777777" w:rsidR="00D83F53" w:rsidRPr="00DC2713" w:rsidRDefault="00D83F53" w:rsidP="00473411">
            <w:pPr>
              <w:keepLines/>
              <w:widowControl w:val="0"/>
              <w:spacing w:line="240" w:lineRule="auto"/>
              <w:ind w:left="0" w:firstLine="0"/>
              <w:rPr>
                <w:rFonts w:asciiTheme="minorHAnsi" w:hAnsiTheme="minorHAnsi" w:cstheme="minorHAnsi"/>
                <w:bCs/>
                <w:sz w:val="22"/>
                <w:szCs w:val="22"/>
              </w:rPr>
            </w:pPr>
            <w:r w:rsidRPr="00DC2713">
              <w:rPr>
                <w:rFonts w:asciiTheme="minorHAnsi" w:hAnsiTheme="minorHAnsi" w:cstheme="minorHAnsi"/>
                <w:bCs/>
                <w:sz w:val="22"/>
                <w:szCs w:val="22"/>
              </w:rPr>
              <w:t xml:space="preserve">Adopt and implement dam safety measures in accordance with Good International Industry Practice (GIIP) as part of the ESMF. </w:t>
            </w:r>
          </w:p>
          <w:p w14:paraId="1B6D25E5" w14:textId="3ACFD886" w:rsidR="00D83F53" w:rsidRPr="00DC2713" w:rsidRDefault="00D83F53" w:rsidP="00473411">
            <w:pPr>
              <w:keepLines/>
              <w:widowControl w:val="0"/>
              <w:numPr>
                <w:ilvl w:val="0"/>
                <w:numId w:val="103"/>
              </w:numPr>
              <w:spacing w:line="240" w:lineRule="auto"/>
              <w:ind w:left="605"/>
              <w:rPr>
                <w:rFonts w:asciiTheme="minorHAnsi" w:hAnsiTheme="minorHAnsi" w:cstheme="minorHAnsi"/>
                <w:bCs/>
                <w:sz w:val="22"/>
                <w:szCs w:val="22"/>
              </w:rPr>
            </w:pPr>
            <w:r w:rsidRPr="00DC2713">
              <w:rPr>
                <w:rFonts w:asciiTheme="minorHAnsi" w:hAnsiTheme="minorHAnsi" w:cstheme="minorHAnsi"/>
                <w:bCs/>
                <w:sz w:val="22"/>
                <w:szCs w:val="22"/>
              </w:rPr>
              <w:t xml:space="preserve">Ensure that the engineering design for dams allows for sufficient water flow downstream even in the months of the dry season and implementation of best monitoring practices of the downstream effects of the dam particularly along the channel of the riverbeds. Ensure all dams in excess of 10 </w:t>
            </w:r>
            <w:r w:rsidR="009349B6" w:rsidRPr="00DC2713">
              <w:rPr>
                <w:rFonts w:asciiTheme="minorHAnsi" w:hAnsiTheme="minorHAnsi" w:cstheme="minorHAnsi"/>
                <w:bCs/>
                <w:sz w:val="22"/>
                <w:szCs w:val="22"/>
              </w:rPr>
              <w:t>meters</w:t>
            </w:r>
            <w:r w:rsidRPr="00DC2713">
              <w:rPr>
                <w:rFonts w:asciiTheme="minorHAnsi" w:hAnsiTheme="minorHAnsi" w:cstheme="minorHAnsi"/>
                <w:bCs/>
                <w:sz w:val="22"/>
                <w:szCs w:val="22"/>
              </w:rPr>
              <w:t xml:space="preserve"> in height or impounding more than 3mn. cu. m. are eliminated during the ESMF Screening procedure. </w:t>
            </w:r>
          </w:p>
          <w:p w14:paraId="306B150D" w14:textId="56F12367" w:rsidR="00D83F53" w:rsidRPr="0096434F" w:rsidRDefault="00D83F53" w:rsidP="00473411">
            <w:pPr>
              <w:keepLines/>
              <w:widowControl w:val="0"/>
              <w:numPr>
                <w:ilvl w:val="0"/>
                <w:numId w:val="103"/>
              </w:numPr>
              <w:spacing w:line="240" w:lineRule="auto"/>
              <w:ind w:left="605"/>
              <w:rPr>
                <w:rFonts w:asciiTheme="minorHAnsi" w:hAnsiTheme="minorHAnsi" w:cstheme="minorHAnsi"/>
                <w:bCs/>
                <w:sz w:val="22"/>
                <w:szCs w:val="22"/>
              </w:rPr>
            </w:pPr>
            <w:r w:rsidRPr="00DC2713">
              <w:rPr>
                <w:rFonts w:asciiTheme="minorHAnsi" w:hAnsiTheme="minorHAnsi" w:cstheme="minorHAnsi"/>
                <w:bCs/>
                <w:sz w:val="22"/>
                <w:szCs w:val="22"/>
              </w:rPr>
              <w:t>environmental expert to personally inspect the site and design of all dams before countersigning the ESMF Screening form and ensuring through the ESMF procedure that all small dams are designed by a qualified engineer, constructed under the supervision of a qualified contractor, and follow the Guide on Safety of Small Dams in the ESMF as well as Good International Industry Practice.</w:t>
            </w:r>
          </w:p>
          <w:p w14:paraId="171351FE" w14:textId="3BEA0867" w:rsidR="00D83F53" w:rsidRPr="00DC2713" w:rsidRDefault="00D83F53" w:rsidP="00473411">
            <w:pPr>
              <w:keepLines/>
              <w:widowControl w:val="0"/>
              <w:spacing w:line="240" w:lineRule="auto"/>
              <w:ind w:left="0" w:firstLine="0"/>
              <w:rPr>
                <w:rFonts w:asciiTheme="minorHAnsi" w:hAnsiTheme="minorHAnsi" w:cstheme="minorHAnsi"/>
                <w:b/>
                <w:sz w:val="22"/>
                <w:szCs w:val="22"/>
              </w:rPr>
            </w:pPr>
            <w:r w:rsidRPr="00DC2713">
              <w:rPr>
                <w:rFonts w:asciiTheme="minorHAnsi" w:hAnsiTheme="minorHAnsi" w:cstheme="minorHAnsi"/>
                <w:bCs/>
                <w:sz w:val="22"/>
                <w:szCs w:val="22"/>
              </w:rPr>
              <w:t>Ensure through the environmental and social assessment/plan that there will be no or negligible risk of significant adverse impacts due to potential failure of the dam structure to local communities and assets, including assets to be financed as part of the Project</w:t>
            </w:r>
            <w:r w:rsidR="00891574">
              <w:rPr>
                <w:rFonts w:asciiTheme="minorHAnsi" w:hAnsiTheme="minorHAnsi" w:cstheme="minorHAnsi"/>
                <w:bCs/>
                <w:sz w:val="22"/>
                <w:szCs w:val="22"/>
              </w:rPr>
              <w:t>.</w:t>
            </w:r>
          </w:p>
        </w:tc>
        <w:tc>
          <w:tcPr>
            <w:tcW w:w="2970" w:type="dxa"/>
          </w:tcPr>
          <w:p w14:paraId="5B3D2E93" w14:textId="77777777" w:rsidR="00D83F53" w:rsidRPr="00DC2713" w:rsidRDefault="00D83F53" w:rsidP="00473411">
            <w:pPr>
              <w:pStyle w:val="CommentText"/>
              <w:spacing w:line="240" w:lineRule="auto"/>
              <w:ind w:left="0" w:firstLine="0"/>
              <w:rPr>
                <w:rFonts w:asciiTheme="minorHAnsi" w:hAnsiTheme="minorHAnsi" w:cstheme="minorHAnsi"/>
                <w:sz w:val="22"/>
                <w:szCs w:val="22"/>
              </w:rPr>
            </w:pPr>
          </w:p>
          <w:p w14:paraId="5530AB2C" w14:textId="77777777" w:rsidR="00D83F53" w:rsidRPr="00DC2713" w:rsidRDefault="00D83F53" w:rsidP="00473411">
            <w:pPr>
              <w:pStyle w:val="CommentText"/>
              <w:spacing w:line="240" w:lineRule="auto"/>
              <w:ind w:left="0" w:firstLine="0"/>
              <w:rPr>
                <w:rFonts w:asciiTheme="minorHAnsi" w:hAnsiTheme="minorHAnsi" w:cstheme="minorHAnsi"/>
                <w:b/>
                <w:bCs/>
                <w:sz w:val="22"/>
                <w:szCs w:val="22"/>
              </w:rPr>
            </w:pPr>
            <w:r w:rsidRPr="00DC2713">
              <w:rPr>
                <w:rFonts w:asciiTheme="minorHAnsi" w:hAnsiTheme="minorHAnsi" w:cstheme="minorHAnsi"/>
                <w:sz w:val="22"/>
                <w:szCs w:val="22"/>
              </w:rPr>
              <w:t>Same timeframe as Section 1.2 above.</w:t>
            </w:r>
          </w:p>
          <w:p w14:paraId="472394CB" w14:textId="77777777" w:rsidR="00D83F53" w:rsidRPr="00DC2713" w:rsidRDefault="00D83F53" w:rsidP="00473411">
            <w:pPr>
              <w:keepLines/>
              <w:widowControl w:val="0"/>
              <w:spacing w:line="240" w:lineRule="auto"/>
              <w:ind w:left="0" w:firstLine="0"/>
              <w:rPr>
                <w:rFonts w:asciiTheme="minorHAnsi" w:hAnsiTheme="minorHAnsi" w:cstheme="minorHAnsi"/>
                <w:iCs/>
                <w:sz w:val="22"/>
                <w:szCs w:val="22"/>
              </w:rPr>
            </w:pPr>
          </w:p>
        </w:tc>
        <w:tc>
          <w:tcPr>
            <w:tcW w:w="1980" w:type="dxa"/>
          </w:tcPr>
          <w:p w14:paraId="3B101978" w14:textId="77777777" w:rsidR="00D83F53" w:rsidRPr="00DC2713" w:rsidRDefault="00D83F53" w:rsidP="00473411">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2ECF0698" w14:textId="77777777" w:rsidTr="00614A15">
        <w:trPr>
          <w:trHeight w:val="20"/>
        </w:trPr>
        <w:tc>
          <w:tcPr>
            <w:tcW w:w="12865" w:type="dxa"/>
            <w:gridSpan w:val="4"/>
            <w:shd w:val="clear" w:color="auto" w:fill="DEEAF6" w:themeFill="accent5" w:themeFillTint="33"/>
          </w:tcPr>
          <w:p w14:paraId="73B98277" w14:textId="15400BB8" w:rsidR="00D83F53" w:rsidRPr="00DC2713" w:rsidRDefault="00D83F53" w:rsidP="00B54A7E">
            <w:pPr>
              <w:keepLines/>
              <w:widowControl w:val="0"/>
              <w:rPr>
                <w:rFonts w:asciiTheme="minorHAnsi" w:hAnsiTheme="minorHAnsi" w:cstheme="minorHAnsi"/>
                <w:sz w:val="22"/>
                <w:szCs w:val="22"/>
              </w:rPr>
            </w:pPr>
            <w:r w:rsidRPr="00DC2713">
              <w:rPr>
                <w:rFonts w:asciiTheme="minorHAnsi" w:hAnsiTheme="minorHAnsi" w:cstheme="minorHAnsi"/>
                <w:b/>
                <w:sz w:val="22"/>
                <w:szCs w:val="22"/>
              </w:rPr>
              <w:lastRenderedPageBreak/>
              <w:t>ESS 5:</w:t>
            </w:r>
            <w:r w:rsidR="001B092B">
              <w:rPr>
                <w:rFonts w:asciiTheme="minorHAnsi" w:hAnsiTheme="minorHAnsi" w:cstheme="minorHAnsi"/>
                <w:b/>
                <w:sz w:val="22"/>
                <w:szCs w:val="22"/>
              </w:rPr>
              <w:t xml:space="preserve"> </w:t>
            </w:r>
            <w:r w:rsidR="0096434F" w:rsidRPr="00DC2713">
              <w:rPr>
                <w:rFonts w:asciiTheme="minorHAnsi" w:hAnsiTheme="minorHAnsi" w:cstheme="minorHAnsi"/>
                <w:b/>
                <w:sz w:val="22"/>
                <w:szCs w:val="22"/>
              </w:rPr>
              <w:t xml:space="preserve">Land Acquisition, Restrictions on Land Use and Involuntary Resettlement </w:t>
            </w:r>
            <w:r w:rsidRPr="00DC2713">
              <w:rPr>
                <w:rFonts w:asciiTheme="minorHAnsi" w:hAnsiTheme="minorHAnsi" w:cstheme="minorHAnsi"/>
                <w:sz w:val="22"/>
                <w:szCs w:val="22"/>
              </w:rPr>
              <w:t>[the relevance of ESS5 is established during the ESA process. If resettlement instruments need to be prepared (</w:t>
            </w:r>
            <w:r w:rsidR="00264E91">
              <w:rPr>
                <w:rFonts w:asciiTheme="minorHAnsi" w:hAnsiTheme="minorHAnsi" w:cstheme="minorHAnsi"/>
                <w:sz w:val="22"/>
                <w:szCs w:val="22"/>
              </w:rPr>
              <w:t>for example,</w:t>
            </w:r>
            <w:r w:rsidRPr="00DC2713">
              <w:rPr>
                <w:rFonts w:asciiTheme="minorHAnsi" w:hAnsiTheme="minorHAnsi" w:cstheme="minorHAnsi"/>
                <w:sz w:val="22"/>
                <w:szCs w:val="22"/>
              </w:rPr>
              <w:t xml:space="preserve"> resettlement process frameworks, resettlement action plans, process frameworks) this should be reflected in the ESCP. </w:t>
            </w:r>
            <w:r w:rsidRPr="00DC2713">
              <w:rPr>
                <w:rFonts w:asciiTheme="minorHAnsi" w:hAnsiTheme="minorHAnsi" w:cstheme="minorHAnsi"/>
                <w:b/>
                <w:bCs/>
                <w:sz w:val="22"/>
                <w:szCs w:val="22"/>
              </w:rPr>
              <w:t xml:space="preserve">See </w:t>
            </w:r>
            <w:r w:rsidRPr="00DC2713">
              <w:rPr>
                <w:rFonts w:asciiTheme="minorHAnsi" w:hAnsiTheme="minorHAnsi" w:cstheme="minorHAnsi"/>
                <w:b/>
                <w:bCs/>
                <w:sz w:val="22"/>
                <w:szCs w:val="22"/>
                <w:u w:val="single"/>
              </w:rPr>
              <w:t>examples</w:t>
            </w:r>
            <w:r w:rsidRPr="00DC2713">
              <w:rPr>
                <w:rFonts w:asciiTheme="minorHAnsi" w:hAnsiTheme="minorHAnsi" w:cstheme="minorHAnsi"/>
                <w:b/>
                <w:bCs/>
                <w:sz w:val="22"/>
                <w:szCs w:val="22"/>
              </w:rPr>
              <w:t xml:space="preserve"> below</w:t>
            </w:r>
            <w:r w:rsidRPr="00DC2713">
              <w:rPr>
                <w:rFonts w:asciiTheme="minorHAnsi" w:hAnsiTheme="minorHAnsi" w:cstheme="minorHAnsi"/>
                <w:sz w:val="22"/>
                <w:szCs w:val="22"/>
              </w:rPr>
              <w:t>]</w:t>
            </w:r>
          </w:p>
        </w:tc>
      </w:tr>
      <w:tr w:rsidR="00D83F53" w:rsidRPr="00DC2713" w14:paraId="721DE203" w14:textId="77777777" w:rsidTr="00614A15">
        <w:trPr>
          <w:trHeight w:val="20"/>
        </w:trPr>
        <w:tc>
          <w:tcPr>
            <w:tcW w:w="715" w:type="dxa"/>
          </w:tcPr>
          <w:p w14:paraId="573CB655" w14:textId="77777777" w:rsidR="00D83F53" w:rsidRPr="00DC2713" w:rsidRDefault="00D83F53" w:rsidP="0096434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5.1</w:t>
            </w:r>
          </w:p>
        </w:tc>
        <w:tc>
          <w:tcPr>
            <w:tcW w:w="7200" w:type="dxa"/>
          </w:tcPr>
          <w:p w14:paraId="4F2BAECC" w14:textId="77777777" w:rsidR="00D83F53" w:rsidRPr="0096434F" w:rsidRDefault="00D83F53" w:rsidP="0096434F">
            <w:pPr>
              <w:keepLines/>
              <w:widowControl w:val="0"/>
              <w:spacing w:line="240" w:lineRule="auto"/>
              <w:ind w:left="0" w:firstLine="0"/>
              <w:rPr>
                <w:rFonts w:asciiTheme="minorHAnsi" w:hAnsiTheme="minorHAnsi" w:cstheme="minorHAnsi"/>
                <w:b/>
                <w:color w:val="172D5F"/>
                <w:sz w:val="22"/>
                <w:szCs w:val="22"/>
              </w:rPr>
            </w:pPr>
            <w:r w:rsidRPr="0096434F">
              <w:rPr>
                <w:rFonts w:asciiTheme="minorHAnsi" w:hAnsiTheme="minorHAnsi" w:cstheme="minorHAnsi"/>
                <w:b/>
                <w:color w:val="172D5F"/>
                <w:sz w:val="22"/>
                <w:szCs w:val="22"/>
              </w:rPr>
              <w:t>RESETTLEMENT POLICY FRAMEWORK</w:t>
            </w:r>
          </w:p>
          <w:p w14:paraId="291E9BFB" w14:textId="1EA35FCF" w:rsidR="00D83F53" w:rsidRPr="0096434F" w:rsidRDefault="00D83F53" w:rsidP="0096434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Adopt and implement a Resettlement Policy Framework (RPF) for the Project, consistent with ESS5.</w:t>
            </w:r>
          </w:p>
        </w:tc>
        <w:tc>
          <w:tcPr>
            <w:tcW w:w="2970" w:type="dxa"/>
          </w:tcPr>
          <w:p w14:paraId="00166AC5" w14:textId="7C9F3873" w:rsidR="00D83F53" w:rsidRPr="0096434F" w:rsidRDefault="00D83F53" w:rsidP="0096434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Adopt not later than effective date and implement throughout Project implementation.</w:t>
            </w:r>
          </w:p>
        </w:tc>
        <w:tc>
          <w:tcPr>
            <w:tcW w:w="1980" w:type="dxa"/>
          </w:tcPr>
          <w:p w14:paraId="770ABDBD" w14:textId="77777777" w:rsidR="00D83F53" w:rsidRPr="00DC2713" w:rsidRDefault="00D83F53" w:rsidP="0096434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57AB79E5" w14:textId="77777777" w:rsidTr="00614A15">
        <w:trPr>
          <w:trHeight w:val="20"/>
        </w:trPr>
        <w:tc>
          <w:tcPr>
            <w:tcW w:w="715" w:type="dxa"/>
          </w:tcPr>
          <w:p w14:paraId="7F74795C" w14:textId="77777777" w:rsidR="00D83F53" w:rsidRPr="00DC2713" w:rsidRDefault="00D83F53" w:rsidP="0096434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5.2</w:t>
            </w:r>
          </w:p>
        </w:tc>
        <w:tc>
          <w:tcPr>
            <w:tcW w:w="7200" w:type="dxa"/>
          </w:tcPr>
          <w:p w14:paraId="3260AA65" w14:textId="77777777" w:rsidR="00D83F53" w:rsidRPr="0096434F" w:rsidRDefault="00D83F53" w:rsidP="0096434F">
            <w:pPr>
              <w:keepLines/>
              <w:widowControl w:val="0"/>
              <w:spacing w:line="240" w:lineRule="auto"/>
              <w:ind w:left="0" w:firstLine="0"/>
              <w:rPr>
                <w:rFonts w:asciiTheme="minorHAnsi" w:hAnsiTheme="minorHAnsi" w:cstheme="minorHAnsi"/>
                <w:b/>
                <w:color w:val="172D5F"/>
                <w:sz w:val="22"/>
                <w:szCs w:val="22"/>
              </w:rPr>
            </w:pPr>
            <w:r w:rsidRPr="0096434F">
              <w:rPr>
                <w:rFonts w:asciiTheme="minorHAnsi" w:hAnsiTheme="minorHAnsi" w:cstheme="minorHAnsi"/>
                <w:b/>
                <w:color w:val="172D5F"/>
                <w:sz w:val="22"/>
                <w:szCs w:val="22"/>
              </w:rPr>
              <w:t>RESETTLEMENT PLANS</w:t>
            </w:r>
          </w:p>
          <w:p w14:paraId="4175B4CA" w14:textId="77777777" w:rsidR="00D83F53" w:rsidRPr="00DC2713" w:rsidRDefault="00D83F53" w:rsidP="0096434F">
            <w:pPr>
              <w:keepLines/>
              <w:widowControl w:val="0"/>
              <w:spacing w:line="240" w:lineRule="auto"/>
              <w:ind w:left="0" w:firstLine="0"/>
              <w:rPr>
                <w:rFonts w:asciiTheme="minorHAnsi" w:eastAsia="Calibri" w:hAnsiTheme="minorHAnsi" w:cstheme="minorHAnsi"/>
                <w:color w:val="2E74B5" w:themeColor="accent5" w:themeShade="BF"/>
                <w:sz w:val="22"/>
                <w:szCs w:val="22"/>
                <w:lang w:val="en-GB"/>
              </w:rPr>
            </w:pPr>
            <w:r w:rsidRPr="00DC2713">
              <w:rPr>
                <w:rFonts w:asciiTheme="minorHAnsi" w:hAnsiTheme="minorHAnsi" w:cstheme="minorHAnsi"/>
                <w:sz w:val="22"/>
                <w:szCs w:val="22"/>
              </w:rPr>
              <w:t xml:space="preserve">Adopt and implement a resettlement action plan (RAP) for each activity under the Project for which the RPF requires such RAP as set out in the RPF and consistent with ESS5. </w:t>
            </w:r>
          </w:p>
        </w:tc>
        <w:tc>
          <w:tcPr>
            <w:tcW w:w="2970" w:type="dxa"/>
          </w:tcPr>
          <w:p w14:paraId="5BA589E4" w14:textId="77777777" w:rsidR="00D83F53" w:rsidRPr="00DC2713" w:rsidRDefault="00D83F53" w:rsidP="0096434F">
            <w:pPr>
              <w:keepLines/>
              <w:widowControl w:val="0"/>
              <w:spacing w:line="240" w:lineRule="auto"/>
              <w:ind w:left="0" w:firstLine="0"/>
              <w:rPr>
                <w:rFonts w:asciiTheme="minorHAnsi" w:hAnsiTheme="minorHAnsi" w:cstheme="minorHAnsi"/>
                <w:iCs/>
                <w:sz w:val="22"/>
                <w:szCs w:val="22"/>
              </w:rPr>
            </w:pPr>
            <w:r w:rsidRPr="00DC2713">
              <w:rPr>
                <w:rFonts w:asciiTheme="minorHAnsi" w:hAnsiTheme="minorHAnsi" w:cstheme="minorHAnsi"/>
                <w:iCs/>
                <w:sz w:val="22"/>
                <w:szCs w:val="22"/>
              </w:rPr>
              <w:t>Adopt and implement the respective RAP, including ensuring that before taking possession of the land and related assets, full compensation has been provided and as applicable displaced people have been resettled and moving allowances have been provided.</w:t>
            </w:r>
          </w:p>
        </w:tc>
        <w:tc>
          <w:tcPr>
            <w:tcW w:w="1980" w:type="dxa"/>
          </w:tcPr>
          <w:p w14:paraId="78A7C7DE" w14:textId="77777777" w:rsidR="00D83F53" w:rsidRPr="00DC2713" w:rsidRDefault="00D83F53" w:rsidP="0096434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497421CD" w14:textId="77777777" w:rsidTr="00614A15">
        <w:trPr>
          <w:trHeight w:val="20"/>
        </w:trPr>
        <w:tc>
          <w:tcPr>
            <w:tcW w:w="715" w:type="dxa"/>
            <w:shd w:val="clear" w:color="auto" w:fill="auto"/>
          </w:tcPr>
          <w:p w14:paraId="687035E8" w14:textId="77777777" w:rsidR="00D83F53" w:rsidRPr="00DC2713" w:rsidRDefault="00D83F53" w:rsidP="0096434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5.3 </w:t>
            </w:r>
          </w:p>
        </w:tc>
        <w:tc>
          <w:tcPr>
            <w:tcW w:w="7200" w:type="dxa"/>
            <w:shd w:val="clear" w:color="auto" w:fill="auto"/>
          </w:tcPr>
          <w:p w14:paraId="33D0FED1" w14:textId="77777777" w:rsidR="00D83F53" w:rsidRPr="0096434F" w:rsidRDefault="00D83F53" w:rsidP="0096434F">
            <w:pPr>
              <w:spacing w:line="240" w:lineRule="auto"/>
              <w:ind w:left="0" w:firstLine="0"/>
              <w:rPr>
                <w:rFonts w:asciiTheme="minorHAnsi" w:hAnsiTheme="minorHAnsi" w:cstheme="minorHAnsi"/>
                <w:color w:val="172D5F"/>
                <w:sz w:val="22"/>
                <w:szCs w:val="22"/>
              </w:rPr>
            </w:pPr>
            <w:r w:rsidRPr="0096434F">
              <w:rPr>
                <w:rFonts w:asciiTheme="minorHAnsi" w:hAnsiTheme="minorHAnsi" w:cstheme="minorHAnsi"/>
                <w:b/>
                <w:color w:val="172D5F"/>
                <w:sz w:val="22"/>
                <w:szCs w:val="22"/>
              </w:rPr>
              <w:t>LAND ACQUISITION PRIOR TO PROJECT APPROVAL</w:t>
            </w:r>
          </w:p>
          <w:p w14:paraId="553754FA" w14:textId="03459316" w:rsidR="00D83F53" w:rsidRPr="0096434F" w:rsidRDefault="00D83F53" w:rsidP="0096434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All land acquisition for the Project shall be carried out as outlined in Sections 5.1 and 5.2 above. In the event that any land acquisition has occurred prior to signing of the Financing Agreement, such acquisition must be determined by the Association to have been consistent with the ESSs before the site or subproject may be included in the Project. Remedial measures regarding this earlier land acquisition, if necessary and deemed acceptable to the Association, shall be included in the RAP. </w:t>
            </w:r>
          </w:p>
        </w:tc>
        <w:tc>
          <w:tcPr>
            <w:tcW w:w="2970" w:type="dxa"/>
            <w:shd w:val="clear" w:color="auto" w:fill="auto"/>
          </w:tcPr>
          <w:p w14:paraId="46C3CD18" w14:textId="77777777" w:rsidR="00D83F53" w:rsidRPr="00DC2713" w:rsidRDefault="00D83F53" w:rsidP="0096434F">
            <w:pPr>
              <w:keepLines/>
              <w:widowControl w:val="0"/>
              <w:spacing w:line="240" w:lineRule="auto"/>
              <w:ind w:left="0" w:firstLine="0"/>
              <w:rPr>
                <w:rFonts w:asciiTheme="minorHAnsi" w:hAnsiTheme="minorHAnsi" w:cstheme="minorHAnsi"/>
                <w:sz w:val="22"/>
                <w:szCs w:val="22"/>
              </w:rPr>
            </w:pPr>
          </w:p>
          <w:p w14:paraId="609FED21" w14:textId="77777777" w:rsidR="00D83F53" w:rsidRPr="00DC2713" w:rsidRDefault="00D83F53" w:rsidP="0096434F">
            <w:pPr>
              <w:keepLines/>
              <w:widowControl w:val="0"/>
              <w:spacing w:line="240" w:lineRule="auto"/>
              <w:ind w:left="0" w:firstLine="0"/>
              <w:rPr>
                <w:rFonts w:asciiTheme="minorHAnsi" w:hAnsiTheme="minorHAnsi" w:cstheme="minorHAnsi"/>
                <w:i/>
                <w:sz w:val="22"/>
                <w:szCs w:val="22"/>
              </w:rPr>
            </w:pPr>
            <w:r w:rsidRPr="00DC2713">
              <w:rPr>
                <w:rFonts w:asciiTheme="minorHAnsi" w:hAnsiTheme="minorHAnsi" w:cstheme="minorHAnsi"/>
                <w:sz w:val="22"/>
                <w:szCs w:val="22"/>
              </w:rPr>
              <w:t>Screening and census survey during the RAP process for subprojects to verify whether any prior resettlement occurred in a manner consistent with ESS5 and acceptable to the Association.</w:t>
            </w:r>
          </w:p>
        </w:tc>
        <w:tc>
          <w:tcPr>
            <w:tcW w:w="1980" w:type="dxa"/>
            <w:shd w:val="clear" w:color="auto" w:fill="auto"/>
          </w:tcPr>
          <w:p w14:paraId="7258FBE7" w14:textId="77777777" w:rsidR="00D83F53" w:rsidRPr="00DC2713" w:rsidRDefault="00D83F53" w:rsidP="0096434F">
            <w:pPr>
              <w:keepLines/>
              <w:widowControl w:val="0"/>
              <w:spacing w:line="240" w:lineRule="auto"/>
              <w:ind w:left="0" w:firstLine="0"/>
              <w:rPr>
                <w:rFonts w:asciiTheme="minorHAnsi" w:hAnsiTheme="minorHAnsi" w:cstheme="minorHAnsi"/>
                <w:sz w:val="22"/>
                <w:szCs w:val="22"/>
              </w:rPr>
            </w:pPr>
          </w:p>
          <w:p w14:paraId="5AC4C2DB" w14:textId="77777777" w:rsidR="00D83F53" w:rsidRPr="00DC2713" w:rsidRDefault="00D83F53" w:rsidP="0096434F">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NPCU </w:t>
            </w:r>
          </w:p>
        </w:tc>
      </w:tr>
    </w:tbl>
    <w:p w14:paraId="6E510F87" w14:textId="77777777" w:rsidR="00614A15" w:rsidRDefault="00614A15">
      <w:r>
        <w:br w:type="page"/>
      </w:r>
    </w:p>
    <w:tbl>
      <w:tblPr>
        <w:tblStyle w:val="TableGrid"/>
        <w:tblW w:w="1286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CellMar>
          <w:left w:w="115" w:type="dxa"/>
          <w:right w:w="115" w:type="dxa"/>
        </w:tblCellMar>
        <w:tblLook w:val="04A0" w:firstRow="1" w:lastRow="0" w:firstColumn="1" w:lastColumn="0" w:noHBand="0" w:noVBand="1"/>
      </w:tblPr>
      <w:tblGrid>
        <w:gridCol w:w="715"/>
        <w:gridCol w:w="7200"/>
        <w:gridCol w:w="2970"/>
        <w:gridCol w:w="1980"/>
      </w:tblGrid>
      <w:tr w:rsidR="00614A15" w:rsidRPr="00DC2713" w14:paraId="36A72DC0" w14:textId="77777777" w:rsidTr="00614A15">
        <w:trPr>
          <w:cantSplit/>
          <w:trHeight w:val="56"/>
          <w:tblHeader/>
        </w:trPr>
        <w:tc>
          <w:tcPr>
            <w:tcW w:w="7915" w:type="dxa"/>
            <w:gridSpan w:val="2"/>
            <w:shd w:val="clear" w:color="auto" w:fill="9CC2E5" w:themeFill="accent5" w:themeFillTint="99"/>
          </w:tcPr>
          <w:p w14:paraId="12C2EB9B" w14:textId="77777777" w:rsidR="00614A15" w:rsidRPr="00DC2713" w:rsidRDefault="00614A15" w:rsidP="00B54A7E">
            <w:pPr>
              <w:keepLines/>
              <w:widowControl w:val="0"/>
              <w:spacing w:line="240" w:lineRule="auto"/>
              <w:jc w:val="left"/>
              <w:rPr>
                <w:rFonts w:asciiTheme="minorHAnsi" w:hAnsiTheme="minorHAnsi" w:cstheme="minorHAnsi"/>
                <w:b/>
                <w:bCs/>
                <w:sz w:val="22"/>
                <w:szCs w:val="22"/>
              </w:rPr>
            </w:pPr>
            <w:r w:rsidRPr="00DC2713">
              <w:rPr>
                <w:rFonts w:asciiTheme="minorHAnsi" w:hAnsiTheme="minorHAnsi" w:cstheme="minorHAnsi"/>
                <w:b/>
                <w:bCs/>
                <w:sz w:val="22"/>
                <w:szCs w:val="22"/>
              </w:rPr>
              <w:lastRenderedPageBreak/>
              <w:t xml:space="preserve">Material Measures and Actions </w:t>
            </w:r>
          </w:p>
        </w:tc>
        <w:tc>
          <w:tcPr>
            <w:tcW w:w="2970" w:type="dxa"/>
            <w:shd w:val="clear" w:color="auto" w:fill="9CC2E5" w:themeFill="accent5" w:themeFillTint="99"/>
          </w:tcPr>
          <w:p w14:paraId="5AD545E4" w14:textId="77777777" w:rsidR="00614A15" w:rsidRPr="00DC2713" w:rsidRDefault="00614A15" w:rsidP="00B54A7E">
            <w:pPr>
              <w:keepLines/>
              <w:widowControl w:val="0"/>
              <w:spacing w:line="240" w:lineRule="auto"/>
              <w:jc w:val="left"/>
              <w:rPr>
                <w:rFonts w:asciiTheme="minorHAnsi" w:hAnsiTheme="minorHAnsi" w:cstheme="minorHAnsi"/>
                <w:b/>
                <w:sz w:val="22"/>
                <w:szCs w:val="22"/>
              </w:rPr>
            </w:pPr>
            <w:r w:rsidRPr="00DC2713">
              <w:rPr>
                <w:rFonts w:asciiTheme="minorHAnsi" w:hAnsiTheme="minorHAnsi" w:cstheme="minorHAnsi"/>
                <w:b/>
                <w:sz w:val="22"/>
                <w:szCs w:val="22"/>
              </w:rPr>
              <w:t>Timeframe</w:t>
            </w:r>
          </w:p>
        </w:tc>
        <w:tc>
          <w:tcPr>
            <w:tcW w:w="1980" w:type="dxa"/>
            <w:shd w:val="clear" w:color="auto" w:fill="9CC2E5" w:themeFill="accent5" w:themeFillTint="99"/>
          </w:tcPr>
          <w:p w14:paraId="42E71897" w14:textId="77777777" w:rsidR="00614A15" w:rsidRPr="00DC2713" w:rsidRDefault="00614A15" w:rsidP="00B54A7E">
            <w:pPr>
              <w:keepLines/>
              <w:widowControl w:val="0"/>
              <w:spacing w:line="240" w:lineRule="auto"/>
              <w:jc w:val="left"/>
              <w:rPr>
                <w:rFonts w:asciiTheme="minorHAnsi" w:hAnsiTheme="minorHAnsi" w:cstheme="minorHAnsi"/>
                <w:b/>
                <w:sz w:val="22"/>
                <w:szCs w:val="22"/>
              </w:rPr>
            </w:pPr>
            <w:r w:rsidRPr="00DC2713">
              <w:rPr>
                <w:rFonts w:asciiTheme="minorHAnsi" w:hAnsiTheme="minorHAnsi" w:cstheme="minorHAnsi"/>
                <w:b/>
                <w:sz w:val="22"/>
                <w:szCs w:val="22"/>
              </w:rPr>
              <w:t>Responsible Entity</w:t>
            </w:r>
          </w:p>
        </w:tc>
      </w:tr>
      <w:tr w:rsidR="00D83F53" w:rsidRPr="00DC2713" w14:paraId="7F6C9CDB" w14:textId="77777777" w:rsidTr="00614A15">
        <w:trPr>
          <w:trHeight w:val="20"/>
        </w:trPr>
        <w:tc>
          <w:tcPr>
            <w:tcW w:w="12865" w:type="dxa"/>
            <w:gridSpan w:val="4"/>
            <w:shd w:val="clear" w:color="auto" w:fill="DEEAF6" w:themeFill="accent5" w:themeFillTint="33"/>
          </w:tcPr>
          <w:p w14:paraId="79885D34" w14:textId="49BDCFF5" w:rsidR="00D83F53" w:rsidRPr="00DC2713" w:rsidRDefault="00D83F53" w:rsidP="00B54A7E">
            <w:pPr>
              <w:keepLines/>
              <w:widowControl w:val="0"/>
              <w:rPr>
                <w:rFonts w:asciiTheme="minorHAnsi" w:hAnsiTheme="minorHAnsi" w:cstheme="minorHAnsi"/>
                <w:sz w:val="22"/>
                <w:szCs w:val="22"/>
              </w:rPr>
            </w:pPr>
            <w:r w:rsidRPr="00DC2713">
              <w:rPr>
                <w:rFonts w:asciiTheme="minorHAnsi" w:hAnsiTheme="minorHAnsi" w:cstheme="minorHAnsi"/>
                <w:b/>
                <w:sz w:val="22"/>
                <w:szCs w:val="22"/>
              </w:rPr>
              <w:t>ESS 6:</w:t>
            </w:r>
            <w:r w:rsidR="001B092B">
              <w:rPr>
                <w:rFonts w:asciiTheme="minorHAnsi" w:hAnsiTheme="minorHAnsi" w:cstheme="minorHAnsi"/>
                <w:b/>
                <w:sz w:val="22"/>
                <w:szCs w:val="22"/>
              </w:rPr>
              <w:t xml:space="preserve"> </w:t>
            </w:r>
            <w:r w:rsidR="00B806C0" w:rsidRPr="00DC2713">
              <w:rPr>
                <w:rFonts w:asciiTheme="minorHAnsi" w:hAnsiTheme="minorHAnsi" w:cstheme="minorHAnsi"/>
                <w:b/>
                <w:sz w:val="22"/>
                <w:szCs w:val="22"/>
              </w:rPr>
              <w:t xml:space="preserve">Biodiversity Conservation and Sustainable Management of Living Natural Resources </w:t>
            </w:r>
          </w:p>
        </w:tc>
      </w:tr>
      <w:tr w:rsidR="00D83F53" w:rsidRPr="00DC2713" w14:paraId="4D1FB466" w14:textId="77777777" w:rsidTr="00614A15">
        <w:trPr>
          <w:trHeight w:val="20"/>
        </w:trPr>
        <w:tc>
          <w:tcPr>
            <w:tcW w:w="715" w:type="dxa"/>
          </w:tcPr>
          <w:p w14:paraId="04CA7F43" w14:textId="77777777" w:rsidR="00D83F53" w:rsidRPr="00DC2713" w:rsidRDefault="00D83F53" w:rsidP="00B806C0">
            <w:pPr>
              <w:keepLines/>
              <w:widowControl w:val="0"/>
              <w:rPr>
                <w:rFonts w:asciiTheme="minorHAnsi" w:hAnsiTheme="minorHAnsi" w:cstheme="minorHAnsi"/>
                <w:sz w:val="22"/>
                <w:szCs w:val="22"/>
              </w:rPr>
            </w:pPr>
            <w:r w:rsidRPr="00DC2713">
              <w:rPr>
                <w:rFonts w:asciiTheme="minorHAnsi" w:hAnsiTheme="minorHAnsi" w:cstheme="minorHAnsi"/>
                <w:sz w:val="22"/>
                <w:szCs w:val="22"/>
              </w:rPr>
              <w:t>6.1</w:t>
            </w:r>
          </w:p>
        </w:tc>
        <w:tc>
          <w:tcPr>
            <w:tcW w:w="7200" w:type="dxa"/>
          </w:tcPr>
          <w:p w14:paraId="6780F0FF" w14:textId="77777777" w:rsidR="00D83F53" w:rsidRPr="00B806C0" w:rsidRDefault="00D83F53" w:rsidP="00B806C0">
            <w:pPr>
              <w:spacing w:line="240" w:lineRule="auto"/>
              <w:ind w:left="0" w:firstLine="0"/>
              <w:rPr>
                <w:rFonts w:asciiTheme="minorHAnsi" w:hAnsiTheme="minorHAnsi" w:cstheme="minorHAnsi"/>
                <w:b/>
                <w:color w:val="172D5F"/>
                <w:sz w:val="22"/>
                <w:szCs w:val="22"/>
              </w:rPr>
            </w:pPr>
            <w:r w:rsidRPr="00B806C0">
              <w:rPr>
                <w:rFonts w:asciiTheme="minorHAnsi" w:hAnsiTheme="minorHAnsi" w:cstheme="minorHAnsi"/>
                <w:b/>
                <w:color w:val="172D5F"/>
                <w:sz w:val="22"/>
                <w:szCs w:val="22"/>
              </w:rPr>
              <w:t>BIODIVERSITY RISKS AND IMPACTS</w:t>
            </w:r>
          </w:p>
          <w:p w14:paraId="1C57B65B" w14:textId="7050CAA8" w:rsidR="00D83F53" w:rsidRPr="00DC2713" w:rsidRDefault="00D83F53" w:rsidP="00B806C0">
            <w:pPr>
              <w:pStyle w:val="Normal-PRsubhead"/>
              <w:spacing w:before="120" w:after="120"/>
              <w:ind w:left="0" w:firstLine="0"/>
              <w:jc w:val="both"/>
              <w:rPr>
                <w:rFonts w:asciiTheme="minorHAnsi" w:hAnsiTheme="minorHAnsi"/>
                <w:sz w:val="22"/>
                <w:szCs w:val="22"/>
              </w:rPr>
            </w:pPr>
            <w:r w:rsidRPr="00DC2713">
              <w:rPr>
                <w:rFonts w:asciiTheme="minorHAnsi" w:hAnsiTheme="minorHAnsi"/>
                <w:sz w:val="22"/>
                <w:szCs w:val="22"/>
              </w:rPr>
              <w:t xml:space="preserve">Consistent with the ESMF, include in relevant ESMPs provisions for screening of sensitive ecosystems and potential impact on biodiversity downstream and ecosystem services during sub-project level site selection and exclude these areas for any development under the Project particularly </w:t>
            </w:r>
            <w:r w:rsidR="00967CCB" w:rsidRPr="00DC2713">
              <w:rPr>
                <w:rFonts w:asciiTheme="minorHAnsi" w:hAnsiTheme="minorHAnsi"/>
                <w:sz w:val="22"/>
                <w:szCs w:val="22"/>
              </w:rPr>
              <w:t>Component</w:t>
            </w:r>
            <w:r w:rsidR="00967CCB">
              <w:rPr>
                <w:rFonts w:asciiTheme="minorHAnsi" w:hAnsiTheme="minorHAnsi"/>
                <w:sz w:val="22"/>
                <w:szCs w:val="22"/>
              </w:rPr>
              <w:t>s</w:t>
            </w:r>
            <w:r w:rsidR="00967CCB" w:rsidRPr="00DC2713">
              <w:rPr>
                <w:rFonts w:asciiTheme="minorHAnsi" w:hAnsiTheme="minorHAnsi"/>
                <w:sz w:val="22"/>
                <w:szCs w:val="22"/>
              </w:rPr>
              <w:t xml:space="preserve"> </w:t>
            </w:r>
            <w:r w:rsidRPr="00DC2713">
              <w:rPr>
                <w:rFonts w:asciiTheme="minorHAnsi" w:hAnsiTheme="minorHAnsi"/>
                <w:sz w:val="22"/>
                <w:szCs w:val="22"/>
              </w:rPr>
              <w:t>1 and 3. Assess all the risks and impacts relevant to ESS6 as part of the ESIA and as per the procedures laid down in the ESMF of the Project. Apply mitigation hierarchy to manage E&amp;S risks. Such measures shall be adopted and implemented in a manner acceptable to the Association.</w:t>
            </w:r>
          </w:p>
          <w:p w14:paraId="6BFB937A" w14:textId="27089B7B" w:rsidR="00D83F53" w:rsidRPr="00DC2713" w:rsidRDefault="00D83F53" w:rsidP="00B806C0">
            <w:pPr>
              <w:keepLines/>
              <w:widowControl w:val="0"/>
              <w:spacing w:line="240" w:lineRule="auto"/>
              <w:ind w:left="0" w:firstLine="0"/>
              <w:rPr>
                <w:rFonts w:asciiTheme="minorHAnsi" w:hAnsiTheme="minorHAnsi" w:cstheme="minorHAnsi"/>
                <w:b/>
                <w:color w:val="5B9BD5" w:themeColor="accent5"/>
                <w:sz w:val="22"/>
                <w:szCs w:val="22"/>
              </w:rPr>
            </w:pPr>
            <w:r w:rsidRPr="00DC2713">
              <w:rPr>
                <w:rFonts w:asciiTheme="minorHAnsi" w:hAnsiTheme="minorHAnsi" w:cstheme="minorHAnsi"/>
                <w:sz w:val="22"/>
                <w:szCs w:val="22"/>
                <w:lang w:val="en-GB"/>
              </w:rPr>
              <w:t xml:space="preserve">Ensure </w:t>
            </w:r>
            <w:r w:rsidRPr="00DC2713">
              <w:rPr>
                <w:rFonts w:asciiTheme="minorHAnsi" w:hAnsiTheme="minorHAnsi" w:cstheme="minorHAnsi"/>
                <w:noProof/>
                <w:sz w:val="22"/>
                <w:szCs w:val="22"/>
              </w:rPr>
              <w:t xml:space="preserve">adequate provision for the prevention and management of alien and invasive species for activities supported under </w:t>
            </w:r>
            <w:r w:rsidR="00393CBD" w:rsidRPr="00DC2713">
              <w:rPr>
                <w:rFonts w:asciiTheme="minorHAnsi" w:hAnsiTheme="minorHAnsi" w:cstheme="minorHAnsi"/>
                <w:noProof/>
                <w:sz w:val="22"/>
                <w:szCs w:val="22"/>
              </w:rPr>
              <w:t xml:space="preserve">Component </w:t>
            </w:r>
            <w:r w:rsidRPr="00DC2713">
              <w:rPr>
                <w:rFonts w:asciiTheme="minorHAnsi" w:hAnsiTheme="minorHAnsi" w:cstheme="minorHAnsi"/>
                <w:noProof/>
                <w:sz w:val="22"/>
                <w:szCs w:val="22"/>
              </w:rPr>
              <w:t>3 and include this measure in the E&amp;S instrument.</w:t>
            </w:r>
          </w:p>
        </w:tc>
        <w:tc>
          <w:tcPr>
            <w:tcW w:w="2970" w:type="dxa"/>
          </w:tcPr>
          <w:p w14:paraId="2D55A808" w14:textId="77777777" w:rsidR="00D83F53" w:rsidRPr="00DC2713" w:rsidRDefault="00D83F53" w:rsidP="00B806C0">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Same timeframe as Section 1.2 above.</w:t>
            </w:r>
          </w:p>
          <w:p w14:paraId="4A1C065C" w14:textId="77777777" w:rsidR="00D83F53" w:rsidRPr="00DC2713" w:rsidRDefault="00D83F53" w:rsidP="00B806C0">
            <w:pPr>
              <w:keepLines/>
              <w:widowControl w:val="0"/>
              <w:spacing w:line="240" w:lineRule="auto"/>
              <w:ind w:left="0" w:firstLine="0"/>
              <w:rPr>
                <w:rFonts w:asciiTheme="minorHAnsi" w:hAnsiTheme="minorHAnsi" w:cstheme="minorHAnsi"/>
                <w:sz w:val="22"/>
                <w:szCs w:val="22"/>
              </w:rPr>
            </w:pPr>
          </w:p>
          <w:p w14:paraId="302CCDE4" w14:textId="77777777" w:rsidR="00D83F53" w:rsidRPr="00DC2713" w:rsidRDefault="00D83F53" w:rsidP="00B806C0">
            <w:pPr>
              <w:keepLines/>
              <w:widowControl w:val="0"/>
              <w:spacing w:line="240" w:lineRule="auto"/>
              <w:ind w:left="0" w:firstLine="0"/>
              <w:rPr>
                <w:rFonts w:asciiTheme="minorHAnsi" w:hAnsiTheme="minorHAnsi" w:cstheme="minorHAnsi"/>
                <w:i/>
                <w:sz w:val="22"/>
                <w:szCs w:val="22"/>
              </w:rPr>
            </w:pPr>
          </w:p>
        </w:tc>
        <w:tc>
          <w:tcPr>
            <w:tcW w:w="1980" w:type="dxa"/>
          </w:tcPr>
          <w:p w14:paraId="41E36ED5" w14:textId="77777777" w:rsidR="00D83F53" w:rsidRPr="00DC2713" w:rsidRDefault="00D83F53" w:rsidP="00B806C0">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64B73FCA" w14:textId="77777777" w:rsidTr="00614A15">
        <w:trPr>
          <w:trHeight w:val="20"/>
        </w:trPr>
        <w:tc>
          <w:tcPr>
            <w:tcW w:w="12865" w:type="dxa"/>
            <w:gridSpan w:val="4"/>
            <w:shd w:val="clear" w:color="auto" w:fill="DEEAF6" w:themeFill="accent5" w:themeFillTint="33"/>
          </w:tcPr>
          <w:p w14:paraId="545890C9" w14:textId="2C13E179" w:rsidR="00D83F53" w:rsidRPr="00DC2713" w:rsidRDefault="00D83F53" w:rsidP="00B54A7E">
            <w:pPr>
              <w:keepLines/>
              <w:widowControl w:val="0"/>
              <w:rPr>
                <w:rFonts w:asciiTheme="minorHAnsi" w:hAnsiTheme="minorHAnsi" w:cstheme="minorHAnsi"/>
                <w:sz w:val="22"/>
                <w:szCs w:val="22"/>
              </w:rPr>
            </w:pPr>
            <w:r w:rsidRPr="00DC2713">
              <w:rPr>
                <w:rFonts w:asciiTheme="minorHAnsi" w:hAnsiTheme="minorHAnsi" w:cstheme="minorHAnsi"/>
                <w:b/>
                <w:sz w:val="22"/>
                <w:szCs w:val="22"/>
              </w:rPr>
              <w:t xml:space="preserve">ESS 7: </w:t>
            </w:r>
            <w:r w:rsidR="00B806C0" w:rsidRPr="00DC2713">
              <w:rPr>
                <w:rFonts w:asciiTheme="minorHAnsi" w:hAnsiTheme="minorHAnsi" w:cstheme="minorHAnsi"/>
                <w:b/>
                <w:sz w:val="22"/>
                <w:szCs w:val="22"/>
              </w:rPr>
              <w:t>Indigenous Peoples/Sub-Saharan African Historically Underserved Traditional Local Communities</w:t>
            </w:r>
          </w:p>
        </w:tc>
      </w:tr>
      <w:tr w:rsidR="00D83F53" w:rsidRPr="00DC2713" w14:paraId="5F5C993F" w14:textId="77777777" w:rsidTr="00614A15">
        <w:trPr>
          <w:trHeight w:val="20"/>
        </w:trPr>
        <w:tc>
          <w:tcPr>
            <w:tcW w:w="715" w:type="dxa"/>
          </w:tcPr>
          <w:p w14:paraId="6517213D" w14:textId="77777777" w:rsidR="00D83F53" w:rsidRPr="00DC2713" w:rsidRDefault="00D83F53" w:rsidP="00B96B0B">
            <w:pPr>
              <w:keepLines/>
              <w:widowControl w:val="0"/>
              <w:spacing w:line="240" w:lineRule="auto"/>
              <w:ind w:left="0" w:firstLine="0"/>
              <w:jc w:val="center"/>
              <w:rPr>
                <w:rFonts w:asciiTheme="minorHAnsi" w:hAnsiTheme="minorHAnsi" w:cstheme="minorHAnsi"/>
                <w:sz w:val="22"/>
                <w:szCs w:val="22"/>
              </w:rPr>
            </w:pPr>
            <w:r w:rsidRPr="00DC2713">
              <w:rPr>
                <w:rFonts w:asciiTheme="minorHAnsi" w:hAnsiTheme="minorHAnsi" w:cstheme="minorHAnsi"/>
                <w:sz w:val="22"/>
                <w:szCs w:val="22"/>
              </w:rPr>
              <w:t>7.1</w:t>
            </w:r>
          </w:p>
        </w:tc>
        <w:tc>
          <w:tcPr>
            <w:tcW w:w="7200" w:type="dxa"/>
          </w:tcPr>
          <w:p w14:paraId="436320D7" w14:textId="38ECDB7E" w:rsidR="00D83F53" w:rsidRPr="00DC2713" w:rsidRDefault="00D83F53" w:rsidP="00B96B0B">
            <w:pPr>
              <w:keepLines/>
              <w:widowControl w:val="0"/>
              <w:spacing w:line="240" w:lineRule="auto"/>
              <w:ind w:left="0" w:firstLine="0"/>
              <w:rPr>
                <w:rFonts w:asciiTheme="minorHAnsi" w:hAnsiTheme="minorHAnsi" w:cstheme="minorHAnsi"/>
                <w:b/>
                <w:color w:val="4472C4" w:themeColor="accent1"/>
                <w:sz w:val="22"/>
                <w:szCs w:val="22"/>
              </w:rPr>
            </w:pPr>
            <w:r w:rsidRPr="00DC2713">
              <w:rPr>
                <w:rFonts w:asciiTheme="minorHAnsi" w:hAnsiTheme="minorHAnsi" w:cstheme="minorHAnsi"/>
                <w:sz w:val="22"/>
                <w:szCs w:val="22"/>
              </w:rPr>
              <w:t xml:space="preserve">The MoPIED shall carry out sub-project level assessments that identify the presence of indigenous peoples/sub-Saharan African historically underserved traditional local communities in the project intervention areas and where found will prepare indigenous people’s plans in a manner acceptable to </w:t>
            </w:r>
            <w:r w:rsidR="00BB6142" w:rsidRPr="00BB6142">
              <w:rPr>
                <w:rFonts w:asciiTheme="minorHAnsi" w:hAnsiTheme="minorHAnsi" w:cstheme="minorHAnsi"/>
                <w:sz w:val="22"/>
                <w:szCs w:val="22"/>
              </w:rPr>
              <w:t>the Association</w:t>
            </w:r>
            <w:r w:rsidRPr="00DC2713">
              <w:rPr>
                <w:rFonts w:asciiTheme="minorHAnsi" w:hAnsiTheme="minorHAnsi" w:cstheme="minorHAnsi"/>
                <w:sz w:val="22"/>
                <w:szCs w:val="22"/>
              </w:rPr>
              <w:t>.</w:t>
            </w:r>
          </w:p>
        </w:tc>
        <w:tc>
          <w:tcPr>
            <w:tcW w:w="2970" w:type="dxa"/>
          </w:tcPr>
          <w:p w14:paraId="6A69130A" w14:textId="00279243" w:rsidR="00D83F53" w:rsidRPr="00B96B0B" w:rsidRDefault="00D83F53" w:rsidP="00B96B0B">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In each area before the implementation of the respective subprojects.</w:t>
            </w:r>
          </w:p>
        </w:tc>
        <w:tc>
          <w:tcPr>
            <w:tcW w:w="1980" w:type="dxa"/>
          </w:tcPr>
          <w:p w14:paraId="5C0C4FC1" w14:textId="77777777" w:rsidR="00D83F53" w:rsidRPr="00DC2713" w:rsidRDefault="00D83F53" w:rsidP="00B96B0B">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1CD49AA6" w14:textId="77777777" w:rsidTr="00614A15">
        <w:trPr>
          <w:trHeight w:val="20"/>
        </w:trPr>
        <w:tc>
          <w:tcPr>
            <w:tcW w:w="715" w:type="dxa"/>
          </w:tcPr>
          <w:p w14:paraId="7E6FE292" w14:textId="77777777" w:rsidR="00D83F53" w:rsidRPr="00DC2713" w:rsidRDefault="00D83F53" w:rsidP="00FA48AD">
            <w:pPr>
              <w:keepLines/>
              <w:widowControl w:val="0"/>
              <w:spacing w:line="240" w:lineRule="auto"/>
              <w:ind w:left="0" w:firstLine="0"/>
              <w:jc w:val="center"/>
              <w:rPr>
                <w:rFonts w:asciiTheme="minorHAnsi" w:hAnsiTheme="minorHAnsi" w:cstheme="minorHAnsi"/>
                <w:sz w:val="22"/>
                <w:szCs w:val="22"/>
              </w:rPr>
            </w:pPr>
            <w:r w:rsidRPr="00DC2713">
              <w:rPr>
                <w:rFonts w:asciiTheme="minorHAnsi" w:hAnsiTheme="minorHAnsi" w:cstheme="minorHAnsi"/>
                <w:sz w:val="22"/>
                <w:szCs w:val="22"/>
              </w:rPr>
              <w:t>7.2</w:t>
            </w:r>
          </w:p>
        </w:tc>
        <w:tc>
          <w:tcPr>
            <w:tcW w:w="7200" w:type="dxa"/>
          </w:tcPr>
          <w:p w14:paraId="2553EF54" w14:textId="77777777" w:rsidR="00D83F53" w:rsidRPr="00FA48AD" w:rsidRDefault="00D83F53" w:rsidP="00FA48AD">
            <w:pPr>
              <w:keepLines/>
              <w:widowControl w:val="0"/>
              <w:spacing w:line="240" w:lineRule="auto"/>
              <w:ind w:left="0" w:firstLine="0"/>
              <w:rPr>
                <w:rFonts w:asciiTheme="minorHAnsi" w:hAnsiTheme="minorHAnsi" w:cstheme="minorHAnsi"/>
                <w:b/>
                <w:color w:val="172D5F"/>
                <w:sz w:val="22"/>
                <w:szCs w:val="22"/>
              </w:rPr>
            </w:pPr>
            <w:r w:rsidRPr="00FA48AD">
              <w:rPr>
                <w:rFonts w:asciiTheme="minorHAnsi" w:hAnsiTheme="minorHAnsi" w:cstheme="minorHAnsi"/>
                <w:b/>
                <w:color w:val="172D5F"/>
                <w:sz w:val="22"/>
                <w:szCs w:val="22"/>
              </w:rPr>
              <w:t>INDIGENOUS PEOPLES PLAN</w:t>
            </w:r>
          </w:p>
          <w:p w14:paraId="20113FC3" w14:textId="77777777" w:rsidR="00D83F53" w:rsidRPr="00DC2713" w:rsidRDefault="00D83F53" w:rsidP="00FA48AD">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Adopt and implement an Indigenous Peoples Plan (IPP) for each activity under the Project consistent with ESS7.</w:t>
            </w:r>
          </w:p>
        </w:tc>
        <w:tc>
          <w:tcPr>
            <w:tcW w:w="2970" w:type="dxa"/>
          </w:tcPr>
          <w:p w14:paraId="50C7D1F0" w14:textId="77777777" w:rsidR="00D83F53" w:rsidRPr="00DC2713" w:rsidRDefault="00D83F53" w:rsidP="00FA48AD">
            <w:pPr>
              <w:keepLines/>
              <w:widowControl w:val="0"/>
              <w:spacing w:line="240" w:lineRule="auto"/>
              <w:ind w:left="0" w:firstLine="0"/>
              <w:rPr>
                <w:rFonts w:asciiTheme="minorHAnsi" w:hAnsiTheme="minorHAnsi" w:cstheme="minorHAnsi"/>
                <w:i/>
                <w:iCs/>
                <w:sz w:val="22"/>
                <w:szCs w:val="22"/>
              </w:rPr>
            </w:pPr>
            <w:r w:rsidRPr="00DC2713">
              <w:rPr>
                <w:rFonts w:asciiTheme="minorHAnsi" w:hAnsiTheme="minorHAnsi" w:cstheme="minorHAnsi"/>
                <w:iCs/>
                <w:sz w:val="22"/>
                <w:szCs w:val="22"/>
              </w:rPr>
              <w:t>Adopt the IPP prior to the carrying out of any activity that requires the preparation of such IPP. Once adopted, implement the respective IPP throughout Project implementation.</w:t>
            </w:r>
            <w:r w:rsidRPr="00DC2713">
              <w:rPr>
                <w:rFonts w:asciiTheme="minorHAnsi" w:hAnsiTheme="minorHAnsi" w:cstheme="minorHAnsi"/>
                <w:i/>
                <w:sz w:val="22"/>
                <w:szCs w:val="22"/>
              </w:rPr>
              <w:t xml:space="preserve"> </w:t>
            </w:r>
          </w:p>
        </w:tc>
        <w:tc>
          <w:tcPr>
            <w:tcW w:w="1980" w:type="dxa"/>
          </w:tcPr>
          <w:p w14:paraId="1CCDC393" w14:textId="77777777" w:rsidR="00D83F53" w:rsidRPr="00DC2713" w:rsidRDefault="00D83F53" w:rsidP="00FA48AD">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0A7B98BF" w14:textId="77777777" w:rsidTr="00614A15">
        <w:trPr>
          <w:trHeight w:val="20"/>
        </w:trPr>
        <w:tc>
          <w:tcPr>
            <w:tcW w:w="12865" w:type="dxa"/>
            <w:gridSpan w:val="4"/>
            <w:shd w:val="clear" w:color="auto" w:fill="DEEAF6" w:themeFill="accent5" w:themeFillTint="33"/>
          </w:tcPr>
          <w:p w14:paraId="233D8748" w14:textId="1ABA2FF6" w:rsidR="00D83F53" w:rsidRPr="00DC2713" w:rsidRDefault="00D83F53" w:rsidP="00B54A7E">
            <w:pPr>
              <w:keepLines/>
              <w:widowControl w:val="0"/>
              <w:rPr>
                <w:rFonts w:asciiTheme="minorHAnsi" w:hAnsiTheme="minorHAnsi" w:cstheme="minorHAnsi"/>
                <w:sz w:val="22"/>
                <w:szCs w:val="22"/>
              </w:rPr>
            </w:pPr>
            <w:r w:rsidRPr="00DC2713">
              <w:rPr>
                <w:rFonts w:asciiTheme="minorHAnsi" w:hAnsiTheme="minorHAnsi" w:cstheme="minorHAnsi"/>
                <w:b/>
                <w:sz w:val="22"/>
                <w:szCs w:val="22"/>
              </w:rPr>
              <w:lastRenderedPageBreak/>
              <w:t xml:space="preserve">ESS 8: </w:t>
            </w:r>
            <w:r w:rsidR="00FA48AD" w:rsidRPr="00DC2713">
              <w:rPr>
                <w:rFonts w:asciiTheme="minorHAnsi" w:hAnsiTheme="minorHAnsi" w:cstheme="minorHAnsi"/>
                <w:b/>
                <w:sz w:val="22"/>
                <w:szCs w:val="22"/>
              </w:rPr>
              <w:t>Cultural Heritage</w:t>
            </w:r>
          </w:p>
        </w:tc>
      </w:tr>
      <w:tr w:rsidR="00D83F53" w:rsidRPr="00DC2713" w14:paraId="4BB830FA" w14:textId="77777777" w:rsidTr="00614A15">
        <w:trPr>
          <w:trHeight w:val="20"/>
        </w:trPr>
        <w:tc>
          <w:tcPr>
            <w:tcW w:w="715" w:type="dxa"/>
          </w:tcPr>
          <w:p w14:paraId="429F84B8" w14:textId="77777777" w:rsidR="00D83F53" w:rsidRPr="00DC2713" w:rsidRDefault="00D83F53" w:rsidP="00FA48AD">
            <w:pPr>
              <w:keepLines/>
              <w:widowControl w:val="0"/>
              <w:spacing w:line="240" w:lineRule="auto"/>
              <w:ind w:left="0" w:firstLine="0"/>
              <w:jc w:val="center"/>
              <w:rPr>
                <w:rFonts w:asciiTheme="minorHAnsi" w:hAnsiTheme="minorHAnsi" w:cstheme="minorHAnsi"/>
                <w:sz w:val="22"/>
                <w:szCs w:val="22"/>
              </w:rPr>
            </w:pPr>
            <w:r w:rsidRPr="00DC2713">
              <w:rPr>
                <w:rFonts w:asciiTheme="minorHAnsi" w:hAnsiTheme="minorHAnsi" w:cstheme="minorHAnsi"/>
                <w:sz w:val="22"/>
                <w:szCs w:val="22"/>
              </w:rPr>
              <w:t>8.1</w:t>
            </w:r>
          </w:p>
        </w:tc>
        <w:tc>
          <w:tcPr>
            <w:tcW w:w="7200" w:type="dxa"/>
          </w:tcPr>
          <w:p w14:paraId="7CB35C8F" w14:textId="77777777" w:rsidR="00D83F53" w:rsidRPr="00FA48AD" w:rsidRDefault="00D83F53" w:rsidP="00FA48AD">
            <w:pPr>
              <w:spacing w:line="240" w:lineRule="auto"/>
              <w:ind w:left="0" w:firstLine="0"/>
              <w:rPr>
                <w:rFonts w:asciiTheme="minorHAnsi" w:hAnsiTheme="minorHAnsi" w:cstheme="minorHAnsi"/>
                <w:b/>
                <w:color w:val="172D5F"/>
                <w:sz w:val="22"/>
                <w:szCs w:val="22"/>
              </w:rPr>
            </w:pPr>
            <w:r w:rsidRPr="00FA48AD">
              <w:rPr>
                <w:rFonts w:asciiTheme="minorHAnsi" w:hAnsiTheme="minorHAnsi" w:cstheme="minorHAnsi"/>
                <w:b/>
                <w:color w:val="172D5F"/>
                <w:sz w:val="22"/>
                <w:szCs w:val="22"/>
              </w:rPr>
              <w:t>CULTURAL HERITAGE AND CHANCE FINDS</w:t>
            </w:r>
          </w:p>
          <w:p w14:paraId="097CE95E" w14:textId="262EBA98" w:rsidR="00D83F53" w:rsidRPr="00DC2713" w:rsidRDefault="00D83F53" w:rsidP="00FA48AD">
            <w:pPr>
              <w:pStyle w:val="Normal-PRsubhead"/>
              <w:spacing w:before="120" w:after="120"/>
              <w:ind w:left="0" w:firstLine="0"/>
              <w:rPr>
                <w:rFonts w:asciiTheme="minorHAnsi" w:hAnsiTheme="minorHAnsi"/>
                <w:sz w:val="22"/>
                <w:szCs w:val="22"/>
              </w:rPr>
            </w:pPr>
            <w:r w:rsidRPr="00DC2713">
              <w:rPr>
                <w:rFonts w:asciiTheme="minorHAnsi" w:hAnsiTheme="minorHAnsi"/>
                <w:sz w:val="22"/>
                <w:szCs w:val="22"/>
              </w:rPr>
              <w:t xml:space="preserve">Consistent with the ESMF ensure that ESS8 related measures are included in the ESMPs for subprojects and that such measures are adopted and implemented in a manner acceptable to </w:t>
            </w:r>
            <w:r w:rsidR="00077A7E" w:rsidRPr="00077A7E">
              <w:rPr>
                <w:rFonts w:asciiTheme="minorHAnsi" w:hAnsiTheme="minorHAnsi"/>
                <w:sz w:val="22"/>
                <w:szCs w:val="22"/>
              </w:rPr>
              <w:t>the Association</w:t>
            </w:r>
            <w:r w:rsidRPr="00DC2713">
              <w:rPr>
                <w:rFonts w:asciiTheme="minorHAnsi" w:hAnsiTheme="minorHAnsi"/>
                <w:sz w:val="22"/>
                <w:szCs w:val="22"/>
              </w:rPr>
              <w:t>.</w:t>
            </w:r>
          </w:p>
          <w:p w14:paraId="71C4CB29" w14:textId="735269B0" w:rsidR="00D83F53" w:rsidRPr="00473411" w:rsidRDefault="00D83F53" w:rsidP="00473411">
            <w:pPr>
              <w:pStyle w:val="CommentText"/>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Implement</w:t>
            </w:r>
            <w:r w:rsidR="00FA48AD">
              <w:rPr>
                <w:rFonts w:asciiTheme="minorHAnsi" w:hAnsiTheme="minorHAnsi" w:cstheme="minorHAnsi"/>
                <w:sz w:val="22"/>
                <w:szCs w:val="22"/>
              </w:rPr>
              <w:t>—</w:t>
            </w:r>
            <w:r w:rsidRPr="00DC2713">
              <w:rPr>
                <w:rFonts w:asciiTheme="minorHAnsi" w:hAnsiTheme="minorHAnsi" w:cstheme="minorHAnsi"/>
                <w:sz w:val="22"/>
                <w:szCs w:val="22"/>
              </w:rPr>
              <w:t>if</w:t>
            </w:r>
            <w:r w:rsidR="00FA48AD">
              <w:rPr>
                <w:rFonts w:asciiTheme="minorHAnsi" w:hAnsiTheme="minorHAnsi" w:cstheme="minorHAnsi"/>
                <w:sz w:val="22"/>
                <w:szCs w:val="22"/>
              </w:rPr>
              <w:t xml:space="preserve"> </w:t>
            </w:r>
            <w:r w:rsidRPr="00DC2713">
              <w:rPr>
                <w:rFonts w:asciiTheme="minorHAnsi" w:hAnsiTheme="minorHAnsi" w:cstheme="minorHAnsi"/>
                <w:sz w:val="22"/>
                <w:szCs w:val="22"/>
              </w:rPr>
              <w:t>applicable</w:t>
            </w:r>
            <w:r w:rsidR="00FA48AD">
              <w:rPr>
                <w:rFonts w:asciiTheme="minorHAnsi" w:hAnsiTheme="minorHAnsi" w:cstheme="minorHAnsi"/>
                <w:sz w:val="22"/>
                <w:szCs w:val="22"/>
              </w:rPr>
              <w:t>—</w:t>
            </w:r>
            <w:r w:rsidRPr="00DC2713">
              <w:rPr>
                <w:rFonts w:asciiTheme="minorHAnsi" w:hAnsiTheme="minorHAnsi" w:cstheme="minorHAnsi"/>
                <w:sz w:val="22"/>
                <w:szCs w:val="22"/>
              </w:rPr>
              <w:t>the chance finds procedure described in the ESMF which will be included in site-specific ESMPs including requirements for a cultural heritage assessment to be conducted by a specialized expert in case of relevant findings during excavation activities</w:t>
            </w:r>
            <w:r w:rsidR="00891574">
              <w:rPr>
                <w:rFonts w:asciiTheme="minorHAnsi" w:hAnsiTheme="minorHAnsi" w:cstheme="minorHAnsi"/>
                <w:sz w:val="22"/>
                <w:szCs w:val="22"/>
              </w:rPr>
              <w:t>.</w:t>
            </w:r>
          </w:p>
        </w:tc>
        <w:tc>
          <w:tcPr>
            <w:tcW w:w="2970" w:type="dxa"/>
          </w:tcPr>
          <w:p w14:paraId="25B2EB5E" w14:textId="77777777" w:rsidR="00D83F53" w:rsidRPr="00DC2713" w:rsidRDefault="00D83F53" w:rsidP="00FA48AD">
            <w:pPr>
              <w:keepLines/>
              <w:widowControl w:val="0"/>
              <w:spacing w:line="240" w:lineRule="auto"/>
              <w:ind w:left="0" w:firstLine="0"/>
              <w:rPr>
                <w:rFonts w:asciiTheme="minorHAnsi" w:hAnsiTheme="minorHAnsi" w:cstheme="minorHAnsi"/>
                <w:sz w:val="22"/>
                <w:szCs w:val="22"/>
              </w:rPr>
            </w:pPr>
          </w:p>
          <w:p w14:paraId="5BFC3835" w14:textId="77777777" w:rsidR="00D83F53" w:rsidRPr="00DC2713" w:rsidRDefault="00D83F53" w:rsidP="00FA48AD">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Same timeframe as Section 1.2 above.</w:t>
            </w:r>
          </w:p>
        </w:tc>
        <w:tc>
          <w:tcPr>
            <w:tcW w:w="1980" w:type="dxa"/>
          </w:tcPr>
          <w:p w14:paraId="760538E5" w14:textId="77777777" w:rsidR="00D83F53" w:rsidRPr="00DC2713" w:rsidRDefault="00D83F53" w:rsidP="00FA48AD">
            <w:pPr>
              <w:keepLines/>
              <w:widowControl w:val="0"/>
              <w:spacing w:line="240" w:lineRule="auto"/>
              <w:ind w:left="0" w:firstLine="0"/>
              <w:rPr>
                <w:rFonts w:asciiTheme="minorHAnsi" w:hAnsiTheme="minorHAnsi" w:cstheme="minorHAnsi"/>
                <w:sz w:val="22"/>
                <w:szCs w:val="22"/>
              </w:rPr>
            </w:pPr>
          </w:p>
          <w:p w14:paraId="41649BC2" w14:textId="77777777" w:rsidR="00D83F53" w:rsidRPr="00DC2713" w:rsidRDefault="00D83F53" w:rsidP="00FA48AD">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NPCU </w:t>
            </w:r>
          </w:p>
        </w:tc>
      </w:tr>
      <w:tr w:rsidR="00D83F53" w:rsidRPr="00DC2713" w14:paraId="31BFD790" w14:textId="77777777" w:rsidTr="00614A15">
        <w:trPr>
          <w:trHeight w:val="20"/>
        </w:trPr>
        <w:tc>
          <w:tcPr>
            <w:tcW w:w="12865" w:type="dxa"/>
            <w:gridSpan w:val="4"/>
            <w:shd w:val="clear" w:color="auto" w:fill="DEEAF6" w:themeFill="accent5" w:themeFillTint="33"/>
          </w:tcPr>
          <w:p w14:paraId="743BB5F1" w14:textId="08BA9C3D" w:rsidR="00D83F53" w:rsidRPr="00DC2713" w:rsidRDefault="00D83F53" w:rsidP="00B54A7E">
            <w:pPr>
              <w:keepLines/>
              <w:widowControl w:val="0"/>
              <w:rPr>
                <w:rFonts w:asciiTheme="minorHAnsi" w:hAnsiTheme="minorHAnsi" w:cstheme="minorHAnsi"/>
                <w:sz w:val="22"/>
                <w:szCs w:val="22"/>
              </w:rPr>
            </w:pPr>
            <w:r w:rsidRPr="00DC2713">
              <w:rPr>
                <w:rFonts w:asciiTheme="minorHAnsi" w:hAnsiTheme="minorHAnsi" w:cstheme="minorHAnsi"/>
                <w:b/>
                <w:sz w:val="22"/>
                <w:szCs w:val="22"/>
              </w:rPr>
              <w:t xml:space="preserve">ESS 9: </w:t>
            </w:r>
            <w:r w:rsidR="009C2876" w:rsidRPr="00DC2713">
              <w:rPr>
                <w:rFonts w:asciiTheme="minorHAnsi" w:hAnsiTheme="minorHAnsi" w:cstheme="minorHAnsi"/>
                <w:b/>
                <w:sz w:val="22"/>
                <w:szCs w:val="22"/>
              </w:rPr>
              <w:t xml:space="preserve">Financial Intermediaries </w:t>
            </w:r>
          </w:p>
        </w:tc>
      </w:tr>
      <w:tr w:rsidR="00D83F53" w:rsidRPr="00DC2713" w14:paraId="1C08AA09" w14:textId="77777777" w:rsidTr="00614A15">
        <w:trPr>
          <w:trHeight w:val="20"/>
        </w:trPr>
        <w:tc>
          <w:tcPr>
            <w:tcW w:w="715" w:type="dxa"/>
          </w:tcPr>
          <w:p w14:paraId="27BD7047" w14:textId="77777777" w:rsidR="00D83F53" w:rsidRPr="00DC2713" w:rsidRDefault="00D83F53" w:rsidP="009C287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9.1</w:t>
            </w:r>
          </w:p>
        </w:tc>
        <w:tc>
          <w:tcPr>
            <w:tcW w:w="7200" w:type="dxa"/>
          </w:tcPr>
          <w:p w14:paraId="298919C7" w14:textId="5473A374" w:rsidR="00D83F53" w:rsidRPr="00DC2713" w:rsidRDefault="00D83F53" w:rsidP="009C2876">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Not relevant to the </w:t>
            </w:r>
            <w:r w:rsidR="00891574" w:rsidRPr="00DC2713">
              <w:rPr>
                <w:rFonts w:asciiTheme="minorHAnsi" w:hAnsiTheme="minorHAnsi" w:cstheme="minorHAnsi"/>
                <w:sz w:val="22"/>
                <w:szCs w:val="22"/>
              </w:rPr>
              <w:t>Project</w:t>
            </w:r>
            <w:r w:rsidR="00891574">
              <w:rPr>
                <w:rFonts w:asciiTheme="minorHAnsi" w:hAnsiTheme="minorHAnsi" w:cstheme="minorHAnsi"/>
                <w:sz w:val="22"/>
                <w:szCs w:val="22"/>
              </w:rPr>
              <w:t>.</w:t>
            </w:r>
          </w:p>
        </w:tc>
        <w:tc>
          <w:tcPr>
            <w:tcW w:w="2970" w:type="dxa"/>
          </w:tcPr>
          <w:p w14:paraId="0BAEB3CC" w14:textId="77777777" w:rsidR="00D83F53" w:rsidRPr="00DC2713" w:rsidRDefault="00D83F53" w:rsidP="009C2876">
            <w:pPr>
              <w:keepLines/>
              <w:widowControl w:val="0"/>
              <w:spacing w:line="240" w:lineRule="auto"/>
              <w:ind w:left="0" w:firstLine="0"/>
              <w:rPr>
                <w:rFonts w:asciiTheme="minorHAnsi" w:hAnsiTheme="minorHAnsi" w:cstheme="minorHAnsi"/>
                <w:sz w:val="22"/>
                <w:szCs w:val="22"/>
              </w:rPr>
            </w:pPr>
          </w:p>
        </w:tc>
        <w:tc>
          <w:tcPr>
            <w:tcW w:w="1980" w:type="dxa"/>
          </w:tcPr>
          <w:p w14:paraId="48345E0B" w14:textId="77777777" w:rsidR="00D83F53" w:rsidRPr="00DC2713" w:rsidRDefault="00D83F53" w:rsidP="009C2876">
            <w:pPr>
              <w:keepLines/>
              <w:widowControl w:val="0"/>
              <w:spacing w:line="240" w:lineRule="auto"/>
              <w:ind w:left="0" w:firstLine="0"/>
              <w:rPr>
                <w:rFonts w:asciiTheme="minorHAnsi" w:hAnsiTheme="minorHAnsi" w:cstheme="minorHAnsi"/>
                <w:sz w:val="22"/>
                <w:szCs w:val="22"/>
              </w:rPr>
            </w:pPr>
          </w:p>
        </w:tc>
      </w:tr>
      <w:tr w:rsidR="00D83F53" w:rsidRPr="00DC2713" w14:paraId="431EE9C6" w14:textId="77777777" w:rsidTr="00614A15">
        <w:trPr>
          <w:trHeight w:val="20"/>
        </w:trPr>
        <w:tc>
          <w:tcPr>
            <w:tcW w:w="12865" w:type="dxa"/>
            <w:gridSpan w:val="4"/>
            <w:shd w:val="clear" w:color="auto" w:fill="DEEAF6" w:themeFill="accent5" w:themeFillTint="33"/>
          </w:tcPr>
          <w:p w14:paraId="136FCD2D" w14:textId="2B1869E1" w:rsidR="00D83F53" w:rsidRPr="00DC2713" w:rsidRDefault="00D83F53" w:rsidP="00B54A7E">
            <w:pPr>
              <w:keepLines/>
              <w:widowControl w:val="0"/>
              <w:rPr>
                <w:rFonts w:asciiTheme="minorHAnsi" w:hAnsiTheme="minorHAnsi" w:cstheme="minorHAnsi"/>
                <w:sz w:val="22"/>
                <w:szCs w:val="22"/>
              </w:rPr>
            </w:pPr>
            <w:r w:rsidRPr="00DC2713">
              <w:rPr>
                <w:rFonts w:asciiTheme="minorHAnsi" w:hAnsiTheme="minorHAnsi" w:cstheme="minorHAnsi"/>
                <w:b/>
                <w:sz w:val="22"/>
                <w:szCs w:val="22"/>
              </w:rPr>
              <w:t xml:space="preserve">ESS 10: </w:t>
            </w:r>
            <w:r w:rsidR="009C2876" w:rsidRPr="00DC2713">
              <w:rPr>
                <w:rFonts w:asciiTheme="minorHAnsi" w:hAnsiTheme="minorHAnsi" w:cstheme="minorHAnsi"/>
                <w:b/>
                <w:sz w:val="22"/>
                <w:szCs w:val="22"/>
              </w:rPr>
              <w:t>Stakeholder Engagement and Information Disclosure</w:t>
            </w:r>
          </w:p>
        </w:tc>
      </w:tr>
      <w:tr w:rsidR="00D83F53" w:rsidRPr="00DC2713" w14:paraId="411FE4B0" w14:textId="77777777" w:rsidTr="00614A15">
        <w:trPr>
          <w:trHeight w:val="20"/>
        </w:trPr>
        <w:tc>
          <w:tcPr>
            <w:tcW w:w="715" w:type="dxa"/>
          </w:tcPr>
          <w:p w14:paraId="13FB3423" w14:textId="77777777" w:rsidR="00D83F53" w:rsidRPr="00DC2713" w:rsidRDefault="00D83F53" w:rsidP="009C287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10.1</w:t>
            </w:r>
          </w:p>
        </w:tc>
        <w:tc>
          <w:tcPr>
            <w:tcW w:w="7200" w:type="dxa"/>
          </w:tcPr>
          <w:p w14:paraId="270BE913" w14:textId="77777777" w:rsidR="00D83F53" w:rsidRPr="009C2876" w:rsidRDefault="00D83F53" w:rsidP="009C2876">
            <w:pPr>
              <w:spacing w:line="240" w:lineRule="auto"/>
              <w:ind w:left="0" w:firstLine="0"/>
              <w:rPr>
                <w:rFonts w:asciiTheme="minorHAnsi" w:hAnsiTheme="minorHAnsi" w:cstheme="minorHAnsi"/>
                <w:b/>
                <w:color w:val="172D5F"/>
                <w:sz w:val="22"/>
                <w:szCs w:val="22"/>
              </w:rPr>
            </w:pPr>
            <w:r w:rsidRPr="009C2876">
              <w:rPr>
                <w:rFonts w:asciiTheme="minorHAnsi" w:hAnsiTheme="minorHAnsi" w:cstheme="minorHAnsi"/>
                <w:b/>
                <w:color w:val="172D5F"/>
                <w:sz w:val="22"/>
                <w:szCs w:val="22"/>
              </w:rPr>
              <w:t>STAKEHOLDER ENGAGEMENT PLAN PREPARATION AND IMPLEMENTATION</w:t>
            </w:r>
          </w:p>
          <w:p w14:paraId="0EF946E3" w14:textId="77777777" w:rsidR="00D83F53" w:rsidRPr="00DC2713" w:rsidRDefault="00D83F53" w:rsidP="009C2876">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Adopt and implement a Stakeholder Engagement Plan (SEP) for the Project, consistent with ESS10, which shall include measures to, inter alia, provide stakeholders with timely, relevant, understandable and accessible information, and consult with them in a culturally appropriate manner, which is free of manipulation, interference, coercion, discrimination and intimidation, and an inclusion plan for vulnerable and marginalized groups (VMGs). </w:t>
            </w:r>
          </w:p>
        </w:tc>
        <w:tc>
          <w:tcPr>
            <w:tcW w:w="2970" w:type="dxa"/>
          </w:tcPr>
          <w:p w14:paraId="0C2122CC" w14:textId="320077B7" w:rsidR="00D83F53" w:rsidRPr="00DC2713" w:rsidRDefault="00D83F53" w:rsidP="009C287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SEP was disclosed on 5</w:t>
            </w:r>
            <w:r w:rsidRPr="00DC2713">
              <w:rPr>
                <w:rFonts w:asciiTheme="minorHAnsi" w:hAnsiTheme="minorHAnsi" w:cstheme="minorHAnsi"/>
                <w:sz w:val="22"/>
                <w:szCs w:val="22"/>
                <w:vertAlign w:val="superscript"/>
              </w:rPr>
              <w:t>th</w:t>
            </w:r>
            <w:r w:rsidRPr="00DC2713">
              <w:rPr>
                <w:rFonts w:asciiTheme="minorHAnsi" w:hAnsiTheme="minorHAnsi" w:cstheme="minorHAnsi"/>
                <w:sz w:val="22"/>
                <w:szCs w:val="22"/>
              </w:rPr>
              <w:t xml:space="preserve"> September 2022. It shall be adopted not later than the Effective Date and updated regularly throughout Project implementation.</w:t>
            </w:r>
          </w:p>
        </w:tc>
        <w:tc>
          <w:tcPr>
            <w:tcW w:w="1980" w:type="dxa"/>
          </w:tcPr>
          <w:p w14:paraId="6E40A5A7" w14:textId="77777777" w:rsidR="00D83F53" w:rsidRPr="00DC2713" w:rsidRDefault="00D83F53" w:rsidP="009C287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6AB75FB3" w14:textId="77777777" w:rsidTr="00614A15">
        <w:trPr>
          <w:trHeight w:val="20"/>
        </w:trPr>
        <w:tc>
          <w:tcPr>
            <w:tcW w:w="715" w:type="dxa"/>
          </w:tcPr>
          <w:p w14:paraId="7F9518DD" w14:textId="3ED9A97B" w:rsidR="00D83F53" w:rsidRPr="00DC2713" w:rsidRDefault="00D83F53" w:rsidP="009C287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lastRenderedPageBreak/>
              <w:t>10.2</w:t>
            </w:r>
          </w:p>
        </w:tc>
        <w:tc>
          <w:tcPr>
            <w:tcW w:w="7200" w:type="dxa"/>
          </w:tcPr>
          <w:p w14:paraId="15E7C9D4" w14:textId="77777777" w:rsidR="00D83F53" w:rsidRPr="009C2876" w:rsidRDefault="00D83F53" w:rsidP="009C2876">
            <w:pPr>
              <w:keepLines/>
              <w:widowControl w:val="0"/>
              <w:spacing w:line="240" w:lineRule="auto"/>
              <w:ind w:left="0" w:firstLine="0"/>
              <w:rPr>
                <w:rFonts w:asciiTheme="minorHAnsi" w:hAnsiTheme="minorHAnsi" w:cstheme="minorHAnsi"/>
                <w:b/>
                <w:color w:val="172D5F"/>
                <w:sz w:val="22"/>
                <w:szCs w:val="22"/>
              </w:rPr>
            </w:pPr>
            <w:r w:rsidRPr="009C2876">
              <w:rPr>
                <w:rFonts w:asciiTheme="minorHAnsi" w:hAnsiTheme="minorHAnsi" w:cstheme="minorHAnsi"/>
                <w:b/>
                <w:color w:val="172D5F"/>
                <w:sz w:val="22"/>
                <w:szCs w:val="22"/>
              </w:rPr>
              <w:t>PROJECT GRIEVANCE MECHANISM</w:t>
            </w:r>
            <w:r w:rsidRPr="009C2876" w:rsidDel="00817685">
              <w:rPr>
                <w:rFonts w:asciiTheme="minorHAnsi" w:hAnsiTheme="minorHAnsi" w:cstheme="minorHAnsi"/>
                <w:b/>
                <w:color w:val="172D5F"/>
                <w:sz w:val="22"/>
                <w:szCs w:val="22"/>
              </w:rPr>
              <w:t xml:space="preserve"> </w:t>
            </w:r>
          </w:p>
          <w:p w14:paraId="5E03163C" w14:textId="4D3A5DF1" w:rsidR="00D83F53" w:rsidRPr="00DC2713" w:rsidRDefault="00D83F53" w:rsidP="009C287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 xml:space="preserve">Establish, publicize, maintain, and operate an accessible grievance mechanism, to </w:t>
            </w:r>
            <w:r w:rsidRPr="00DC2713">
              <w:rPr>
                <w:rFonts w:asciiTheme="minorHAnsi" w:hAnsiTheme="minorHAnsi" w:cstheme="minorHAnsi"/>
                <w:sz w:val="22"/>
                <w:szCs w:val="22"/>
                <w:lang w:val="en-GB"/>
              </w:rPr>
              <w:t>receive and facilitate resolution of concerns and grievances in relation to the Project</w:t>
            </w:r>
            <w:r w:rsidRPr="00DC2713">
              <w:rPr>
                <w:rFonts w:asciiTheme="minorHAnsi" w:hAnsiTheme="minorHAnsi" w:cstheme="minorHAnsi"/>
                <w:sz w:val="22"/>
                <w:szCs w:val="22"/>
              </w:rPr>
              <w:t>, promptly and effectively, in a transparent manner that is culturally appropriate and readily accessible to all Project-affected parties, at no cost and without retribution,</w:t>
            </w:r>
            <w:r w:rsidRPr="00DC2713">
              <w:rPr>
                <w:rFonts w:asciiTheme="minorHAnsi" w:hAnsiTheme="minorHAnsi" w:cstheme="minorHAnsi"/>
                <w:sz w:val="22"/>
                <w:szCs w:val="22"/>
                <w:lang w:val="en-GB"/>
              </w:rPr>
              <w:t xml:space="preserve"> including concerns and grievances filed anonymously, in a manner consistent with ESS10</w:t>
            </w:r>
            <w:r w:rsidRPr="00DC2713">
              <w:rPr>
                <w:rFonts w:asciiTheme="minorHAnsi" w:hAnsiTheme="minorHAnsi" w:cstheme="minorHAnsi"/>
                <w:sz w:val="22"/>
                <w:szCs w:val="22"/>
              </w:rPr>
              <w:t xml:space="preserve">. </w:t>
            </w:r>
          </w:p>
          <w:p w14:paraId="3676E889" w14:textId="5332D093" w:rsidR="00D83F53" w:rsidRPr="00DC2713" w:rsidRDefault="00D83F53" w:rsidP="009C287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lang w:val="en-GB"/>
              </w:rPr>
              <w:t xml:space="preserve">The grievance mechanism shall be equipped to receive, register, and facilitate the resolution of SEA/SH complaints, including through the referral of survivors to </w:t>
            </w:r>
            <w:r w:rsidRPr="00DC2713">
              <w:rPr>
                <w:rFonts w:asciiTheme="minorHAnsi" w:hAnsiTheme="minorHAnsi" w:cstheme="minorHAnsi"/>
                <w:sz w:val="22"/>
                <w:szCs w:val="22"/>
              </w:rPr>
              <w:t xml:space="preserve">relevant gender-based violence service providers, all in a safe, confidential, and survivor-centered manner. </w:t>
            </w:r>
          </w:p>
        </w:tc>
        <w:tc>
          <w:tcPr>
            <w:tcW w:w="2970" w:type="dxa"/>
          </w:tcPr>
          <w:p w14:paraId="0AC3AA10" w14:textId="77777777" w:rsidR="00D83F53" w:rsidRPr="00DC2713" w:rsidRDefault="00D83F53" w:rsidP="009C287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Establish the grievance mechanism within one month of Effective Date and thereafter maintain and operate the mechanism throughout Project implementation.</w:t>
            </w:r>
          </w:p>
        </w:tc>
        <w:tc>
          <w:tcPr>
            <w:tcW w:w="1980" w:type="dxa"/>
          </w:tcPr>
          <w:p w14:paraId="0F5FD692" w14:textId="77777777" w:rsidR="00D83F53" w:rsidRPr="00DC2713" w:rsidRDefault="00D83F53" w:rsidP="009C2876">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 and SPIU</w:t>
            </w:r>
          </w:p>
        </w:tc>
      </w:tr>
      <w:tr w:rsidR="00D83F53" w:rsidRPr="00DC2713" w14:paraId="6C949745" w14:textId="77777777" w:rsidTr="00614A15">
        <w:trPr>
          <w:trHeight w:val="20"/>
        </w:trPr>
        <w:tc>
          <w:tcPr>
            <w:tcW w:w="12865" w:type="dxa"/>
            <w:gridSpan w:val="4"/>
            <w:shd w:val="clear" w:color="auto" w:fill="DEEAF6" w:themeFill="accent5" w:themeFillTint="33"/>
          </w:tcPr>
          <w:p w14:paraId="17DF4CDE" w14:textId="207007A6" w:rsidR="00D83F53" w:rsidRPr="00DC2713" w:rsidRDefault="00482E60" w:rsidP="00482E60">
            <w:pPr>
              <w:keepLines/>
              <w:widowControl w:val="0"/>
              <w:jc w:val="left"/>
              <w:rPr>
                <w:rFonts w:asciiTheme="minorHAnsi" w:hAnsiTheme="minorHAnsi" w:cstheme="minorHAnsi"/>
                <w:sz w:val="22"/>
                <w:szCs w:val="22"/>
              </w:rPr>
            </w:pPr>
            <w:r w:rsidRPr="00DC2713">
              <w:rPr>
                <w:rFonts w:asciiTheme="minorHAnsi" w:hAnsiTheme="minorHAnsi" w:cstheme="minorHAnsi"/>
                <w:b/>
                <w:sz w:val="22"/>
                <w:szCs w:val="22"/>
              </w:rPr>
              <w:t xml:space="preserve">Capacity Support </w:t>
            </w:r>
          </w:p>
        </w:tc>
      </w:tr>
      <w:tr w:rsidR="00D83F53" w:rsidRPr="00DC2713" w14:paraId="58F5C925" w14:textId="77777777" w:rsidTr="00614A15">
        <w:trPr>
          <w:trHeight w:val="20"/>
        </w:trPr>
        <w:tc>
          <w:tcPr>
            <w:tcW w:w="715" w:type="dxa"/>
          </w:tcPr>
          <w:p w14:paraId="1B7C1BDE" w14:textId="77777777" w:rsidR="00D83F53" w:rsidRPr="00DC2713" w:rsidRDefault="00D83F53" w:rsidP="0010791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CS1</w:t>
            </w:r>
          </w:p>
        </w:tc>
        <w:tc>
          <w:tcPr>
            <w:tcW w:w="7200" w:type="dxa"/>
          </w:tcPr>
          <w:p w14:paraId="0345D969" w14:textId="4F1016A9" w:rsidR="00D83F53" w:rsidRPr="00DC2713" w:rsidRDefault="00D83F53" w:rsidP="00473411">
            <w:pPr>
              <w:widowControl w:val="0"/>
              <w:spacing w:after="0"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A preliminary capacity assessment for the implementation of the E&amp;S requirements has been carried out as part of the ESMF preparation and will be updated as necessary following the recruitment and induction of new E&amp;S specialists.</w:t>
            </w:r>
            <w:r w:rsidR="001B092B">
              <w:rPr>
                <w:rFonts w:asciiTheme="minorHAnsi" w:hAnsiTheme="minorHAnsi" w:cstheme="minorHAnsi"/>
                <w:sz w:val="22"/>
                <w:szCs w:val="22"/>
              </w:rPr>
              <w:t xml:space="preserve"> </w:t>
            </w:r>
            <w:r w:rsidRPr="00DC2713">
              <w:rPr>
                <w:rFonts w:asciiTheme="minorHAnsi" w:hAnsiTheme="minorHAnsi" w:cstheme="minorHAnsi"/>
                <w:sz w:val="22"/>
                <w:szCs w:val="22"/>
              </w:rPr>
              <w:t xml:space="preserve">The capacity assessment includes terms of reference, an action plan and timeline for capacity building activities, including training and mentorship, in the following areas: </w:t>
            </w:r>
          </w:p>
          <w:p w14:paraId="29B248BE" w14:textId="77777777" w:rsidR="00D83F53" w:rsidRPr="00DC2713" w:rsidRDefault="00D83F53" w:rsidP="00473411">
            <w:pPr>
              <w:widowControl w:val="0"/>
              <w:numPr>
                <w:ilvl w:val="0"/>
                <w:numId w:val="100"/>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The World Bank’s ESF in general;</w:t>
            </w:r>
          </w:p>
          <w:p w14:paraId="379D7253" w14:textId="77777777" w:rsidR="00D83F53" w:rsidRPr="00DC2713" w:rsidRDefault="00D83F53" w:rsidP="00473411">
            <w:pPr>
              <w:pStyle w:val="ListParagraph"/>
              <w:widowControl w:val="0"/>
              <w:numPr>
                <w:ilvl w:val="0"/>
                <w:numId w:val="100"/>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Stakeholder mapping engagement and management;</w:t>
            </w:r>
          </w:p>
          <w:p w14:paraId="2E37A7B4" w14:textId="77777777" w:rsidR="00D83F53" w:rsidRPr="00DC2713" w:rsidRDefault="00D83F53" w:rsidP="00473411">
            <w:pPr>
              <w:pStyle w:val="ListParagraph"/>
              <w:widowControl w:val="0"/>
              <w:numPr>
                <w:ilvl w:val="0"/>
                <w:numId w:val="100"/>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Occupational and Community Health and Safety issues (such as OHS measures in rehabilitation, construction and maintenance);</w:t>
            </w:r>
          </w:p>
          <w:p w14:paraId="28297E28" w14:textId="77777777" w:rsidR="00D83F53" w:rsidRPr="00DC2713" w:rsidRDefault="00D83F53" w:rsidP="00473411">
            <w:pPr>
              <w:widowControl w:val="0"/>
              <w:numPr>
                <w:ilvl w:val="0"/>
                <w:numId w:val="100"/>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 xml:space="preserve">Labor Management; </w:t>
            </w:r>
          </w:p>
          <w:p w14:paraId="5AD98F3C" w14:textId="77777777" w:rsidR="00D83F53" w:rsidRPr="00DC2713" w:rsidRDefault="00D83F53" w:rsidP="00473411">
            <w:pPr>
              <w:pStyle w:val="ListParagraph"/>
              <w:keepLines/>
              <w:widowControl w:val="0"/>
              <w:numPr>
                <w:ilvl w:val="0"/>
                <w:numId w:val="100"/>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Specific aspects of environmental and social assessment including preparation of E&amp;S instruments such as ESIAs, ESMPs, RAPs and LRPs, Sexual Exploitation, Abuse and Harassment (SEAH) Prevention and Response Plans, Security Management Plans;</w:t>
            </w:r>
          </w:p>
          <w:p w14:paraId="6758CE4E" w14:textId="3689925F" w:rsidR="00D83F53" w:rsidRPr="00DC2713" w:rsidRDefault="00D83F53" w:rsidP="00473411">
            <w:pPr>
              <w:widowControl w:val="0"/>
              <w:numPr>
                <w:ilvl w:val="0"/>
                <w:numId w:val="100"/>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Gender Based Violence (GBV); and sexual exploitation and harassment</w:t>
            </w:r>
            <w:r w:rsidR="0064241E">
              <w:rPr>
                <w:rFonts w:asciiTheme="minorHAnsi" w:eastAsia="Yu Mincho" w:hAnsiTheme="minorHAnsi" w:cstheme="minorHAnsi"/>
                <w:sz w:val="22"/>
                <w:szCs w:val="22"/>
              </w:rPr>
              <w:t>;</w:t>
            </w:r>
            <w:r w:rsidRPr="00DC2713">
              <w:rPr>
                <w:rFonts w:asciiTheme="minorHAnsi" w:eastAsia="Yu Mincho" w:hAnsiTheme="minorHAnsi" w:cstheme="minorHAnsi"/>
                <w:sz w:val="22"/>
                <w:szCs w:val="22"/>
              </w:rPr>
              <w:t xml:space="preserve"> </w:t>
            </w:r>
          </w:p>
          <w:p w14:paraId="54EF7A8C" w14:textId="77777777" w:rsidR="00D83F53" w:rsidRPr="00DC2713" w:rsidRDefault="00D83F53" w:rsidP="00473411">
            <w:pPr>
              <w:widowControl w:val="0"/>
              <w:numPr>
                <w:ilvl w:val="0"/>
                <w:numId w:val="100"/>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Grievance Management;</w:t>
            </w:r>
          </w:p>
          <w:p w14:paraId="023D4280" w14:textId="0F4DC7F4" w:rsidR="00D83F53" w:rsidRPr="00DC2713" w:rsidRDefault="00D83F53" w:rsidP="00473411">
            <w:pPr>
              <w:widowControl w:val="0"/>
              <w:numPr>
                <w:ilvl w:val="0"/>
                <w:numId w:val="100"/>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lastRenderedPageBreak/>
              <w:t>Security and water management</w:t>
            </w:r>
            <w:r w:rsidR="0064241E">
              <w:rPr>
                <w:rFonts w:asciiTheme="minorHAnsi" w:eastAsia="Yu Mincho" w:hAnsiTheme="minorHAnsi" w:cstheme="minorHAnsi"/>
                <w:sz w:val="22"/>
                <w:szCs w:val="22"/>
              </w:rPr>
              <w:t>;</w:t>
            </w:r>
          </w:p>
          <w:p w14:paraId="032CE2B9" w14:textId="21AF94FF" w:rsidR="00D83F53" w:rsidRPr="00DC2713" w:rsidRDefault="00D83F53" w:rsidP="00473411">
            <w:pPr>
              <w:widowControl w:val="0"/>
              <w:numPr>
                <w:ilvl w:val="0"/>
                <w:numId w:val="100"/>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Climate change adaptation and nature based solutions</w:t>
            </w:r>
            <w:r w:rsidR="0064241E">
              <w:rPr>
                <w:rFonts w:asciiTheme="minorHAnsi" w:eastAsia="Yu Mincho" w:hAnsiTheme="minorHAnsi" w:cstheme="minorHAnsi"/>
                <w:sz w:val="22"/>
                <w:szCs w:val="22"/>
              </w:rPr>
              <w:t>;</w:t>
            </w:r>
          </w:p>
          <w:p w14:paraId="6C028BDA" w14:textId="30B4C328" w:rsidR="00D83F53" w:rsidRPr="00DC2713" w:rsidRDefault="00D83F53" w:rsidP="00473411">
            <w:pPr>
              <w:widowControl w:val="0"/>
              <w:numPr>
                <w:ilvl w:val="0"/>
                <w:numId w:val="100"/>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Natural resources management (range management, water resources management, biodiversity management)</w:t>
            </w:r>
            <w:r w:rsidR="0064241E">
              <w:rPr>
                <w:rFonts w:asciiTheme="minorHAnsi" w:eastAsia="Yu Mincho" w:hAnsiTheme="minorHAnsi" w:cstheme="minorHAnsi"/>
                <w:sz w:val="22"/>
                <w:szCs w:val="22"/>
              </w:rPr>
              <w:t>,</w:t>
            </w:r>
            <w:r w:rsidRPr="00DC2713">
              <w:rPr>
                <w:rFonts w:asciiTheme="minorHAnsi" w:eastAsia="Yu Mincho" w:hAnsiTheme="minorHAnsi" w:cstheme="minorHAnsi"/>
                <w:sz w:val="22"/>
                <w:szCs w:val="22"/>
              </w:rPr>
              <w:t xml:space="preserve"> etc</w:t>
            </w:r>
            <w:r w:rsidR="0064241E">
              <w:rPr>
                <w:rFonts w:asciiTheme="minorHAnsi" w:eastAsia="Yu Mincho" w:hAnsiTheme="minorHAnsi" w:cstheme="minorHAnsi"/>
                <w:sz w:val="22"/>
                <w:szCs w:val="22"/>
              </w:rPr>
              <w:t>;</w:t>
            </w:r>
          </w:p>
          <w:p w14:paraId="38BC2752" w14:textId="44549E95" w:rsidR="00D83F53" w:rsidRPr="00DC2713" w:rsidRDefault="00D83F53" w:rsidP="00473411">
            <w:pPr>
              <w:widowControl w:val="0"/>
              <w:numPr>
                <w:ilvl w:val="0"/>
                <w:numId w:val="100"/>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Dam safety and management of natural disasters</w:t>
            </w:r>
            <w:r w:rsidR="0064241E">
              <w:rPr>
                <w:rFonts w:asciiTheme="minorHAnsi" w:eastAsia="Yu Mincho" w:hAnsiTheme="minorHAnsi" w:cstheme="minorHAnsi"/>
                <w:sz w:val="22"/>
                <w:szCs w:val="22"/>
              </w:rPr>
              <w:t>;</w:t>
            </w:r>
          </w:p>
          <w:p w14:paraId="253D542D" w14:textId="77777777" w:rsidR="00D83F53" w:rsidRPr="00DC2713" w:rsidRDefault="00D83F53" w:rsidP="00473411">
            <w:pPr>
              <w:widowControl w:val="0"/>
              <w:numPr>
                <w:ilvl w:val="0"/>
                <w:numId w:val="100"/>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Land and Resettlement (land acquisition, displacement and compensations);</w:t>
            </w:r>
          </w:p>
          <w:p w14:paraId="3CD2FE97" w14:textId="56C114E3" w:rsidR="00D83F53" w:rsidRPr="00DC2713" w:rsidRDefault="00D83F53" w:rsidP="00473411">
            <w:pPr>
              <w:widowControl w:val="0"/>
              <w:numPr>
                <w:ilvl w:val="0"/>
                <w:numId w:val="100"/>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Occupational and Community Health and Safety</w:t>
            </w:r>
            <w:r w:rsidR="0064241E">
              <w:rPr>
                <w:rFonts w:asciiTheme="minorHAnsi" w:eastAsia="Yu Mincho" w:hAnsiTheme="minorHAnsi" w:cstheme="minorHAnsi"/>
                <w:sz w:val="22"/>
                <w:szCs w:val="22"/>
              </w:rPr>
              <w:t>;</w:t>
            </w:r>
          </w:p>
          <w:p w14:paraId="057DC232" w14:textId="323B7664" w:rsidR="00D83F53" w:rsidRPr="00DC2713" w:rsidRDefault="00D83F53" w:rsidP="00473411">
            <w:pPr>
              <w:widowControl w:val="0"/>
              <w:numPr>
                <w:ilvl w:val="0"/>
                <w:numId w:val="100"/>
              </w:numPr>
              <w:spacing w:before="0" w:after="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Emergency Preparedness and Response</w:t>
            </w:r>
            <w:r w:rsidR="0064241E">
              <w:rPr>
                <w:rFonts w:asciiTheme="minorHAnsi" w:eastAsia="Yu Mincho" w:hAnsiTheme="minorHAnsi" w:cstheme="minorHAnsi"/>
                <w:sz w:val="22"/>
                <w:szCs w:val="22"/>
              </w:rPr>
              <w:t>; and</w:t>
            </w:r>
          </w:p>
          <w:p w14:paraId="59228872" w14:textId="7257FA1E" w:rsidR="00D83F53" w:rsidRPr="00482E60" w:rsidRDefault="00D83F53" w:rsidP="00473411">
            <w:pPr>
              <w:widowControl w:val="0"/>
              <w:numPr>
                <w:ilvl w:val="0"/>
                <w:numId w:val="100"/>
              </w:numPr>
              <w:spacing w:before="0" w:line="240" w:lineRule="auto"/>
              <w:ind w:left="605"/>
              <w:rPr>
                <w:rFonts w:asciiTheme="minorHAnsi" w:eastAsia="Yu Mincho" w:hAnsiTheme="minorHAnsi" w:cstheme="minorHAnsi"/>
                <w:sz w:val="22"/>
                <w:szCs w:val="22"/>
              </w:rPr>
            </w:pPr>
            <w:r w:rsidRPr="00DC2713">
              <w:rPr>
                <w:rFonts w:asciiTheme="minorHAnsi" w:eastAsia="Yu Mincho" w:hAnsiTheme="minorHAnsi" w:cstheme="minorHAnsi"/>
                <w:sz w:val="22"/>
                <w:szCs w:val="22"/>
              </w:rPr>
              <w:t>Code of Conduct</w:t>
            </w:r>
            <w:r w:rsidR="0064241E">
              <w:rPr>
                <w:rFonts w:asciiTheme="minorHAnsi" w:eastAsia="Yu Mincho" w:hAnsiTheme="minorHAnsi" w:cstheme="minorHAnsi"/>
                <w:sz w:val="22"/>
                <w:szCs w:val="22"/>
              </w:rPr>
              <w:t>.</w:t>
            </w:r>
          </w:p>
          <w:p w14:paraId="1CD95322" w14:textId="77777777" w:rsidR="00D83F53" w:rsidRPr="00DC2713" w:rsidRDefault="00D83F53" w:rsidP="00473411">
            <w:pPr>
              <w:widowControl w:val="0"/>
              <w:spacing w:after="0"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Targeted groups will include the following:</w:t>
            </w:r>
          </w:p>
          <w:p w14:paraId="58571166" w14:textId="77777777" w:rsidR="00D83F53" w:rsidRPr="00DC2713" w:rsidRDefault="00D83F53" w:rsidP="00473411">
            <w:pPr>
              <w:pStyle w:val="ListParagraph"/>
              <w:widowControl w:val="0"/>
              <w:numPr>
                <w:ilvl w:val="0"/>
                <w:numId w:val="100"/>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NPCU in the MoPIED;</w:t>
            </w:r>
          </w:p>
          <w:p w14:paraId="1F434BED" w14:textId="77777777" w:rsidR="00D83F53" w:rsidRPr="00DC2713" w:rsidRDefault="00D83F53" w:rsidP="00473411">
            <w:pPr>
              <w:pStyle w:val="ListParagraph"/>
              <w:widowControl w:val="0"/>
              <w:numPr>
                <w:ilvl w:val="0"/>
                <w:numId w:val="100"/>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State level SPIU;</w:t>
            </w:r>
          </w:p>
          <w:p w14:paraId="73C47CB7" w14:textId="77777777" w:rsidR="00D83F53" w:rsidRPr="00DC2713" w:rsidRDefault="00D83F53" w:rsidP="00473411">
            <w:pPr>
              <w:pStyle w:val="ListParagraph"/>
              <w:widowControl w:val="0"/>
              <w:numPr>
                <w:ilvl w:val="0"/>
                <w:numId w:val="100"/>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Line ministry staff E&amp;S focal person</w:t>
            </w:r>
          </w:p>
          <w:p w14:paraId="53F16C78" w14:textId="77777777" w:rsidR="00D83F53" w:rsidRPr="00DC2713" w:rsidRDefault="00D83F53" w:rsidP="00473411">
            <w:pPr>
              <w:pStyle w:val="ListParagraph"/>
              <w:widowControl w:val="0"/>
              <w:numPr>
                <w:ilvl w:val="0"/>
                <w:numId w:val="100"/>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Contractors/subcontractors/primary suppliers and their project workers;</w:t>
            </w:r>
          </w:p>
          <w:p w14:paraId="6FDB1853" w14:textId="77777777" w:rsidR="00D83F53" w:rsidRPr="00DC2713" w:rsidRDefault="00D83F53" w:rsidP="00473411">
            <w:pPr>
              <w:pStyle w:val="ListParagraph"/>
              <w:widowControl w:val="0"/>
              <w:numPr>
                <w:ilvl w:val="0"/>
                <w:numId w:val="100"/>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Village Development committees (VDCs);</w:t>
            </w:r>
          </w:p>
          <w:p w14:paraId="43411519" w14:textId="77777777" w:rsidR="00D83F53" w:rsidRPr="00DC2713" w:rsidRDefault="00D83F53" w:rsidP="00473411">
            <w:pPr>
              <w:pStyle w:val="ListParagraph"/>
              <w:keepLines/>
              <w:widowControl w:val="0"/>
              <w:numPr>
                <w:ilvl w:val="0"/>
                <w:numId w:val="100"/>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Quality Enhancement and Institutional Strengthening firm;</w:t>
            </w:r>
          </w:p>
          <w:p w14:paraId="32D33E1E" w14:textId="77777777" w:rsidR="00D83F53" w:rsidRPr="00DC2713" w:rsidRDefault="00D83F53" w:rsidP="00473411">
            <w:pPr>
              <w:pStyle w:val="ListParagraph"/>
              <w:keepLines/>
              <w:widowControl w:val="0"/>
              <w:numPr>
                <w:ilvl w:val="0"/>
                <w:numId w:val="100"/>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 xml:space="preserve">Beneficiary communities; and </w:t>
            </w:r>
          </w:p>
          <w:p w14:paraId="6D02DD29" w14:textId="77777777" w:rsidR="00D83F53" w:rsidRPr="00DC2713" w:rsidRDefault="00D83F53" w:rsidP="00473411">
            <w:pPr>
              <w:pStyle w:val="ListParagraph"/>
              <w:keepLines/>
              <w:widowControl w:val="0"/>
              <w:numPr>
                <w:ilvl w:val="0"/>
                <w:numId w:val="100"/>
              </w:numPr>
              <w:spacing w:before="0" w:after="0" w:line="240" w:lineRule="auto"/>
              <w:ind w:left="605"/>
              <w:rPr>
                <w:rFonts w:asciiTheme="minorHAnsi" w:hAnsiTheme="minorHAnsi" w:cstheme="minorHAnsi"/>
                <w:sz w:val="22"/>
                <w:szCs w:val="22"/>
              </w:rPr>
            </w:pPr>
            <w:r w:rsidRPr="00DC2713">
              <w:rPr>
                <w:rFonts w:asciiTheme="minorHAnsi" w:hAnsiTheme="minorHAnsi" w:cstheme="minorHAnsi"/>
                <w:sz w:val="22"/>
                <w:szCs w:val="22"/>
              </w:rPr>
              <w:t>Key stakeholders.</w:t>
            </w:r>
          </w:p>
        </w:tc>
        <w:tc>
          <w:tcPr>
            <w:tcW w:w="2970" w:type="dxa"/>
          </w:tcPr>
          <w:p w14:paraId="21EB6D0D" w14:textId="77777777" w:rsidR="00D83F53" w:rsidRPr="00DC2713" w:rsidRDefault="00D83F53" w:rsidP="00107915">
            <w:pPr>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lastRenderedPageBreak/>
              <w:t>A detailed capacity building plan shall be prepared along with budget and timelines within 6 months of Effective Date, and thereafter be implemented and regularly updated as needed throughout Project implementation</w:t>
            </w:r>
          </w:p>
          <w:p w14:paraId="5FC348A3" w14:textId="77777777" w:rsidR="00D83F53" w:rsidRPr="00DC2713" w:rsidRDefault="00D83F53" w:rsidP="00107915">
            <w:pPr>
              <w:spacing w:line="240" w:lineRule="auto"/>
              <w:ind w:left="0" w:firstLine="0"/>
              <w:rPr>
                <w:rFonts w:asciiTheme="minorHAnsi" w:hAnsiTheme="minorHAnsi" w:cstheme="minorHAnsi"/>
                <w:sz w:val="22"/>
                <w:szCs w:val="22"/>
              </w:rPr>
            </w:pPr>
          </w:p>
          <w:p w14:paraId="61C688E7" w14:textId="77777777" w:rsidR="00D83F53" w:rsidRPr="00DC2713" w:rsidRDefault="00D83F53" w:rsidP="00107915">
            <w:pPr>
              <w:keepLines/>
              <w:widowControl w:val="0"/>
              <w:spacing w:line="240" w:lineRule="auto"/>
              <w:ind w:left="0" w:firstLine="0"/>
              <w:rPr>
                <w:rFonts w:asciiTheme="minorHAnsi" w:hAnsiTheme="minorHAnsi" w:cstheme="minorHAnsi"/>
                <w:i/>
                <w:sz w:val="22"/>
                <w:szCs w:val="22"/>
              </w:rPr>
            </w:pPr>
          </w:p>
        </w:tc>
        <w:tc>
          <w:tcPr>
            <w:tcW w:w="1980" w:type="dxa"/>
          </w:tcPr>
          <w:p w14:paraId="187EF125" w14:textId="77777777" w:rsidR="00D83F53" w:rsidRPr="00DC2713" w:rsidRDefault="00D83F53" w:rsidP="0010791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r w:rsidR="00D83F53" w:rsidRPr="00DC2713" w14:paraId="089F85E6" w14:textId="77777777" w:rsidTr="00614A15">
        <w:trPr>
          <w:trHeight w:val="20"/>
        </w:trPr>
        <w:tc>
          <w:tcPr>
            <w:tcW w:w="715" w:type="dxa"/>
          </w:tcPr>
          <w:p w14:paraId="68326CD3" w14:textId="77777777" w:rsidR="00D83F53" w:rsidRPr="00DC2713" w:rsidRDefault="00D83F53" w:rsidP="0010791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CS2</w:t>
            </w:r>
          </w:p>
        </w:tc>
        <w:tc>
          <w:tcPr>
            <w:tcW w:w="7200" w:type="dxa"/>
          </w:tcPr>
          <w:p w14:paraId="7185D96E" w14:textId="77777777" w:rsidR="00D83F53" w:rsidRPr="00DC2713" w:rsidRDefault="00D83F53" w:rsidP="00107915">
            <w:pPr>
              <w:spacing w:line="240" w:lineRule="auto"/>
              <w:ind w:left="0" w:firstLine="0"/>
              <w:rPr>
                <w:rFonts w:asciiTheme="minorHAnsi" w:hAnsiTheme="minorHAnsi" w:cstheme="minorHAnsi"/>
                <w:b/>
                <w:sz w:val="22"/>
                <w:szCs w:val="22"/>
              </w:rPr>
            </w:pPr>
            <w:r w:rsidRPr="00DC2713">
              <w:rPr>
                <w:rFonts w:asciiTheme="minorHAnsi" w:hAnsiTheme="minorHAnsi" w:cstheme="minorHAnsi"/>
                <w:sz w:val="22"/>
                <w:szCs w:val="22"/>
              </w:rPr>
              <w:t>Organize training for Project workers on occupational health and safety including on emergency prevention and preparedness and response arrangements to emergency situations.</w:t>
            </w:r>
          </w:p>
        </w:tc>
        <w:tc>
          <w:tcPr>
            <w:tcW w:w="2970" w:type="dxa"/>
          </w:tcPr>
          <w:p w14:paraId="36F337B0" w14:textId="77777777" w:rsidR="00D83F53" w:rsidRPr="00DC2713" w:rsidRDefault="00D83F53" w:rsidP="00107915">
            <w:pPr>
              <w:keepLines/>
              <w:widowControl w:val="0"/>
              <w:spacing w:line="240" w:lineRule="auto"/>
              <w:ind w:left="0" w:firstLine="0"/>
              <w:rPr>
                <w:rFonts w:asciiTheme="minorHAnsi" w:hAnsiTheme="minorHAnsi" w:cstheme="minorHAnsi"/>
                <w:iCs/>
                <w:sz w:val="22"/>
                <w:szCs w:val="22"/>
              </w:rPr>
            </w:pPr>
            <w:r w:rsidRPr="00DC2713">
              <w:rPr>
                <w:rFonts w:asciiTheme="minorHAnsi" w:hAnsiTheme="minorHAnsi" w:cstheme="minorHAnsi"/>
                <w:iCs/>
                <w:sz w:val="22"/>
                <w:szCs w:val="22"/>
              </w:rPr>
              <w:t>As needed throughout Project implementation.</w:t>
            </w:r>
          </w:p>
        </w:tc>
        <w:tc>
          <w:tcPr>
            <w:tcW w:w="1980" w:type="dxa"/>
          </w:tcPr>
          <w:p w14:paraId="2BAC35FA" w14:textId="77777777" w:rsidR="00D83F53" w:rsidRPr="00DC2713" w:rsidRDefault="00D83F53" w:rsidP="00107915">
            <w:pPr>
              <w:keepLines/>
              <w:widowControl w:val="0"/>
              <w:spacing w:line="240" w:lineRule="auto"/>
              <w:ind w:left="0" w:firstLine="0"/>
              <w:rPr>
                <w:rFonts w:asciiTheme="minorHAnsi" w:hAnsiTheme="minorHAnsi" w:cstheme="minorHAnsi"/>
                <w:sz w:val="22"/>
                <w:szCs w:val="22"/>
              </w:rPr>
            </w:pPr>
            <w:r w:rsidRPr="00DC2713">
              <w:rPr>
                <w:rFonts w:asciiTheme="minorHAnsi" w:hAnsiTheme="minorHAnsi" w:cstheme="minorHAnsi"/>
                <w:sz w:val="22"/>
                <w:szCs w:val="22"/>
              </w:rPr>
              <w:t>NPCU</w:t>
            </w:r>
          </w:p>
        </w:tc>
      </w:tr>
    </w:tbl>
    <w:p w14:paraId="6AE0865E" w14:textId="77777777" w:rsidR="00D83F53" w:rsidRPr="00FA0A88" w:rsidRDefault="00D83F53" w:rsidP="00D83F53">
      <w:pPr>
        <w:rPr>
          <w:sz w:val="4"/>
          <w:szCs w:val="4"/>
        </w:rPr>
      </w:pPr>
    </w:p>
    <w:p w14:paraId="428FBEBB" w14:textId="77777777" w:rsidR="00D83F53" w:rsidRPr="00FA0A88" w:rsidRDefault="00D83F53" w:rsidP="00D83F53">
      <w:pPr>
        <w:rPr>
          <w:sz w:val="4"/>
          <w:szCs w:val="4"/>
        </w:rPr>
      </w:pPr>
    </w:p>
    <w:p w14:paraId="1F94EC12" w14:textId="77777777" w:rsidR="00D83F53" w:rsidRPr="00FA0A88" w:rsidRDefault="00D83F53" w:rsidP="00D83F53">
      <w:pPr>
        <w:rPr>
          <w:sz w:val="4"/>
          <w:szCs w:val="4"/>
        </w:rPr>
      </w:pPr>
    </w:p>
    <w:p w14:paraId="2F3123BD" w14:textId="77777777" w:rsidR="00D83F53" w:rsidRDefault="00D83F53" w:rsidP="00D83F53"/>
    <w:p w14:paraId="667212BC" w14:textId="77777777" w:rsidR="00410956" w:rsidRDefault="00410956" w:rsidP="00BB2A79">
      <w:pPr>
        <w:spacing w:before="0" w:after="240"/>
      </w:pPr>
    </w:p>
    <w:p w14:paraId="16698856" w14:textId="77777777" w:rsidR="002531FB" w:rsidRDefault="002531FB">
      <w:pPr>
        <w:spacing w:before="0" w:after="0" w:line="240" w:lineRule="auto"/>
        <w:jc w:val="left"/>
        <w:sectPr w:rsidR="002531FB" w:rsidSect="00410956">
          <w:footerReference w:type="default" r:id="rId64"/>
          <w:type w:val="oddPage"/>
          <w:pgSz w:w="15840" w:h="12240" w:orient="landscape"/>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r>
        <w:br w:type="page"/>
      </w:r>
    </w:p>
    <w:p w14:paraId="5670F17E" w14:textId="44B50BCF" w:rsidR="000E160C" w:rsidRPr="003C5822" w:rsidRDefault="0022579B" w:rsidP="0022579B">
      <w:pPr>
        <w:pStyle w:val="AnnexHeading"/>
        <w:numPr>
          <w:ilvl w:val="0"/>
          <w:numId w:val="0"/>
        </w:numPr>
      </w:pPr>
      <w:bookmarkStart w:id="714" w:name="Annex_6"/>
      <w:bookmarkStart w:id="715" w:name="_Toc121317019"/>
      <w:r>
        <w:lastRenderedPageBreak/>
        <w:t>Annex 6.</w:t>
      </w:r>
      <w:r w:rsidR="002718F8">
        <w:t xml:space="preserve"> </w:t>
      </w:r>
      <w:r w:rsidR="00C95E17">
        <w:t xml:space="preserve">Voluntary </w:t>
      </w:r>
      <w:r w:rsidR="000E160C" w:rsidRPr="003C5822">
        <w:t xml:space="preserve">Land </w:t>
      </w:r>
      <w:r w:rsidR="00C95E17">
        <w:t xml:space="preserve">Donation Consent Form </w:t>
      </w:r>
      <w:r w:rsidR="000E160C" w:rsidRPr="003C5822">
        <w:t>Template</w:t>
      </w:r>
      <w:bookmarkEnd w:id="701"/>
      <w:bookmarkEnd w:id="702"/>
      <w:bookmarkEnd w:id="703"/>
      <w:bookmarkEnd w:id="704"/>
      <w:bookmarkEnd w:id="705"/>
      <w:bookmarkEnd w:id="706"/>
      <w:bookmarkEnd w:id="714"/>
      <w:bookmarkEnd w:id="715"/>
    </w:p>
    <w:tbl>
      <w:tblPr>
        <w:tblW w:w="935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055"/>
        <w:gridCol w:w="6295"/>
      </w:tblGrid>
      <w:tr w:rsidR="000E160C" w:rsidRPr="003C5822" w14:paraId="1BD68E0F" w14:textId="77777777" w:rsidTr="00525CCA">
        <w:tc>
          <w:tcPr>
            <w:tcW w:w="3055" w:type="dxa"/>
            <w:shd w:val="clear" w:color="auto" w:fill="9CC2E5" w:themeFill="accent5" w:themeFillTint="99"/>
          </w:tcPr>
          <w:p w14:paraId="45ED52F4" w14:textId="666DE4F8" w:rsidR="000E160C" w:rsidRPr="003C5822" w:rsidRDefault="00A97F13" w:rsidP="000E160C">
            <w:pPr>
              <w:rPr>
                <w:rFonts w:cstheme="minorHAnsi"/>
                <w:b/>
                <w:sz w:val="22"/>
                <w:szCs w:val="22"/>
              </w:rPr>
            </w:pPr>
            <w:r w:rsidRPr="003C5822">
              <w:rPr>
                <w:rFonts w:cstheme="minorHAnsi"/>
                <w:b/>
                <w:sz w:val="22"/>
                <w:szCs w:val="22"/>
              </w:rPr>
              <w:t>Item</w:t>
            </w:r>
          </w:p>
        </w:tc>
        <w:tc>
          <w:tcPr>
            <w:tcW w:w="6295" w:type="dxa"/>
            <w:shd w:val="clear" w:color="auto" w:fill="9CC2E5" w:themeFill="accent5" w:themeFillTint="99"/>
          </w:tcPr>
          <w:p w14:paraId="3C942EDC" w14:textId="07DB06E7" w:rsidR="000E160C" w:rsidRPr="003C5822" w:rsidRDefault="00A97F13" w:rsidP="000E160C">
            <w:pPr>
              <w:rPr>
                <w:rFonts w:cstheme="minorHAnsi"/>
                <w:b/>
                <w:sz w:val="22"/>
                <w:szCs w:val="22"/>
              </w:rPr>
            </w:pPr>
            <w:r w:rsidRPr="003C5822">
              <w:rPr>
                <w:rFonts w:cstheme="minorHAnsi"/>
                <w:b/>
                <w:sz w:val="22"/>
                <w:szCs w:val="22"/>
              </w:rPr>
              <w:t>Description</w:t>
            </w:r>
          </w:p>
        </w:tc>
      </w:tr>
      <w:tr w:rsidR="000E160C" w:rsidRPr="003C5822" w14:paraId="1A318B72" w14:textId="77777777" w:rsidTr="00525CCA">
        <w:trPr>
          <w:trHeight w:val="350"/>
        </w:trPr>
        <w:tc>
          <w:tcPr>
            <w:tcW w:w="3055" w:type="dxa"/>
            <w:shd w:val="clear" w:color="auto" w:fill="9CC2E5" w:themeFill="accent5" w:themeFillTint="99"/>
          </w:tcPr>
          <w:p w14:paraId="11148AA7" w14:textId="463FB611" w:rsidR="000E160C" w:rsidRPr="001C5012" w:rsidRDefault="00C95E17" w:rsidP="000E160C">
            <w:pPr>
              <w:rPr>
                <w:rFonts w:cstheme="minorHAnsi"/>
                <w:b/>
                <w:sz w:val="22"/>
                <w:szCs w:val="22"/>
              </w:rPr>
            </w:pPr>
            <w:r w:rsidRPr="001C5012">
              <w:rPr>
                <w:rFonts w:cstheme="minorHAnsi"/>
                <w:b/>
                <w:sz w:val="22"/>
                <w:szCs w:val="22"/>
              </w:rPr>
              <w:t>Project</w:t>
            </w:r>
            <w:r w:rsidR="000E160C" w:rsidRPr="001C5012">
              <w:rPr>
                <w:rFonts w:cstheme="minorHAnsi"/>
                <w:b/>
                <w:sz w:val="22"/>
                <w:szCs w:val="22"/>
              </w:rPr>
              <w:t xml:space="preserve"> name</w:t>
            </w:r>
          </w:p>
        </w:tc>
        <w:tc>
          <w:tcPr>
            <w:tcW w:w="6295" w:type="dxa"/>
          </w:tcPr>
          <w:p w14:paraId="5C17DACB" w14:textId="77777777" w:rsidR="000E160C" w:rsidRPr="003C5822" w:rsidRDefault="000E160C" w:rsidP="000E160C">
            <w:pPr>
              <w:rPr>
                <w:rFonts w:cstheme="minorHAnsi"/>
                <w:sz w:val="22"/>
                <w:szCs w:val="22"/>
              </w:rPr>
            </w:pPr>
          </w:p>
        </w:tc>
      </w:tr>
      <w:tr w:rsidR="000E160C" w:rsidRPr="003C5822" w14:paraId="0132C76B" w14:textId="77777777" w:rsidTr="00525CCA">
        <w:tc>
          <w:tcPr>
            <w:tcW w:w="3055" w:type="dxa"/>
            <w:shd w:val="clear" w:color="auto" w:fill="9CC2E5" w:themeFill="accent5" w:themeFillTint="99"/>
          </w:tcPr>
          <w:p w14:paraId="79BF44E4" w14:textId="15389687" w:rsidR="000E160C" w:rsidRPr="001C5012" w:rsidRDefault="00C95E17" w:rsidP="000E160C">
            <w:pPr>
              <w:rPr>
                <w:rFonts w:cstheme="minorHAnsi"/>
                <w:b/>
                <w:sz w:val="22"/>
                <w:szCs w:val="22"/>
              </w:rPr>
            </w:pPr>
            <w:r w:rsidRPr="001C5012">
              <w:rPr>
                <w:rFonts w:cstheme="minorHAnsi"/>
                <w:b/>
                <w:sz w:val="22"/>
                <w:szCs w:val="22"/>
              </w:rPr>
              <w:t xml:space="preserve">Project </w:t>
            </w:r>
            <w:r w:rsidR="000E160C" w:rsidRPr="001C5012">
              <w:rPr>
                <w:rFonts w:cstheme="minorHAnsi"/>
                <w:b/>
                <w:sz w:val="22"/>
                <w:szCs w:val="22"/>
              </w:rPr>
              <w:t>location</w:t>
            </w:r>
          </w:p>
        </w:tc>
        <w:tc>
          <w:tcPr>
            <w:tcW w:w="6295" w:type="dxa"/>
          </w:tcPr>
          <w:p w14:paraId="39C2CCAC" w14:textId="77777777" w:rsidR="000E160C" w:rsidRPr="003C5822" w:rsidRDefault="000E160C" w:rsidP="000E160C">
            <w:pPr>
              <w:rPr>
                <w:rFonts w:cstheme="minorHAnsi"/>
                <w:b/>
                <w:sz w:val="22"/>
                <w:szCs w:val="22"/>
              </w:rPr>
            </w:pPr>
          </w:p>
        </w:tc>
      </w:tr>
      <w:tr w:rsidR="000E160C" w:rsidRPr="003C5822" w14:paraId="03D32ABC" w14:textId="77777777" w:rsidTr="00525CCA">
        <w:trPr>
          <w:trHeight w:val="296"/>
        </w:trPr>
        <w:tc>
          <w:tcPr>
            <w:tcW w:w="3055" w:type="dxa"/>
            <w:shd w:val="clear" w:color="auto" w:fill="9CC2E5" w:themeFill="accent5" w:themeFillTint="99"/>
          </w:tcPr>
          <w:p w14:paraId="1418FAB0" w14:textId="4A650011" w:rsidR="000E160C" w:rsidRPr="001C5012" w:rsidRDefault="00603826" w:rsidP="000E160C">
            <w:pPr>
              <w:rPr>
                <w:rFonts w:cstheme="minorHAnsi"/>
                <w:b/>
                <w:sz w:val="22"/>
                <w:szCs w:val="22"/>
              </w:rPr>
            </w:pPr>
            <w:r>
              <w:rPr>
                <w:rFonts w:cstheme="minorHAnsi"/>
                <w:b/>
                <w:sz w:val="22"/>
                <w:szCs w:val="22"/>
              </w:rPr>
              <w:t>S</w:t>
            </w:r>
            <w:r w:rsidR="000E160C" w:rsidRPr="001C5012">
              <w:rPr>
                <w:rFonts w:cstheme="minorHAnsi"/>
                <w:b/>
                <w:sz w:val="22"/>
                <w:szCs w:val="22"/>
              </w:rPr>
              <w:t>ubproject</w:t>
            </w:r>
            <w:r>
              <w:rPr>
                <w:rFonts w:cstheme="minorHAnsi"/>
                <w:b/>
                <w:sz w:val="22"/>
                <w:szCs w:val="22"/>
              </w:rPr>
              <w:t xml:space="preserve"> name</w:t>
            </w:r>
          </w:p>
        </w:tc>
        <w:tc>
          <w:tcPr>
            <w:tcW w:w="6295" w:type="dxa"/>
          </w:tcPr>
          <w:p w14:paraId="1D55E8DD" w14:textId="77777777" w:rsidR="000E160C" w:rsidRPr="003C5822" w:rsidRDefault="000E160C" w:rsidP="000E160C">
            <w:pPr>
              <w:rPr>
                <w:rFonts w:cstheme="minorHAnsi"/>
                <w:sz w:val="22"/>
                <w:szCs w:val="22"/>
              </w:rPr>
            </w:pPr>
          </w:p>
        </w:tc>
      </w:tr>
      <w:tr w:rsidR="00202AE1" w:rsidRPr="003C5822" w14:paraId="5CFA428C" w14:textId="77777777" w:rsidTr="00525CCA">
        <w:trPr>
          <w:trHeight w:val="296"/>
        </w:trPr>
        <w:tc>
          <w:tcPr>
            <w:tcW w:w="3055" w:type="dxa"/>
            <w:shd w:val="clear" w:color="auto" w:fill="9CC2E5" w:themeFill="accent5" w:themeFillTint="99"/>
          </w:tcPr>
          <w:p w14:paraId="0C27B349" w14:textId="3509CB4E" w:rsidR="00202AE1" w:rsidRPr="001C5012" w:rsidRDefault="00202AE1" w:rsidP="000E160C">
            <w:pPr>
              <w:rPr>
                <w:rFonts w:cstheme="minorHAnsi"/>
                <w:b/>
                <w:sz w:val="22"/>
                <w:szCs w:val="22"/>
              </w:rPr>
            </w:pPr>
            <w:r w:rsidRPr="001C5012">
              <w:rPr>
                <w:rFonts w:cstheme="minorHAnsi"/>
                <w:b/>
                <w:sz w:val="22"/>
                <w:szCs w:val="22"/>
              </w:rPr>
              <w:t>Subproject description</w:t>
            </w:r>
          </w:p>
        </w:tc>
        <w:tc>
          <w:tcPr>
            <w:tcW w:w="6295" w:type="dxa"/>
          </w:tcPr>
          <w:p w14:paraId="6A15AF7D" w14:textId="77777777" w:rsidR="00202AE1" w:rsidRPr="003C5822" w:rsidRDefault="00202AE1" w:rsidP="000E160C">
            <w:pPr>
              <w:rPr>
                <w:rFonts w:cstheme="minorHAnsi"/>
                <w:sz w:val="22"/>
                <w:szCs w:val="22"/>
              </w:rPr>
            </w:pPr>
          </w:p>
        </w:tc>
      </w:tr>
      <w:tr w:rsidR="000E160C" w:rsidRPr="003C5822" w14:paraId="602B0A4C" w14:textId="77777777" w:rsidTr="00525CCA">
        <w:trPr>
          <w:trHeight w:val="269"/>
        </w:trPr>
        <w:tc>
          <w:tcPr>
            <w:tcW w:w="3055" w:type="dxa"/>
            <w:shd w:val="clear" w:color="auto" w:fill="9CC2E5" w:themeFill="accent5" w:themeFillTint="99"/>
          </w:tcPr>
          <w:p w14:paraId="571B3238" w14:textId="6CC9AC5A" w:rsidR="000E160C" w:rsidRPr="001C5012" w:rsidRDefault="000E160C" w:rsidP="000E160C">
            <w:pPr>
              <w:rPr>
                <w:rFonts w:cstheme="minorHAnsi"/>
                <w:b/>
                <w:sz w:val="22"/>
                <w:szCs w:val="22"/>
              </w:rPr>
            </w:pPr>
            <w:r w:rsidRPr="001C5012">
              <w:rPr>
                <w:rFonts w:cstheme="minorHAnsi"/>
                <w:b/>
                <w:sz w:val="22"/>
                <w:szCs w:val="22"/>
              </w:rPr>
              <w:t>GPS coordinates of land area</w:t>
            </w:r>
          </w:p>
        </w:tc>
        <w:tc>
          <w:tcPr>
            <w:tcW w:w="6295" w:type="dxa"/>
          </w:tcPr>
          <w:p w14:paraId="49626E37" w14:textId="77777777" w:rsidR="000E160C" w:rsidRPr="003C5822" w:rsidRDefault="000E160C" w:rsidP="000E160C">
            <w:pPr>
              <w:rPr>
                <w:rFonts w:cstheme="minorHAnsi"/>
                <w:b/>
                <w:sz w:val="22"/>
                <w:szCs w:val="22"/>
              </w:rPr>
            </w:pPr>
          </w:p>
        </w:tc>
      </w:tr>
      <w:tr w:rsidR="000E160C" w:rsidRPr="003C5822" w14:paraId="7AE3D751" w14:textId="77777777" w:rsidTr="00525CCA">
        <w:trPr>
          <w:trHeight w:val="422"/>
        </w:trPr>
        <w:tc>
          <w:tcPr>
            <w:tcW w:w="3055" w:type="dxa"/>
            <w:shd w:val="clear" w:color="auto" w:fill="9CC2E5" w:themeFill="accent5" w:themeFillTint="99"/>
          </w:tcPr>
          <w:p w14:paraId="6E36E909" w14:textId="53C94E32" w:rsidR="000E160C" w:rsidRPr="001C5012" w:rsidRDefault="000E160C" w:rsidP="000E160C">
            <w:pPr>
              <w:rPr>
                <w:rFonts w:cstheme="minorHAnsi"/>
                <w:b/>
                <w:sz w:val="22"/>
                <w:szCs w:val="22"/>
              </w:rPr>
            </w:pPr>
            <w:r w:rsidRPr="001C5012">
              <w:rPr>
                <w:rFonts w:cstheme="minorHAnsi"/>
                <w:b/>
                <w:sz w:val="22"/>
                <w:szCs w:val="22"/>
              </w:rPr>
              <w:t>Date</w:t>
            </w:r>
          </w:p>
        </w:tc>
        <w:tc>
          <w:tcPr>
            <w:tcW w:w="6295" w:type="dxa"/>
          </w:tcPr>
          <w:p w14:paraId="4B96FFE5" w14:textId="77777777" w:rsidR="000E160C" w:rsidRPr="003C5822" w:rsidRDefault="000E160C" w:rsidP="000E160C">
            <w:pPr>
              <w:rPr>
                <w:rFonts w:cstheme="minorHAnsi"/>
                <w:b/>
                <w:sz w:val="22"/>
                <w:szCs w:val="22"/>
              </w:rPr>
            </w:pPr>
          </w:p>
        </w:tc>
      </w:tr>
    </w:tbl>
    <w:p w14:paraId="4BE083BF" w14:textId="77777777" w:rsidR="000E160C" w:rsidRPr="003C5822" w:rsidRDefault="000E160C" w:rsidP="00A97F13">
      <w:pPr>
        <w:spacing w:before="240"/>
        <w:rPr>
          <w:rFonts w:cstheme="minorHAnsi"/>
          <w:sz w:val="22"/>
          <w:szCs w:val="22"/>
        </w:rPr>
      </w:pPr>
      <w:r w:rsidRPr="003C5822">
        <w:rPr>
          <w:rFonts w:cstheme="minorHAnsi"/>
          <w:sz w:val="22"/>
          <w:szCs w:val="22"/>
        </w:rPr>
        <w:t>Please attach the community minutes and summary safeguards report explaining how the requirements for voluntary land donation for this subproject have been met.</w:t>
      </w:r>
    </w:p>
    <w:p w14:paraId="7F2B1AA3" w14:textId="77777777" w:rsidR="000E160C" w:rsidRPr="003C5822" w:rsidRDefault="000E160C" w:rsidP="000E160C">
      <w:pPr>
        <w:rPr>
          <w:rFonts w:cstheme="minorHAnsi"/>
          <w:b/>
          <w:sz w:val="22"/>
          <w:szCs w:val="22"/>
          <w:u w:val="single"/>
        </w:rPr>
      </w:pPr>
      <w:r w:rsidRPr="003C5822">
        <w:rPr>
          <w:rFonts w:cstheme="minorHAnsi"/>
          <w:b/>
          <w:sz w:val="22"/>
          <w:szCs w:val="22"/>
          <w:u w:val="single"/>
        </w:rPr>
        <w:t>TERMS OF THE AGREEMENT</w:t>
      </w:r>
    </w:p>
    <w:p w14:paraId="471C6E88" w14:textId="705686C5" w:rsidR="00B47E21" w:rsidRDefault="000E160C" w:rsidP="005B7148">
      <w:pPr>
        <w:rPr>
          <w:rFonts w:cstheme="minorHAnsi"/>
          <w:sz w:val="22"/>
          <w:szCs w:val="22"/>
        </w:rPr>
      </w:pPr>
      <w:r w:rsidRPr="003C5822">
        <w:rPr>
          <w:rFonts w:cstheme="minorHAnsi"/>
          <w:sz w:val="22"/>
          <w:szCs w:val="22"/>
        </w:rPr>
        <w:t>As discussed in our community minute on ………………………</w:t>
      </w:r>
      <w:r w:rsidR="00B47E21">
        <w:rPr>
          <w:rFonts w:cstheme="minorHAnsi"/>
          <w:sz w:val="22"/>
          <w:szCs w:val="22"/>
        </w:rPr>
        <w:t>……………,</w:t>
      </w:r>
      <w:r w:rsidR="00A97F13">
        <w:rPr>
          <w:rFonts w:cstheme="minorHAnsi"/>
          <w:sz w:val="22"/>
          <w:szCs w:val="22"/>
        </w:rPr>
        <w:t xml:space="preserve"> </w:t>
      </w:r>
      <w:r w:rsidRPr="003C5822">
        <w:rPr>
          <w:rFonts w:cstheme="minorHAnsi"/>
          <w:sz w:val="22"/>
          <w:szCs w:val="22"/>
        </w:rPr>
        <w:t xml:space="preserve">to which all residents and regular users of the project site (specify) </w:t>
      </w:r>
      <w:r w:rsidRPr="001B2FF2">
        <w:rPr>
          <w:rFonts w:cstheme="minorHAnsi"/>
          <w:bCs/>
          <w:sz w:val="22"/>
          <w:szCs w:val="22"/>
        </w:rPr>
        <w:t>………………………………………………………</w:t>
      </w:r>
      <w:r w:rsidR="00B47E21">
        <w:rPr>
          <w:rFonts w:cstheme="minorHAnsi"/>
          <w:bCs/>
          <w:sz w:val="22"/>
          <w:szCs w:val="22"/>
        </w:rPr>
        <w:t>………………………………</w:t>
      </w:r>
      <w:r w:rsidRPr="001B2FF2">
        <w:rPr>
          <w:rFonts w:cstheme="minorHAnsi"/>
          <w:bCs/>
          <w:sz w:val="22"/>
          <w:szCs w:val="22"/>
        </w:rPr>
        <w:t>………..</w:t>
      </w:r>
      <w:r w:rsidRPr="003C5822">
        <w:rPr>
          <w:rFonts w:cstheme="minorHAnsi"/>
          <w:sz w:val="22"/>
          <w:szCs w:val="22"/>
        </w:rPr>
        <w:t xml:space="preserve"> were invited.</w:t>
      </w:r>
    </w:p>
    <w:p w14:paraId="33A9E0C4" w14:textId="2ADEF9A8" w:rsidR="000E160C" w:rsidRPr="003C5822" w:rsidRDefault="000E160C" w:rsidP="00B47E21">
      <w:pPr>
        <w:rPr>
          <w:rFonts w:cstheme="minorHAnsi"/>
          <w:sz w:val="22"/>
          <w:szCs w:val="22"/>
        </w:rPr>
      </w:pPr>
      <w:r w:rsidRPr="003C5822">
        <w:rPr>
          <w:rFonts w:cstheme="minorHAnsi"/>
          <w:sz w:val="22"/>
          <w:szCs w:val="22"/>
        </w:rPr>
        <w:t>We, the nominated representatives at that meeting, confirm that the following issues were discussed and the residents and regular users of this land are in unanimous agreement.</w:t>
      </w:r>
    </w:p>
    <w:p w14:paraId="17209B4B" w14:textId="4826B24B" w:rsidR="000E160C" w:rsidRPr="003C5822" w:rsidRDefault="000E160C" w:rsidP="00D83F53">
      <w:pPr>
        <w:numPr>
          <w:ilvl w:val="0"/>
          <w:numId w:val="45"/>
        </w:numPr>
        <w:rPr>
          <w:rFonts w:cstheme="minorHAnsi"/>
          <w:sz w:val="22"/>
          <w:szCs w:val="22"/>
        </w:rPr>
      </w:pPr>
      <w:r w:rsidRPr="003C5822">
        <w:rPr>
          <w:rFonts w:cstheme="minorHAnsi"/>
          <w:sz w:val="22"/>
          <w:szCs w:val="22"/>
        </w:rPr>
        <w:t xml:space="preserve">That </w:t>
      </w:r>
      <w:r w:rsidRPr="001B2FF2">
        <w:rPr>
          <w:rFonts w:cstheme="minorHAnsi"/>
          <w:bCs/>
          <w:sz w:val="22"/>
          <w:szCs w:val="22"/>
        </w:rPr>
        <w:t>………………………………………………………</w:t>
      </w:r>
      <w:r w:rsidR="00A97F13">
        <w:rPr>
          <w:rFonts w:cstheme="minorHAnsi"/>
          <w:bCs/>
          <w:sz w:val="22"/>
          <w:szCs w:val="22"/>
        </w:rPr>
        <w:t>………</w:t>
      </w:r>
      <w:r w:rsidRPr="001B2FF2">
        <w:rPr>
          <w:rFonts w:cstheme="minorHAnsi"/>
          <w:bCs/>
          <w:sz w:val="22"/>
          <w:szCs w:val="22"/>
        </w:rPr>
        <w:t>………………………..</w:t>
      </w:r>
      <w:r w:rsidRPr="003C5822">
        <w:rPr>
          <w:rFonts w:cstheme="minorHAnsi"/>
          <w:sz w:val="22"/>
          <w:szCs w:val="22"/>
        </w:rPr>
        <w:t xml:space="preserve"> shall be</w:t>
      </w:r>
      <w:r w:rsidR="00070F8B">
        <w:rPr>
          <w:rFonts w:cstheme="minorHAnsi"/>
          <w:sz w:val="22"/>
          <w:szCs w:val="22"/>
        </w:rPr>
        <w:t xml:space="preserve"> the</w:t>
      </w:r>
      <w:r w:rsidRPr="003C5822">
        <w:rPr>
          <w:rFonts w:cstheme="minorHAnsi"/>
          <w:sz w:val="22"/>
          <w:szCs w:val="22"/>
        </w:rPr>
        <w:t xml:space="preserve"> site of the proposed </w:t>
      </w:r>
      <w:r w:rsidRPr="001B2FF2">
        <w:rPr>
          <w:rFonts w:cstheme="minorHAnsi"/>
          <w:bCs/>
          <w:sz w:val="22"/>
          <w:szCs w:val="22"/>
        </w:rPr>
        <w:t>………………………………………………………</w:t>
      </w:r>
      <w:r w:rsidR="00A97F13">
        <w:rPr>
          <w:rFonts w:cstheme="minorHAnsi"/>
          <w:bCs/>
          <w:sz w:val="22"/>
          <w:szCs w:val="22"/>
        </w:rPr>
        <w:t>………………</w:t>
      </w:r>
      <w:r w:rsidRPr="001B2FF2">
        <w:rPr>
          <w:rFonts w:cstheme="minorHAnsi"/>
          <w:bCs/>
          <w:sz w:val="22"/>
          <w:szCs w:val="22"/>
        </w:rPr>
        <w:t>………………..</w:t>
      </w:r>
      <w:r w:rsidRPr="003C5822">
        <w:rPr>
          <w:rFonts w:cstheme="minorHAnsi"/>
          <w:sz w:val="22"/>
          <w:szCs w:val="22"/>
        </w:rPr>
        <w:t xml:space="preserve"> and that:</w:t>
      </w:r>
    </w:p>
    <w:p w14:paraId="58F248C9" w14:textId="77777777" w:rsidR="000E160C" w:rsidRPr="003C5822" w:rsidRDefault="000E160C" w:rsidP="00D83F53">
      <w:pPr>
        <w:numPr>
          <w:ilvl w:val="0"/>
          <w:numId w:val="45"/>
        </w:numPr>
        <w:spacing w:before="0" w:after="0" w:line="240" w:lineRule="auto"/>
        <w:rPr>
          <w:rFonts w:cstheme="minorHAnsi"/>
          <w:sz w:val="22"/>
          <w:szCs w:val="22"/>
        </w:rPr>
      </w:pPr>
      <w:r w:rsidRPr="003C5822">
        <w:rPr>
          <w:rFonts w:cstheme="minorHAnsi"/>
          <w:sz w:val="22"/>
          <w:szCs w:val="22"/>
        </w:rPr>
        <w:t>We all are aware that the land set aside for the subproject is community land and no one is claiming individual ownership because it belongs to all of us, and no alternative claims will be made later on the land.</w:t>
      </w:r>
    </w:p>
    <w:p w14:paraId="61DF3E3B" w14:textId="77777777" w:rsidR="000E160C" w:rsidRPr="003C5822" w:rsidRDefault="000E160C" w:rsidP="00D83F53">
      <w:pPr>
        <w:numPr>
          <w:ilvl w:val="0"/>
          <w:numId w:val="45"/>
        </w:numPr>
        <w:spacing w:before="0" w:after="0" w:line="240" w:lineRule="auto"/>
        <w:rPr>
          <w:rFonts w:cstheme="minorHAnsi"/>
          <w:sz w:val="22"/>
          <w:szCs w:val="22"/>
        </w:rPr>
      </w:pPr>
      <w:r w:rsidRPr="003C5822">
        <w:rPr>
          <w:rFonts w:cstheme="minorHAnsi"/>
          <w:sz w:val="22"/>
          <w:szCs w:val="22"/>
        </w:rPr>
        <w:t xml:space="preserve">We have all agreed unanimously that the project implementation should continue. </w:t>
      </w:r>
    </w:p>
    <w:p w14:paraId="4C6336E6" w14:textId="03801880" w:rsidR="000E160C" w:rsidRPr="003C5822" w:rsidRDefault="000E160C" w:rsidP="00D83F53">
      <w:pPr>
        <w:numPr>
          <w:ilvl w:val="0"/>
          <w:numId w:val="45"/>
        </w:numPr>
        <w:spacing w:before="0" w:after="0" w:line="240" w:lineRule="auto"/>
        <w:rPr>
          <w:rFonts w:cstheme="minorHAnsi"/>
          <w:sz w:val="22"/>
          <w:szCs w:val="22"/>
        </w:rPr>
      </w:pPr>
      <w:r w:rsidRPr="003C5822">
        <w:rPr>
          <w:rFonts w:cstheme="minorHAnsi"/>
          <w:sz w:val="22"/>
          <w:szCs w:val="22"/>
        </w:rPr>
        <w:t xml:space="preserve">We will all allow other </w:t>
      </w:r>
      <w:r w:rsidR="00011874" w:rsidRPr="003C5822">
        <w:rPr>
          <w:rFonts w:cstheme="minorHAnsi"/>
          <w:sz w:val="22"/>
          <w:szCs w:val="22"/>
        </w:rPr>
        <w:t>neighboring</w:t>
      </w:r>
      <w:r w:rsidRPr="003C5822">
        <w:rPr>
          <w:rFonts w:cstheme="minorHAnsi"/>
          <w:sz w:val="22"/>
          <w:szCs w:val="22"/>
        </w:rPr>
        <w:t xml:space="preserve"> and cross-border communities access to the project site as agreed </w:t>
      </w:r>
      <w:r w:rsidR="005B7148">
        <w:rPr>
          <w:rFonts w:cstheme="minorHAnsi"/>
          <w:sz w:val="22"/>
          <w:szCs w:val="22"/>
        </w:rPr>
        <w:t>in the water management plan</w:t>
      </w:r>
      <w:r w:rsidRPr="003C5822">
        <w:rPr>
          <w:rFonts w:cstheme="minorHAnsi"/>
          <w:sz w:val="22"/>
          <w:szCs w:val="22"/>
        </w:rPr>
        <w:t>.</w:t>
      </w:r>
    </w:p>
    <w:p w14:paraId="153DEAC0" w14:textId="77777777" w:rsidR="000E160C" w:rsidRPr="003C5822" w:rsidRDefault="000E160C" w:rsidP="00D83F53">
      <w:pPr>
        <w:numPr>
          <w:ilvl w:val="0"/>
          <w:numId w:val="45"/>
        </w:numPr>
        <w:spacing w:before="0" w:after="0" w:line="240" w:lineRule="auto"/>
        <w:rPr>
          <w:rFonts w:cstheme="minorHAnsi"/>
          <w:sz w:val="22"/>
          <w:szCs w:val="22"/>
        </w:rPr>
      </w:pPr>
      <w:r w:rsidRPr="003C5822">
        <w:rPr>
          <w:rFonts w:cstheme="minorHAnsi"/>
          <w:sz w:val="22"/>
          <w:szCs w:val="22"/>
        </w:rPr>
        <w:t>We all shall strive to peacefully resolve any conflicts with other communities concerning the project.</w:t>
      </w:r>
    </w:p>
    <w:p w14:paraId="03638F63" w14:textId="77777777" w:rsidR="000E160C" w:rsidRPr="003C5822" w:rsidRDefault="000E160C" w:rsidP="00D83F53">
      <w:pPr>
        <w:numPr>
          <w:ilvl w:val="0"/>
          <w:numId w:val="45"/>
        </w:numPr>
        <w:spacing w:before="0" w:after="0" w:line="240" w:lineRule="auto"/>
        <w:rPr>
          <w:rFonts w:cstheme="minorHAnsi"/>
          <w:sz w:val="22"/>
          <w:szCs w:val="22"/>
        </w:rPr>
      </w:pPr>
      <w:r w:rsidRPr="003C5822">
        <w:rPr>
          <w:rFonts w:cstheme="minorHAnsi"/>
          <w:sz w:val="22"/>
          <w:szCs w:val="22"/>
        </w:rPr>
        <w:t>We will all strive to peacefully co-exist and resolve any conflict arising out of the subproject facility following due process provided by local laws.</w:t>
      </w:r>
    </w:p>
    <w:p w14:paraId="1D806EF5" w14:textId="77777777" w:rsidR="000E160C" w:rsidRPr="003C5822" w:rsidRDefault="000E160C" w:rsidP="00D83F53">
      <w:pPr>
        <w:numPr>
          <w:ilvl w:val="0"/>
          <w:numId w:val="45"/>
        </w:numPr>
        <w:spacing w:before="0" w:after="0" w:line="240" w:lineRule="auto"/>
        <w:rPr>
          <w:rFonts w:cstheme="minorHAnsi"/>
          <w:sz w:val="22"/>
          <w:szCs w:val="22"/>
        </w:rPr>
      </w:pPr>
      <w:r w:rsidRPr="003C5822">
        <w:rPr>
          <w:rFonts w:cstheme="minorHAnsi"/>
          <w:sz w:val="22"/>
          <w:szCs w:val="22"/>
        </w:rPr>
        <w:t>The land to be donated was identified in consultation with all residents and users of the land.</w:t>
      </w:r>
    </w:p>
    <w:p w14:paraId="632D6400" w14:textId="66B76ED4" w:rsidR="000E160C" w:rsidRDefault="000E160C" w:rsidP="00D83F53">
      <w:pPr>
        <w:numPr>
          <w:ilvl w:val="0"/>
          <w:numId w:val="45"/>
        </w:numPr>
        <w:spacing w:before="0" w:after="0" w:line="240" w:lineRule="auto"/>
        <w:rPr>
          <w:rFonts w:cstheme="minorHAnsi"/>
          <w:sz w:val="22"/>
          <w:szCs w:val="22"/>
        </w:rPr>
      </w:pPr>
      <w:r w:rsidRPr="003C5822">
        <w:rPr>
          <w:rFonts w:cstheme="minorHAnsi"/>
          <w:sz w:val="22"/>
          <w:szCs w:val="22"/>
        </w:rPr>
        <w:t>We all understand the likely impacts of proposed activities on donated land.</w:t>
      </w:r>
    </w:p>
    <w:p w14:paraId="26239681" w14:textId="4C4FC758" w:rsidR="005B7148" w:rsidRPr="003C5822" w:rsidRDefault="005B0DBB" w:rsidP="00D83F53">
      <w:pPr>
        <w:numPr>
          <w:ilvl w:val="0"/>
          <w:numId w:val="45"/>
        </w:numPr>
        <w:spacing w:before="0" w:after="0" w:line="240" w:lineRule="auto"/>
        <w:rPr>
          <w:rFonts w:cstheme="minorHAnsi"/>
          <w:sz w:val="22"/>
          <w:szCs w:val="22"/>
        </w:rPr>
      </w:pPr>
      <w:r>
        <w:rPr>
          <w:rFonts w:cstheme="minorHAnsi"/>
          <w:sz w:val="22"/>
          <w:szCs w:val="22"/>
        </w:rPr>
        <w:t xml:space="preserve"> </w:t>
      </w:r>
      <w:r w:rsidR="005B7148" w:rsidRPr="005B7148">
        <w:rPr>
          <w:rFonts w:cstheme="minorHAnsi"/>
          <w:sz w:val="22"/>
          <w:szCs w:val="22"/>
        </w:rPr>
        <w:t xml:space="preserve">We all understand that the community </w:t>
      </w:r>
      <w:r w:rsidR="005B7148">
        <w:rPr>
          <w:rFonts w:cstheme="minorHAnsi"/>
          <w:sz w:val="22"/>
          <w:szCs w:val="22"/>
        </w:rPr>
        <w:t>has</w:t>
      </w:r>
      <w:r w:rsidR="005B7148" w:rsidRPr="005B7148">
        <w:rPr>
          <w:rFonts w:cstheme="minorHAnsi"/>
          <w:sz w:val="22"/>
          <w:szCs w:val="22"/>
        </w:rPr>
        <w:t xml:space="preserve"> agreed the investment of this land for public use only.</w:t>
      </w:r>
    </w:p>
    <w:p w14:paraId="5F623A47" w14:textId="791FC2DC" w:rsidR="000E160C" w:rsidRPr="003C5822" w:rsidRDefault="005B0DBB" w:rsidP="00D83F53">
      <w:pPr>
        <w:numPr>
          <w:ilvl w:val="0"/>
          <w:numId w:val="45"/>
        </w:numPr>
        <w:spacing w:before="0" w:after="0" w:line="240" w:lineRule="auto"/>
        <w:rPr>
          <w:rFonts w:cstheme="minorHAnsi"/>
          <w:sz w:val="22"/>
          <w:szCs w:val="22"/>
        </w:rPr>
      </w:pPr>
      <w:r>
        <w:rPr>
          <w:rFonts w:cstheme="minorHAnsi"/>
          <w:sz w:val="22"/>
          <w:szCs w:val="22"/>
        </w:rPr>
        <w:lastRenderedPageBreak/>
        <w:t xml:space="preserve"> </w:t>
      </w:r>
      <w:r w:rsidR="000E160C" w:rsidRPr="003C5822">
        <w:rPr>
          <w:rFonts w:cstheme="minorHAnsi"/>
          <w:sz w:val="22"/>
          <w:szCs w:val="22"/>
        </w:rPr>
        <w:t>We all understand that the community could have refused this subproject.</w:t>
      </w:r>
    </w:p>
    <w:p w14:paraId="56628D4F" w14:textId="528368FB" w:rsidR="000E160C" w:rsidRPr="003C5822" w:rsidRDefault="005B0DBB" w:rsidP="00D83F53">
      <w:pPr>
        <w:numPr>
          <w:ilvl w:val="0"/>
          <w:numId w:val="45"/>
        </w:numPr>
        <w:spacing w:before="0" w:after="0" w:line="240" w:lineRule="auto"/>
        <w:rPr>
          <w:rFonts w:cstheme="minorHAnsi"/>
          <w:sz w:val="22"/>
          <w:szCs w:val="22"/>
        </w:rPr>
      </w:pPr>
      <w:r>
        <w:rPr>
          <w:rFonts w:cstheme="minorHAnsi"/>
          <w:sz w:val="22"/>
          <w:szCs w:val="22"/>
        </w:rPr>
        <w:t xml:space="preserve"> </w:t>
      </w:r>
      <w:r w:rsidR="000E160C" w:rsidRPr="003C5822">
        <w:rPr>
          <w:rFonts w:cstheme="minorHAnsi"/>
          <w:sz w:val="22"/>
          <w:szCs w:val="22"/>
        </w:rPr>
        <w:t>We all agreed to this subproject and donation of the land without coercion, manipulation or any form of pressure on the part of public or traditional authorities.</w:t>
      </w:r>
    </w:p>
    <w:p w14:paraId="1DD3EF89" w14:textId="165F5727" w:rsidR="000E160C" w:rsidRPr="003C5822" w:rsidRDefault="005B0DBB" w:rsidP="00D83F53">
      <w:pPr>
        <w:numPr>
          <w:ilvl w:val="0"/>
          <w:numId w:val="45"/>
        </w:numPr>
        <w:spacing w:before="0" w:after="0" w:line="240" w:lineRule="auto"/>
        <w:rPr>
          <w:rFonts w:cstheme="minorHAnsi"/>
          <w:sz w:val="22"/>
          <w:szCs w:val="22"/>
        </w:rPr>
      </w:pPr>
      <w:r>
        <w:rPr>
          <w:rFonts w:cstheme="minorHAnsi"/>
          <w:sz w:val="22"/>
          <w:szCs w:val="22"/>
        </w:rPr>
        <w:t xml:space="preserve"> </w:t>
      </w:r>
      <w:r w:rsidR="000E160C" w:rsidRPr="003C5822">
        <w:rPr>
          <w:rFonts w:cstheme="minorHAnsi"/>
          <w:sz w:val="22"/>
          <w:szCs w:val="22"/>
        </w:rPr>
        <w:t>We all agreed that we do not require any monetary or nonmonetary benefits or incentives as a condition for the donation.</w:t>
      </w:r>
    </w:p>
    <w:p w14:paraId="66991A75" w14:textId="629F3135" w:rsidR="000E160C" w:rsidRPr="003C5822" w:rsidRDefault="005B0DBB" w:rsidP="00D83F53">
      <w:pPr>
        <w:numPr>
          <w:ilvl w:val="0"/>
          <w:numId w:val="45"/>
        </w:numPr>
        <w:spacing w:before="0" w:after="0" w:line="240" w:lineRule="auto"/>
        <w:rPr>
          <w:rFonts w:cstheme="minorHAnsi"/>
          <w:sz w:val="22"/>
          <w:szCs w:val="22"/>
        </w:rPr>
      </w:pPr>
      <w:r>
        <w:rPr>
          <w:rFonts w:cstheme="minorHAnsi"/>
          <w:sz w:val="22"/>
          <w:szCs w:val="22"/>
        </w:rPr>
        <w:t xml:space="preserve"> </w:t>
      </w:r>
      <w:r w:rsidR="000E160C" w:rsidRPr="003C5822">
        <w:rPr>
          <w:rFonts w:cstheme="minorHAnsi"/>
          <w:sz w:val="22"/>
          <w:szCs w:val="22"/>
        </w:rPr>
        <w:t>Donation of land will not adversely affect the livelihoods of occupiers and users of the land.</w:t>
      </w:r>
    </w:p>
    <w:p w14:paraId="1A98E37B" w14:textId="102FA762" w:rsidR="000E160C" w:rsidRPr="003C5822" w:rsidRDefault="005B0DBB" w:rsidP="00D83F53">
      <w:pPr>
        <w:numPr>
          <w:ilvl w:val="0"/>
          <w:numId w:val="45"/>
        </w:numPr>
        <w:spacing w:before="0" w:after="0" w:line="240" w:lineRule="auto"/>
        <w:rPr>
          <w:rFonts w:cstheme="minorHAnsi"/>
          <w:sz w:val="22"/>
          <w:szCs w:val="22"/>
        </w:rPr>
      </w:pPr>
      <w:r>
        <w:rPr>
          <w:rFonts w:cstheme="minorHAnsi"/>
          <w:sz w:val="22"/>
          <w:szCs w:val="22"/>
        </w:rPr>
        <w:t xml:space="preserve"> </w:t>
      </w:r>
      <w:r w:rsidR="000E160C" w:rsidRPr="003C5822">
        <w:rPr>
          <w:rFonts w:cstheme="minorHAnsi"/>
          <w:sz w:val="22"/>
          <w:szCs w:val="22"/>
        </w:rPr>
        <w:t>If any structure will be moved or any access to land be limited as a result of the subproject, support will be provided to the individual, so their livelihoods are not adversely affected.</w:t>
      </w:r>
    </w:p>
    <w:p w14:paraId="765BAB84" w14:textId="0F350803" w:rsidR="000E160C" w:rsidRPr="003C5822" w:rsidRDefault="005B0DBB" w:rsidP="00D83F53">
      <w:pPr>
        <w:numPr>
          <w:ilvl w:val="0"/>
          <w:numId w:val="45"/>
        </w:numPr>
        <w:spacing w:before="0" w:after="0" w:line="240" w:lineRule="auto"/>
        <w:rPr>
          <w:rFonts w:cstheme="minorHAnsi"/>
          <w:sz w:val="22"/>
          <w:szCs w:val="22"/>
        </w:rPr>
      </w:pPr>
      <w:r>
        <w:rPr>
          <w:rFonts w:cstheme="minorHAnsi"/>
          <w:sz w:val="22"/>
          <w:szCs w:val="22"/>
        </w:rPr>
        <w:t xml:space="preserve"> </w:t>
      </w:r>
      <w:r w:rsidR="000E160C" w:rsidRPr="003C5822">
        <w:rPr>
          <w:rFonts w:cstheme="minorHAnsi"/>
          <w:sz w:val="22"/>
          <w:szCs w:val="22"/>
        </w:rPr>
        <w:t xml:space="preserve">The land is free of encumbrances or encroachment and is not claimed by any individual and its ownership is not contested. </w:t>
      </w:r>
    </w:p>
    <w:p w14:paraId="35CFCBE2" w14:textId="0081116B" w:rsidR="000E160C" w:rsidRPr="003C5822" w:rsidRDefault="000E160C" w:rsidP="00A97F13">
      <w:pPr>
        <w:rPr>
          <w:rFonts w:cstheme="minorHAnsi"/>
          <w:sz w:val="22"/>
          <w:szCs w:val="22"/>
        </w:rPr>
      </w:pPr>
      <w:r w:rsidRPr="003C5822">
        <w:rPr>
          <w:rFonts w:cstheme="minorHAnsi"/>
          <w:sz w:val="22"/>
          <w:szCs w:val="22"/>
        </w:rPr>
        <w:t xml:space="preserve">We have been designated by the community of </w:t>
      </w:r>
      <w:r w:rsidR="005B7148" w:rsidRPr="001B2FF2">
        <w:rPr>
          <w:rFonts w:cstheme="minorHAnsi"/>
          <w:bCs/>
          <w:sz w:val="22"/>
          <w:szCs w:val="22"/>
        </w:rPr>
        <w:t>………………………………………………………</w:t>
      </w:r>
      <w:r w:rsidR="005B7148">
        <w:rPr>
          <w:rFonts w:cstheme="minorHAnsi"/>
          <w:bCs/>
          <w:sz w:val="22"/>
          <w:szCs w:val="22"/>
        </w:rPr>
        <w:t>………</w:t>
      </w:r>
      <w:r w:rsidR="005B7148" w:rsidRPr="001B2FF2">
        <w:rPr>
          <w:rFonts w:cstheme="minorHAnsi"/>
          <w:bCs/>
          <w:sz w:val="22"/>
          <w:szCs w:val="22"/>
        </w:rPr>
        <w:t>………………………..</w:t>
      </w:r>
      <w:r w:rsidR="005B7148" w:rsidRPr="003C5822">
        <w:rPr>
          <w:rFonts w:cstheme="minorHAnsi"/>
          <w:sz w:val="22"/>
          <w:szCs w:val="22"/>
        </w:rPr>
        <w:t xml:space="preserve"> </w:t>
      </w:r>
      <w:r w:rsidR="005B7148" w:rsidRPr="001B2FF2">
        <w:rPr>
          <w:rFonts w:cstheme="minorHAnsi"/>
          <w:bCs/>
          <w:sz w:val="22"/>
          <w:szCs w:val="22"/>
        </w:rPr>
        <w:t>………………………………………………………</w:t>
      </w:r>
      <w:r w:rsidR="005B7148">
        <w:rPr>
          <w:rFonts w:cstheme="minorHAnsi"/>
          <w:bCs/>
          <w:sz w:val="22"/>
          <w:szCs w:val="22"/>
        </w:rPr>
        <w:t>………</w:t>
      </w:r>
      <w:r w:rsidR="005B7148" w:rsidRPr="001B2FF2">
        <w:rPr>
          <w:rFonts w:cstheme="minorHAnsi"/>
          <w:bCs/>
          <w:sz w:val="22"/>
          <w:szCs w:val="22"/>
        </w:rPr>
        <w:t>………………………..………………………………………………………</w:t>
      </w:r>
      <w:r w:rsidR="005B7148">
        <w:rPr>
          <w:rFonts w:cstheme="minorHAnsi"/>
          <w:bCs/>
          <w:sz w:val="22"/>
          <w:szCs w:val="22"/>
        </w:rPr>
        <w:t>…………..</w:t>
      </w:r>
      <w:r w:rsidR="005B7148" w:rsidRPr="001B2FF2">
        <w:rPr>
          <w:rFonts w:cstheme="minorHAnsi"/>
          <w:bCs/>
          <w:sz w:val="22"/>
          <w:szCs w:val="22"/>
        </w:rPr>
        <w:t>………………………..………………………………………………………</w:t>
      </w:r>
      <w:r w:rsidR="005B7148">
        <w:rPr>
          <w:rFonts w:cstheme="minorHAnsi"/>
          <w:bCs/>
          <w:sz w:val="22"/>
          <w:szCs w:val="22"/>
        </w:rPr>
        <w:t>………</w:t>
      </w:r>
      <w:r w:rsidR="005B7148" w:rsidRPr="001B2FF2">
        <w:rPr>
          <w:rFonts w:cstheme="minorHAnsi"/>
          <w:bCs/>
          <w:sz w:val="22"/>
          <w:szCs w:val="22"/>
        </w:rPr>
        <w:t>………………………..……………………………………………………</w:t>
      </w:r>
      <w:r w:rsidR="005B7148" w:rsidRPr="003C5822">
        <w:rPr>
          <w:rFonts w:cstheme="minorHAnsi"/>
          <w:sz w:val="22"/>
          <w:szCs w:val="22"/>
        </w:rPr>
        <w:t xml:space="preserve">  </w:t>
      </w:r>
      <w:r w:rsidR="005B7148">
        <w:rPr>
          <w:rFonts w:cstheme="minorHAnsi"/>
          <w:sz w:val="22"/>
          <w:szCs w:val="22"/>
        </w:rPr>
        <w:t xml:space="preserve"> </w:t>
      </w:r>
      <w:r w:rsidRPr="003C5822">
        <w:rPr>
          <w:rFonts w:cstheme="minorHAnsi"/>
          <w:sz w:val="22"/>
          <w:szCs w:val="22"/>
        </w:rPr>
        <w:t>and represent all groups using this land (include elders, women, youth, other users, minority groups)</w:t>
      </w:r>
      <w:r w:rsidR="00070F8B">
        <w:rPr>
          <w:rFonts w:cstheme="minorHAnsi"/>
          <w:sz w:val="22"/>
          <w:szCs w:val="22"/>
        </w:rPr>
        <w:t>, and</w:t>
      </w:r>
    </w:p>
    <w:p w14:paraId="0675E2F4" w14:textId="26A94F41" w:rsidR="000E160C" w:rsidRPr="003C5822" w:rsidRDefault="000E160C" w:rsidP="001B2FF2">
      <w:pPr>
        <w:spacing w:after="240"/>
        <w:rPr>
          <w:rFonts w:cstheme="minorHAnsi"/>
          <w:sz w:val="22"/>
          <w:szCs w:val="22"/>
        </w:rPr>
      </w:pPr>
      <w:r w:rsidRPr="003C5822">
        <w:rPr>
          <w:rFonts w:cstheme="minorHAnsi"/>
          <w:sz w:val="22"/>
          <w:szCs w:val="22"/>
        </w:rPr>
        <w:t xml:space="preserve">Confirm the above information to be true and that we have resolved to abide by ALL terms of this agreement. (Please attach minutes of the community meeting including the signed attendance sheet and photos of the meeting). </w:t>
      </w:r>
    </w:p>
    <w:tbl>
      <w:tblPr>
        <w:tblW w:w="10093"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625"/>
        <w:gridCol w:w="1428"/>
        <w:gridCol w:w="1902"/>
        <w:gridCol w:w="1260"/>
        <w:gridCol w:w="1620"/>
        <w:gridCol w:w="900"/>
        <w:gridCol w:w="900"/>
        <w:gridCol w:w="1458"/>
      </w:tblGrid>
      <w:tr w:rsidR="006920E8" w:rsidRPr="003C5822" w14:paraId="2CD93025" w14:textId="77777777" w:rsidTr="00AA5CCC">
        <w:trPr>
          <w:trHeight w:val="323"/>
        </w:trPr>
        <w:tc>
          <w:tcPr>
            <w:tcW w:w="625" w:type="dxa"/>
            <w:shd w:val="clear" w:color="auto" w:fill="9CC2E5" w:themeFill="accent5" w:themeFillTint="99"/>
          </w:tcPr>
          <w:p w14:paraId="73905F9D" w14:textId="77777777" w:rsidR="006920E8" w:rsidRPr="003C5822" w:rsidRDefault="006920E8" w:rsidP="001B2FF2">
            <w:pPr>
              <w:spacing w:before="40" w:after="40"/>
              <w:jc w:val="left"/>
              <w:rPr>
                <w:rFonts w:cstheme="minorHAnsi"/>
                <w:b/>
                <w:sz w:val="22"/>
                <w:szCs w:val="22"/>
              </w:rPr>
            </w:pPr>
            <w:r w:rsidRPr="003C5822">
              <w:rPr>
                <w:rFonts w:cstheme="minorHAnsi"/>
                <w:b/>
                <w:sz w:val="22"/>
                <w:szCs w:val="22"/>
              </w:rPr>
              <w:t>No.</w:t>
            </w:r>
          </w:p>
        </w:tc>
        <w:tc>
          <w:tcPr>
            <w:tcW w:w="1428" w:type="dxa"/>
            <w:shd w:val="clear" w:color="auto" w:fill="9CC2E5" w:themeFill="accent5" w:themeFillTint="99"/>
          </w:tcPr>
          <w:p w14:paraId="04B0F3FD" w14:textId="77777777" w:rsidR="006920E8" w:rsidRPr="003C5822" w:rsidRDefault="006920E8" w:rsidP="001B2FF2">
            <w:pPr>
              <w:spacing w:before="40" w:after="40"/>
              <w:jc w:val="left"/>
              <w:rPr>
                <w:rFonts w:cstheme="minorHAnsi"/>
                <w:b/>
                <w:sz w:val="22"/>
                <w:szCs w:val="22"/>
              </w:rPr>
            </w:pPr>
            <w:r w:rsidRPr="003C5822">
              <w:rPr>
                <w:rFonts w:cstheme="minorHAnsi"/>
                <w:b/>
                <w:sz w:val="22"/>
                <w:szCs w:val="22"/>
              </w:rPr>
              <w:t xml:space="preserve">Name </w:t>
            </w:r>
          </w:p>
        </w:tc>
        <w:tc>
          <w:tcPr>
            <w:tcW w:w="1902" w:type="dxa"/>
            <w:shd w:val="clear" w:color="auto" w:fill="9CC2E5" w:themeFill="accent5" w:themeFillTint="99"/>
          </w:tcPr>
          <w:p w14:paraId="138CDE65" w14:textId="5E1B19C6" w:rsidR="006920E8" w:rsidRPr="003C5822" w:rsidRDefault="006920E8" w:rsidP="001B2FF2">
            <w:pPr>
              <w:spacing w:before="40" w:after="40"/>
              <w:jc w:val="left"/>
              <w:rPr>
                <w:rFonts w:cstheme="minorHAnsi"/>
                <w:b/>
                <w:sz w:val="22"/>
                <w:szCs w:val="22"/>
              </w:rPr>
            </w:pPr>
            <w:r w:rsidRPr="003C5822">
              <w:rPr>
                <w:rFonts w:cstheme="minorHAnsi"/>
                <w:b/>
                <w:sz w:val="22"/>
                <w:szCs w:val="22"/>
              </w:rPr>
              <w:t>Village/</w:t>
            </w:r>
            <w:r>
              <w:rPr>
                <w:rFonts w:cstheme="minorHAnsi"/>
                <w:b/>
                <w:sz w:val="22"/>
                <w:szCs w:val="22"/>
              </w:rPr>
              <w:t>L</w:t>
            </w:r>
            <w:r w:rsidRPr="003C5822">
              <w:rPr>
                <w:rFonts w:cstheme="minorHAnsi"/>
                <w:b/>
                <w:sz w:val="22"/>
                <w:szCs w:val="22"/>
              </w:rPr>
              <w:t>ocation</w:t>
            </w:r>
          </w:p>
        </w:tc>
        <w:tc>
          <w:tcPr>
            <w:tcW w:w="1260" w:type="dxa"/>
            <w:shd w:val="clear" w:color="auto" w:fill="9CC2E5" w:themeFill="accent5" w:themeFillTint="99"/>
          </w:tcPr>
          <w:p w14:paraId="1E3C85FC" w14:textId="50B8A1A9" w:rsidR="006920E8" w:rsidRPr="003C5822" w:rsidRDefault="006920E8" w:rsidP="001B2FF2">
            <w:pPr>
              <w:spacing w:before="40" w:after="40"/>
              <w:jc w:val="left"/>
              <w:rPr>
                <w:rFonts w:cstheme="minorHAnsi"/>
                <w:b/>
                <w:sz w:val="22"/>
                <w:szCs w:val="22"/>
              </w:rPr>
            </w:pPr>
            <w:r w:rsidRPr="003C5822">
              <w:rPr>
                <w:rFonts w:cstheme="minorHAnsi"/>
                <w:b/>
                <w:sz w:val="22"/>
                <w:szCs w:val="22"/>
              </w:rPr>
              <w:t>ID/</w:t>
            </w:r>
            <w:r>
              <w:rPr>
                <w:rFonts w:cstheme="minorHAnsi"/>
                <w:b/>
                <w:sz w:val="22"/>
                <w:szCs w:val="22"/>
              </w:rPr>
              <w:t>N</w:t>
            </w:r>
            <w:r w:rsidRPr="003C5822">
              <w:rPr>
                <w:rFonts w:cstheme="minorHAnsi"/>
                <w:b/>
                <w:sz w:val="22"/>
                <w:szCs w:val="22"/>
              </w:rPr>
              <w:t>o.</w:t>
            </w:r>
          </w:p>
        </w:tc>
        <w:tc>
          <w:tcPr>
            <w:tcW w:w="1620" w:type="dxa"/>
            <w:shd w:val="clear" w:color="auto" w:fill="9CC2E5" w:themeFill="accent5" w:themeFillTint="99"/>
          </w:tcPr>
          <w:p w14:paraId="12ECDE5B" w14:textId="77777777" w:rsidR="006920E8" w:rsidRPr="003C5822" w:rsidRDefault="006920E8" w:rsidP="001B2FF2">
            <w:pPr>
              <w:spacing w:before="40" w:after="40"/>
              <w:jc w:val="left"/>
              <w:rPr>
                <w:rFonts w:cstheme="minorHAnsi"/>
                <w:b/>
                <w:sz w:val="22"/>
                <w:szCs w:val="22"/>
              </w:rPr>
            </w:pPr>
            <w:r w:rsidRPr="003C5822">
              <w:rPr>
                <w:rFonts w:cstheme="minorHAnsi"/>
                <w:b/>
                <w:sz w:val="22"/>
                <w:szCs w:val="22"/>
              </w:rPr>
              <w:t>Phone number</w:t>
            </w:r>
          </w:p>
        </w:tc>
        <w:tc>
          <w:tcPr>
            <w:tcW w:w="900" w:type="dxa"/>
            <w:shd w:val="clear" w:color="auto" w:fill="9CC2E5" w:themeFill="accent5" w:themeFillTint="99"/>
          </w:tcPr>
          <w:p w14:paraId="1ACC7FD5" w14:textId="0BE858C4" w:rsidR="006920E8" w:rsidRPr="003C5822" w:rsidRDefault="006920E8" w:rsidP="001B2FF2">
            <w:pPr>
              <w:spacing w:before="40" w:after="40"/>
              <w:jc w:val="left"/>
              <w:rPr>
                <w:rFonts w:cstheme="minorHAnsi"/>
                <w:b/>
                <w:sz w:val="22"/>
                <w:szCs w:val="22"/>
              </w:rPr>
            </w:pPr>
            <w:r>
              <w:rPr>
                <w:rFonts w:cstheme="minorHAnsi"/>
                <w:b/>
                <w:sz w:val="22"/>
                <w:szCs w:val="22"/>
              </w:rPr>
              <w:t>Role</w:t>
            </w:r>
          </w:p>
        </w:tc>
        <w:tc>
          <w:tcPr>
            <w:tcW w:w="900" w:type="dxa"/>
            <w:shd w:val="clear" w:color="auto" w:fill="9CC2E5" w:themeFill="accent5" w:themeFillTint="99"/>
          </w:tcPr>
          <w:p w14:paraId="241AF950" w14:textId="0C725FA9" w:rsidR="006920E8" w:rsidRPr="003C5822" w:rsidRDefault="006920E8" w:rsidP="001B2FF2">
            <w:pPr>
              <w:spacing w:before="40" w:after="40"/>
              <w:jc w:val="left"/>
              <w:rPr>
                <w:rFonts w:cstheme="minorHAnsi"/>
                <w:b/>
                <w:sz w:val="22"/>
                <w:szCs w:val="22"/>
              </w:rPr>
            </w:pPr>
            <w:r w:rsidRPr="003C5822">
              <w:rPr>
                <w:rFonts w:cstheme="minorHAnsi"/>
                <w:b/>
                <w:sz w:val="22"/>
                <w:szCs w:val="22"/>
              </w:rPr>
              <w:t>Date</w:t>
            </w:r>
          </w:p>
        </w:tc>
        <w:tc>
          <w:tcPr>
            <w:tcW w:w="1458" w:type="dxa"/>
            <w:shd w:val="clear" w:color="auto" w:fill="9CC2E5" w:themeFill="accent5" w:themeFillTint="99"/>
          </w:tcPr>
          <w:p w14:paraId="39DB4B01" w14:textId="77777777" w:rsidR="006920E8" w:rsidRPr="003C5822" w:rsidRDefault="006920E8" w:rsidP="001B2FF2">
            <w:pPr>
              <w:spacing w:before="40" w:after="40"/>
              <w:jc w:val="left"/>
              <w:rPr>
                <w:rFonts w:cstheme="minorHAnsi"/>
                <w:b/>
                <w:sz w:val="22"/>
                <w:szCs w:val="22"/>
              </w:rPr>
            </w:pPr>
            <w:r w:rsidRPr="003C5822">
              <w:rPr>
                <w:rFonts w:cstheme="minorHAnsi"/>
                <w:b/>
                <w:sz w:val="22"/>
                <w:szCs w:val="22"/>
              </w:rPr>
              <w:t>Signature</w:t>
            </w:r>
          </w:p>
        </w:tc>
      </w:tr>
      <w:tr w:rsidR="006920E8" w:rsidRPr="003C5822" w14:paraId="1422F6C4" w14:textId="77777777" w:rsidTr="00AA5CCC">
        <w:trPr>
          <w:trHeight w:val="377"/>
        </w:trPr>
        <w:tc>
          <w:tcPr>
            <w:tcW w:w="625" w:type="dxa"/>
          </w:tcPr>
          <w:p w14:paraId="2318B98F" w14:textId="77777777" w:rsidR="006920E8" w:rsidRPr="003C5822" w:rsidRDefault="006920E8" w:rsidP="00D83F53">
            <w:pPr>
              <w:numPr>
                <w:ilvl w:val="0"/>
                <w:numId w:val="46"/>
              </w:numPr>
              <w:spacing w:before="40" w:after="40"/>
              <w:ind w:left="0" w:firstLine="0"/>
              <w:jc w:val="left"/>
              <w:rPr>
                <w:rFonts w:cstheme="minorHAnsi"/>
                <w:sz w:val="22"/>
                <w:szCs w:val="22"/>
              </w:rPr>
            </w:pPr>
          </w:p>
        </w:tc>
        <w:tc>
          <w:tcPr>
            <w:tcW w:w="1428" w:type="dxa"/>
          </w:tcPr>
          <w:p w14:paraId="06936CAF" w14:textId="77777777" w:rsidR="006920E8" w:rsidRPr="003C5822" w:rsidRDefault="006920E8" w:rsidP="001B2FF2">
            <w:pPr>
              <w:spacing w:before="40" w:after="40"/>
              <w:jc w:val="left"/>
              <w:rPr>
                <w:rFonts w:cstheme="minorHAnsi"/>
                <w:sz w:val="22"/>
                <w:szCs w:val="22"/>
              </w:rPr>
            </w:pPr>
          </w:p>
        </w:tc>
        <w:tc>
          <w:tcPr>
            <w:tcW w:w="1902" w:type="dxa"/>
          </w:tcPr>
          <w:p w14:paraId="60BD1EDC" w14:textId="77777777" w:rsidR="006920E8" w:rsidRPr="003C5822" w:rsidRDefault="006920E8" w:rsidP="001B2FF2">
            <w:pPr>
              <w:spacing w:before="40" w:after="40"/>
              <w:jc w:val="left"/>
              <w:rPr>
                <w:rFonts w:cstheme="minorHAnsi"/>
                <w:sz w:val="22"/>
                <w:szCs w:val="22"/>
              </w:rPr>
            </w:pPr>
          </w:p>
        </w:tc>
        <w:tc>
          <w:tcPr>
            <w:tcW w:w="1260" w:type="dxa"/>
          </w:tcPr>
          <w:p w14:paraId="5255BAFB" w14:textId="77777777" w:rsidR="006920E8" w:rsidRPr="003C5822" w:rsidRDefault="006920E8" w:rsidP="001B2FF2">
            <w:pPr>
              <w:spacing w:before="40" w:after="40"/>
              <w:jc w:val="left"/>
              <w:rPr>
                <w:rFonts w:cstheme="minorHAnsi"/>
                <w:sz w:val="22"/>
                <w:szCs w:val="22"/>
              </w:rPr>
            </w:pPr>
          </w:p>
        </w:tc>
        <w:tc>
          <w:tcPr>
            <w:tcW w:w="1620" w:type="dxa"/>
          </w:tcPr>
          <w:p w14:paraId="3DF31FF3" w14:textId="77777777" w:rsidR="006920E8" w:rsidRPr="003C5822" w:rsidRDefault="006920E8" w:rsidP="001B2FF2">
            <w:pPr>
              <w:spacing w:before="40" w:after="40"/>
              <w:jc w:val="left"/>
              <w:rPr>
                <w:rFonts w:cstheme="minorHAnsi"/>
                <w:sz w:val="22"/>
                <w:szCs w:val="22"/>
              </w:rPr>
            </w:pPr>
          </w:p>
        </w:tc>
        <w:tc>
          <w:tcPr>
            <w:tcW w:w="900" w:type="dxa"/>
          </w:tcPr>
          <w:p w14:paraId="61BC029D" w14:textId="77777777" w:rsidR="006920E8" w:rsidRPr="003C5822" w:rsidRDefault="006920E8" w:rsidP="001B2FF2">
            <w:pPr>
              <w:spacing w:before="40" w:after="40"/>
              <w:jc w:val="left"/>
              <w:rPr>
                <w:rFonts w:cstheme="minorHAnsi"/>
                <w:sz w:val="22"/>
                <w:szCs w:val="22"/>
              </w:rPr>
            </w:pPr>
          </w:p>
        </w:tc>
        <w:tc>
          <w:tcPr>
            <w:tcW w:w="900" w:type="dxa"/>
          </w:tcPr>
          <w:p w14:paraId="331D9547" w14:textId="3250D304" w:rsidR="006920E8" w:rsidRPr="003C5822" w:rsidRDefault="006920E8" w:rsidP="001B2FF2">
            <w:pPr>
              <w:spacing w:before="40" w:after="40"/>
              <w:jc w:val="left"/>
              <w:rPr>
                <w:rFonts w:cstheme="minorHAnsi"/>
                <w:sz w:val="22"/>
                <w:szCs w:val="22"/>
              </w:rPr>
            </w:pPr>
          </w:p>
        </w:tc>
        <w:tc>
          <w:tcPr>
            <w:tcW w:w="1458" w:type="dxa"/>
          </w:tcPr>
          <w:p w14:paraId="10F4A322" w14:textId="77777777" w:rsidR="006920E8" w:rsidRPr="003C5822" w:rsidRDefault="006920E8" w:rsidP="001B2FF2">
            <w:pPr>
              <w:spacing w:before="40" w:after="40"/>
              <w:jc w:val="left"/>
              <w:rPr>
                <w:rFonts w:cstheme="minorHAnsi"/>
                <w:sz w:val="22"/>
                <w:szCs w:val="22"/>
              </w:rPr>
            </w:pPr>
          </w:p>
        </w:tc>
      </w:tr>
      <w:tr w:rsidR="006920E8" w:rsidRPr="003C5822" w14:paraId="77B9E64D" w14:textId="77777777" w:rsidTr="00AA5CCC">
        <w:trPr>
          <w:trHeight w:val="341"/>
        </w:trPr>
        <w:tc>
          <w:tcPr>
            <w:tcW w:w="625" w:type="dxa"/>
          </w:tcPr>
          <w:p w14:paraId="1C618583" w14:textId="77777777" w:rsidR="006920E8" w:rsidRPr="003C5822" w:rsidRDefault="006920E8" w:rsidP="00D83F53">
            <w:pPr>
              <w:numPr>
                <w:ilvl w:val="0"/>
                <w:numId w:val="46"/>
              </w:numPr>
              <w:spacing w:before="40" w:after="40"/>
              <w:ind w:left="0" w:firstLine="0"/>
              <w:jc w:val="left"/>
              <w:rPr>
                <w:rFonts w:cstheme="minorHAnsi"/>
                <w:sz w:val="22"/>
                <w:szCs w:val="22"/>
              </w:rPr>
            </w:pPr>
          </w:p>
        </w:tc>
        <w:tc>
          <w:tcPr>
            <w:tcW w:w="1428" w:type="dxa"/>
          </w:tcPr>
          <w:p w14:paraId="644BB0EE" w14:textId="77777777" w:rsidR="006920E8" w:rsidRPr="003C5822" w:rsidRDefault="006920E8" w:rsidP="001B2FF2">
            <w:pPr>
              <w:spacing w:before="40" w:after="40"/>
              <w:jc w:val="left"/>
              <w:rPr>
                <w:rFonts w:cstheme="minorHAnsi"/>
                <w:sz w:val="22"/>
                <w:szCs w:val="22"/>
              </w:rPr>
            </w:pPr>
          </w:p>
        </w:tc>
        <w:tc>
          <w:tcPr>
            <w:tcW w:w="1902" w:type="dxa"/>
          </w:tcPr>
          <w:p w14:paraId="46CF7918" w14:textId="77777777" w:rsidR="006920E8" w:rsidRPr="003C5822" w:rsidRDefault="006920E8" w:rsidP="001B2FF2">
            <w:pPr>
              <w:spacing w:before="40" w:after="40"/>
              <w:jc w:val="left"/>
              <w:rPr>
                <w:rFonts w:cstheme="minorHAnsi"/>
                <w:sz w:val="22"/>
                <w:szCs w:val="22"/>
              </w:rPr>
            </w:pPr>
          </w:p>
        </w:tc>
        <w:tc>
          <w:tcPr>
            <w:tcW w:w="1260" w:type="dxa"/>
          </w:tcPr>
          <w:p w14:paraId="2065775F" w14:textId="77777777" w:rsidR="006920E8" w:rsidRPr="003C5822" w:rsidRDefault="006920E8" w:rsidP="001B2FF2">
            <w:pPr>
              <w:spacing w:before="40" w:after="40"/>
              <w:jc w:val="left"/>
              <w:rPr>
                <w:rFonts w:cstheme="minorHAnsi"/>
                <w:sz w:val="22"/>
                <w:szCs w:val="22"/>
              </w:rPr>
            </w:pPr>
          </w:p>
        </w:tc>
        <w:tc>
          <w:tcPr>
            <w:tcW w:w="1620" w:type="dxa"/>
          </w:tcPr>
          <w:p w14:paraId="6FA12F55" w14:textId="77777777" w:rsidR="006920E8" w:rsidRPr="003C5822" w:rsidRDefault="006920E8" w:rsidP="001B2FF2">
            <w:pPr>
              <w:spacing w:before="40" w:after="40"/>
              <w:jc w:val="left"/>
              <w:rPr>
                <w:rFonts w:cstheme="minorHAnsi"/>
                <w:sz w:val="22"/>
                <w:szCs w:val="22"/>
              </w:rPr>
            </w:pPr>
          </w:p>
        </w:tc>
        <w:tc>
          <w:tcPr>
            <w:tcW w:w="900" w:type="dxa"/>
          </w:tcPr>
          <w:p w14:paraId="67F8DB4F" w14:textId="77777777" w:rsidR="006920E8" w:rsidRPr="003C5822" w:rsidRDefault="006920E8" w:rsidP="001B2FF2">
            <w:pPr>
              <w:spacing w:before="40" w:after="40"/>
              <w:jc w:val="left"/>
              <w:rPr>
                <w:rFonts w:cstheme="minorHAnsi"/>
                <w:sz w:val="22"/>
                <w:szCs w:val="22"/>
              </w:rPr>
            </w:pPr>
          </w:p>
        </w:tc>
        <w:tc>
          <w:tcPr>
            <w:tcW w:w="900" w:type="dxa"/>
          </w:tcPr>
          <w:p w14:paraId="15A1B616" w14:textId="04BD29CA" w:rsidR="006920E8" w:rsidRPr="003C5822" w:rsidRDefault="006920E8" w:rsidP="001B2FF2">
            <w:pPr>
              <w:spacing w:before="40" w:after="40"/>
              <w:jc w:val="left"/>
              <w:rPr>
                <w:rFonts w:cstheme="minorHAnsi"/>
                <w:sz w:val="22"/>
                <w:szCs w:val="22"/>
              </w:rPr>
            </w:pPr>
          </w:p>
        </w:tc>
        <w:tc>
          <w:tcPr>
            <w:tcW w:w="1458" w:type="dxa"/>
          </w:tcPr>
          <w:p w14:paraId="77D3142C" w14:textId="77777777" w:rsidR="006920E8" w:rsidRPr="003C5822" w:rsidRDefault="006920E8" w:rsidP="001B2FF2">
            <w:pPr>
              <w:spacing w:before="40" w:after="40"/>
              <w:jc w:val="left"/>
              <w:rPr>
                <w:rFonts w:cstheme="minorHAnsi"/>
                <w:sz w:val="22"/>
                <w:szCs w:val="22"/>
              </w:rPr>
            </w:pPr>
          </w:p>
        </w:tc>
      </w:tr>
    </w:tbl>
    <w:p w14:paraId="31C4FDCD" w14:textId="77777777" w:rsidR="000E160C" w:rsidRPr="003C5822" w:rsidRDefault="000E160C" w:rsidP="000E160C">
      <w:pPr>
        <w:rPr>
          <w:rFonts w:cstheme="minorHAnsi"/>
          <w:b/>
          <w:sz w:val="22"/>
          <w:szCs w:val="22"/>
        </w:rPr>
      </w:pPr>
    </w:p>
    <w:p w14:paraId="6D49759D" w14:textId="77777777" w:rsidR="000E160C" w:rsidRPr="003C5822" w:rsidRDefault="000E160C" w:rsidP="000E160C">
      <w:pPr>
        <w:rPr>
          <w:rFonts w:cstheme="minorHAnsi"/>
          <w:b/>
          <w:sz w:val="22"/>
          <w:szCs w:val="22"/>
        </w:rPr>
      </w:pPr>
      <w:r w:rsidRPr="003C5822">
        <w:rPr>
          <w:rFonts w:cstheme="minorHAnsi"/>
          <w:b/>
          <w:sz w:val="22"/>
          <w:szCs w:val="22"/>
        </w:rPr>
        <w:t>Agreed/Witnessed on this ………………….. Day of ………………….. in the Year………………….. by:</w:t>
      </w:r>
    </w:p>
    <w:p w14:paraId="36320790" w14:textId="561EBD57" w:rsidR="000E160C" w:rsidRPr="003C5822" w:rsidRDefault="000E160C" w:rsidP="00D83F53">
      <w:pPr>
        <w:numPr>
          <w:ilvl w:val="0"/>
          <w:numId w:val="47"/>
        </w:numPr>
        <w:spacing w:before="0" w:after="0" w:line="240" w:lineRule="auto"/>
        <w:jc w:val="left"/>
        <w:rPr>
          <w:rFonts w:cstheme="minorHAnsi"/>
          <w:b/>
          <w:sz w:val="22"/>
          <w:szCs w:val="22"/>
        </w:rPr>
      </w:pPr>
      <w:r w:rsidRPr="003C5822">
        <w:rPr>
          <w:rFonts w:cstheme="minorHAnsi"/>
          <w:b/>
          <w:sz w:val="22"/>
          <w:szCs w:val="22"/>
        </w:rPr>
        <w:t xml:space="preserve">Area </w:t>
      </w:r>
      <w:r w:rsidR="0040606D">
        <w:rPr>
          <w:rFonts w:cstheme="minorHAnsi"/>
          <w:b/>
          <w:sz w:val="22"/>
          <w:szCs w:val="22"/>
        </w:rPr>
        <w:t>e</w:t>
      </w:r>
      <w:r w:rsidRPr="003C5822">
        <w:rPr>
          <w:rFonts w:cstheme="minorHAnsi"/>
          <w:b/>
          <w:sz w:val="22"/>
          <w:szCs w:val="22"/>
        </w:rPr>
        <w:t>lder</w:t>
      </w:r>
    </w:p>
    <w:tbl>
      <w:tblPr>
        <w:tblW w:w="10076"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302"/>
        <w:gridCol w:w="1553"/>
        <w:gridCol w:w="1800"/>
        <w:gridCol w:w="1440"/>
        <w:gridCol w:w="1981"/>
      </w:tblGrid>
      <w:tr w:rsidR="000E160C" w:rsidRPr="003C5822" w14:paraId="72B21968" w14:textId="77777777" w:rsidTr="008D5767">
        <w:trPr>
          <w:trHeight w:val="314"/>
        </w:trPr>
        <w:tc>
          <w:tcPr>
            <w:tcW w:w="3302" w:type="dxa"/>
            <w:shd w:val="clear" w:color="auto" w:fill="9CC2E5" w:themeFill="accent5" w:themeFillTint="99"/>
          </w:tcPr>
          <w:p w14:paraId="3858FF26" w14:textId="77777777" w:rsidR="000E160C" w:rsidRPr="003C5822" w:rsidRDefault="000E160C" w:rsidP="00124171">
            <w:pPr>
              <w:spacing w:before="40" w:after="40"/>
              <w:jc w:val="left"/>
              <w:rPr>
                <w:rFonts w:cstheme="minorHAnsi"/>
                <w:b/>
                <w:sz w:val="22"/>
                <w:szCs w:val="22"/>
              </w:rPr>
            </w:pPr>
            <w:r w:rsidRPr="003C5822">
              <w:rPr>
                <w:rFonts w:cstheme="minorHAnsi"/>
                <w:b/>
                <w:sz w:val="22"/>
                <w:szCs w:val="22"/>
              </w:rPr>
              <w:t>Name</w:t>
            </w:r>
          </w:p>
        </w:tc>
        <w:tc>
          <w:tcPr>
            <w:tcW w:w="1553" w:type="dxa"/>
            <w:shd w:val="clear" w:color="auto" w:fill="9CC2E5" w:themeFill="accent5" w:themeFillTint="99"/>
          </w:tcPr>
          <w:p w14:paraId="4941147E" w14:textId="4B02E113" w:rsidR="000E160C" w:rsidRPr="003C5822" w:rsidRDefault="000E160C" w:rsidP="00124171">
            <w:pPr>
              <w:spacing w:before="40" w:after="40"/>
              <w:jc w:val="left"/>
              <w:rPr>
                <w:rFonts w:cstheme="minorHAnsi"/>
                <w:b/>
                <w:sz w:val="22"/>
                <w:szCs w:val="22"/>
              </w:rPr>
            </w:pPr>
            <w:r w:rsidRPr="003C5822">
              <w:rPr>
                <w:rFonts w:cstheme="minorHAnsi"/>
                <w:b/>
                <w:sz w:val="22"/>
                <w:szCs w:val="22"/>
              </w:rPr>
              <w:t>ID/</w:t>
            </w:r>
            <w:r w:rsidR="00124171">
              <w:rPr>
                <w:rFonts w:cstheme="minorHAnsi"/>
                <w:b/>
                <w:sz w:val="22"/>
                <w:szCs w:val="22"/>
              </w:rPr>
              <w:t>N</w:t>
            </w:r>
            <w:r w:rsidRPr="003C5822">
              <w:rPr>
                <w:rFonts w:cstheme="minorHAnsi"/>
                <w:b/>
                <w:sz w:val="22"/>
                <w:szCs w:val="22"/>
              </w:rPr>
              <w:t>o.</w:t>
            </w:r>
          </w:p>
        </w:tc>
        <w:tc>
          <w:tcPr>
            <w:tcW w:w="1800" w:type="dxa"/>
            <w:shd w:val="clear" w:color="auto" w:fill="9CC2E5" w:themeFill="accent5" w:themeFillTint="99"/>
          </w:tcPr>
          <w:p w14:paraId="298EA196" w14:textId="7452907D" w:rsidR="000E160C" w:rsidRPr="003C5822" w:rsidRDefault="000E160C" w:rsidP="00124171">
            <w:pPr>
              <w:spacing w:before="40" w:after="40"/>
              <w:jc w:val="left"/>
              <w:rPr>
                <w:rFonts w:cstheme="minorHAnsi"/>
                <w:b/>
                <w:sz w:val="22"/>
                <w:szCs w:val="22"/>
              </w:rPr>
            </w:pPr>
            <w:r w:rsidRPr="003C5822">
              <w:rPr>
                <w:rFonts w:cstheme="minorHAnsi"/>
                <w:b/>
                <w:sz w:val="22"/>
                <w:szCs w:val="22"/>
              </w:rPr>
              <w:t>Phone</w:t>
            </w:r>
            <w:r w:rsidR="00124171">
              <w:rPr>
                <w:rFonts w:cstheme="minorHAnsi"/>
                <w:b/>
                <w:sz w:val="22"/>
                <w:szCs w:val="22"/>
              </w:rPr>
              <w:t xml:space="preserve"> N</w:t>
            </w:r>
            <w:r w:rsidRPr="003C5822">
              <w:rPr>
                <w:rFonts w:cstheme="minorHAnsi"/>
                <w:b/>
                <w:sz w:val="22"/>
                <w:szCs w:val="22"/>
              </w:rPr>
              <w:t>umber</w:t>
            </w:r>
          </w:p>
        </w:tc>
        <w:tc>
          <w:tcPr>
            <w:tcW w:w="1440" w:type="dxa"/>
            <w:shd w:val="clear" w:color="auto" w:fill="9CC2E5" w:themeFill="accent5" w:themeFillTint="99"/>
          </w:tcPr>
          <w:p w14:paraId="5FD9B60E" w14:textId="77777777" w:rsidR="000E160C" w:rsidRPr="003C5822" w:rsidRDefault="000E160C" w:rsidP="00124171">
            <w:pPr>
              <w:spacing w:before="40" w:after="40"/>
              <w:jc w:val="left"/>
              <w:rPr>
                <w:rFonts w:cstheme="minorHAnsi"/>
                <w:b/>
                <w:sz w:val="22"/>
                <w:szCs w:val="22"/>
              </w:rPr>
            </w:pPr>
            <w:r w:rsidRPr="003C5822">
              <w:rPr>
                <w:rFonts w:cstheme="minorHAnsi"/>
                <w:b/>
                <w:sz w:val="22"/>
                <w:szCs w:val="22"/>
              </w:rPr>
              <w:t>Date</w:t>
            </w:r>
          </w:p>
        </w:tc>
        <w:tc>
          <w:tcPr>
            <w:tcW w:w="1981" w:type="dxa"/>
            <w:shd w:val="clear" w:color="auto" w:fill="9CC2E5" w:themeFill="accent5" w:themeFillTint="99"/>
          </w:tcPr>
          <w:p w14:paraId="3E2A2AA0" w14:textId="77777777" w:rsidR="000E160C" w:rsidRPr="003C5822" w:rsidRDefault="000E160C" w:rsidP="00124171">
            <w:pPr>
              <w:spacing w:before="40" w:after="40"/>
              <w:jc w:val="left"/>
              <w:rPr>
                <w:rFonts w:cstheme="minorHAnsi"/>
                <w:b/>
                <w:sz w:val="22"/>
                <w:szCs w:val="22"/>
              </w:rPr>
            </w:pPr>
            <w:r w:rsidRPr="003C5822">
              <w:rPr>
                <w:rFonts w:cstheme="minorHAnsi"/>
                <w:b/>
                <w:sz w:val="22"/>
                <w:szCs w:val="22"/>
              </w:rPr>
              <w:t>Signature</w:t>
            </w:r>
          </w:p>
        </w:tc>
      </w:tr>
      <w:tr w:rsidR="000E160C" w:rsidRPr="003C5822" w14:paraId="6C20446A" w14:textId="77777777" w:rsidTr="008D5767">
        <w:trPr>
          <w:trHeight w:val="368"/>
        </w:trPr>
        <w:tc>
          <w:tcPr>
            <w:tcW w:w="3302" w:type="dxa"/>
          </w:tcPr>
          <w:p w14:paraId="3585B074" w14:textId="77777777" w:rsidR="000E160C" w:rsidRPr="003C5822" w:rsidRDefault="000E160C" w:rsidP="00124171">
            <w:pPr>
              <w:spacing w:before="40" w:after="40"/>
              <w:jc w:val="left"/>
              <w:rPr>
                <w:rFonts w:cstheme="minorHAnsi"/>
                <w:sz w:val="22"/>
                <w:szCs w:val="22"/>
              </w:rPr>
            </w:pPr>
          </w:p>
        </w:tc>
        <w:tc>
          <w:tcPr>
            <w:tcW w:w="1553" w:type="dxa"/>
          </w:tcPr>
          <w:p w14:paraId="64CF2DC7" w14:textId="77777777" w:rsidR="000E160C" w:rsidRPr="003C5822" w:rsidRDefault="000E160C" w:rsidP="00124171">
            <w:pPr>
              <w:spacing w:before="40" w:after="40"/>
              <w:jc w:val="left"/>
              <w:rPr>
                <w:rFonts w:cstheme="minorHAnsi"/>
                <w:sz w:val="22"/>
                <w:szCs w:val="22"/>
              </w:rPr>
            </w:pPr>
          </w:p>
        </w:tc>
        <w:tc>
          <w:tcPr>
            <w:tcW w:w="1800" w:type="dxa"/>
          </w:tcPr>
          <w:p w14:paraId="7B1C0AC0" w14:textId="77777777" w:rsidR="000E160C" w:rsidRPr="003C5822" w:rsidRDefault="000E160C" w:rsidP="00124171">
            <w:pPr>
              <w:spacing w:before="40" w:after="40"/>
              <w:jc w:val="left"/>
              <w:rPr>
                <w:rFonts w:cstheme="minorHAnsi"/>
                <w:sz w:val="22"/>
                <w:szCs w:val="22"/>
              </w:rPr>
            </w:pPr>
          </w:p>
        </w:tc>
        <w:tc>
          <w:tcPr>
            <w:tcW w:w="1440" w:type="dxa"/>
          </w:tcPr>
          <w:p w14:paraId="7DD55152" w14:textId="77777777" w:rsidR="000E160C" w:rsidRPr="003C5822" w:rsidRDefault="000E160C" w:rsidP="00124171">
            <w:pPr>
              <w:spacing w:before="40" w:after="40"/>
              <w:jc w:val="left"/>
              <w:rPr>
                <w:rFonts w:cstheme="minorHAnsi"/>
                <w:sz w:val="22"/>
                <w:szCs w:val="22"/>
              </w:rPr>
            </w:pPr>
          </w:p>
        </w:tc>
        <w:tc>
          <w:tcPr>
            <w:tcW w:w="1981" w:type="dxa"/>
          </w:tcPr>
          <w:p w14:paraId="7B9DB471" w14:textId="77777777" w:rsidR="000E160C" w:rsidRPr="003C5822" w:rsidRDefault="000E160C" w:rsidP="00124171">
            <w:pPr>
              <w:spacing w:before="40" w:after="40"/>
              <w:jc w:val="left"/>
              <w:rPr>
                <w:rFonts w:cstheme="minorHAnsi"/>
                <w:sz w:val="22"/>
                <w:szCs w:val="22"/>
              </w:rPr>
            </w:pPr>
          </w:p>
        </w:tc>
      </w:tr>
      <w:tr w:rsidR="00124171" w:rsidRPr="003C5822" w14:paraId="1B799672" w14:textId="77777777" w:rsidTr="008D5767">
        <w:trPr>
          <w:trHeight w:val="368"/>
        </w:trPr>
        <w:tc>
          <w:tcPr>
            <w:tcW w:w="3302" w:type="dxa"/>
          </w:tcPr>
          <w:p w14:paraId="71BE0D87" w14:textId="77777777" w:rsidR="00124171" w:rsidRPr="003C5822" w:rsidRDefault="00124171" w:rsidP="00124171">
            <w:pPr>
              <w:spacing w:before="40" w:after="40"/>
              <w:jc w:val="left"/>
              <w:rPr>
                <w:rFonts w:cstheme="minorHAnsi"/>
                <w:sz w:val="22"/>
                <w:szCs w:val="22"/>
              </w:rPr>
            </w:pPr>
          </w:p>
        </w:tc>
        <w:tc>
          <w:tcPr>
            <w:tcW w:w="1553" w:type="dxa"/>
          </w:tcPr>
          <w:p w14:paraId="2319E530" w14:textId="77777777" w:rsidR="00124171" w:rsidRPr="003C5822" w:rsidRDefault="00124171" w:rsidP="00124171">
            <w:pPr>
              <w:spacing w:before="40" w:after="40"/>
              <w:jc w:val="left"/>
              <w:rPr>
                <w:rFonts w:cstheme="minorHAnsi"/>
                <w:sz w:val="22"/>
                <w:szCs w:val="22"/>
              </w:rPr>
            </w:pPr>
          </w:p>
        </w:tc>
        <w:tc>
          <w:tcPr>
            <w:tcW w:w="1800" w:type="dxa"/>
          </w:tcPr>
          <w:p w14:paraId="337A20B4" w14:textId="77777777" w:rsidR="00124171" w:rsidRPr="003C5822" w:rsidRDefault="00124171" w:rsidP="00124171">
            <w:pPr>
              <w:spacing w:before="40" w:after="40"/>
              <w:jc w:val="left"/>
              <w:rPr>
                <w:rFonts w:cstheme="minorHAnsi"/>
                <w:sz w:val="22"/>
                <w:szCs w:val="22"/>
              </w:rPr>
            </w:pPr>
          </w:p>
        </w:tc>
        <w:tc>
          <w:tcPr>
            <w:tcW w:w="1440" w:type="dxa"/>
          </w:tcPr>
          <w:p w14:paraId="6F45710E" w14:textId="77777777" w:rsidR="00124171" w:rsidRPr="003C5822" w:rsidRDefault="00124171" w:rsidP="00124171">
            <w:pPr>
              <w:spacing w:before="40" w:after="40"/>
              <w:jc w:val="left"/>
              <w:rPr>
                <w:rFonts w:cstheme="minorHAnsi"/>
                <w:sz w:val="22"/>
                <w:szCs w:val="22"/>
              </w:rPr>
            </w:pPr>
          </w:p>
        </w:tc>
        <w:tc>
          <w:tcPr>
            <w:tcW w:w="1981" w:type="dxa"/>
          </w:tcPr>
          <w:p w14:paraId="560F13DB" w14:textId="77777777" w:rsidR="00124171" w:rsidRPr="003C5822" w:rsidRDefault="00124171" w:rsidP="00124171">
            <w:pPr>
              <w:spacing w:before="40" w:after="40"/>
              <w:jc w:val="left"/>
              <w:rPr>
                <w:rFonts w:cstheme="minorHAnsi"/>
                <w:sz w:val="22"/>
                <w:szCs w:val="22"/>
              </w:rPr>
            </w:pPr>
          </w:p>
        </w:tc>
      </w:tr>
    </w:tbl>
    <w:p w14:paraId="2CED8FF8" w14:textId="77777777" w:rsidR="000E160C" w:rsidRPr="003C5822" w:rsidRDefault="000E160C" w:rsidP="000E160C">
      <w:pPr>
        <w:rPr>
          <w:rFonts w:cstheme="minorHAnsi"/>
          <w:b/>
          <w:sz w:val="22"/>
          <w:szCs w:val="22"/>
        </w:rPr>
      </w:pPr>
    </w:p>
    <w:p w14:paraId="30B8E181" w14:textId="77777777" w:rsidR="000E160C" w:rsidRPr="003C5822" w:rsidRDefault="000E160C" w:rsidP="00D83F53">
      <w:pPr>
        <w:numPr>
          <w:ilvl w:val="0"/>
          <w:numId w:val="47"/>
        </w:numPr>
        <w:spacing w:before="0" w:after="0" w:line="240" w:lineRule="auto"/>
        <w:jc w:val="left"/>
        <w:rPr>
          <w:rFonts w:cstheme="minorHAnsi"/>
          <w:b/>
          <w:sz w:val="22"/>
          <w:szCs w:val="22"/>
        </w:rPr>
      </w:pPr>
      <w:r w:rsidRPr="003C5822">
        <w:rPr>
          <w:rFonts w:cstheme="minorHAnsi"/>
          <w:b/>
          <w:sz w:val="22"/>
          <w:szCs w:val="22"/>
        </w:rPr>
        <w:t>Women’s group leader/representative</w:t>
      </w:r>
    </w:p>
    <w:tbl>
      <w:tblPr>
        <w:tblW w:w="10076"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181"/>
        <w:gridCol w:w="1674"/>
        <w:gridCol w:w="1914"/>
        <w:gridCol w:w="1326"/>
        <w:gridCol w:w="1981"/>
      </w:tblGrid>
      <w:tr w:rsidR="000E160C" w:rsidRPr="003C5822" w14:paraId="7381A968" w14:textId="77777777" w:rsidTr="008D5767">
        <w:trPr>
          <w:trHeight w:val="458"/>
        </w:trPr>
        <w:tc>
          <w:tcPr>
            <w:tcW w:w="3181" w:type="dxa"/>
            <w:shd w:val="clear" w:color="auto" w:fill="9CC2E5" w:themeFill="accent5" w:themeFillTint="99"/>
          </w:tcPr>
          <w:p w14:paraId="3FAFE57C" w14:textId="77777777" w:rsidR="000E160C" w:rsidRPr="003C5822" w:rsidRDefault="000E160C" w:rsidP="008D5767">
            <w:pPr>
              <w:spacing w:before="40" w:after="40"/>
              <w:jc w:val="left"/>
              <w:rPr>
                <w:rFonts w:cstheme="minorHAnsi"/>
                <w:b/>
                <w:sz w:val="22"/>
                <w:szCs w:val="22"/>
              </w:rPr>
            </w:pPr>
            <w:r w:rsidRPr="003C5822">
              <w:rPr>
                <w:rFonts w:cstheme="minorHAnsi"/>
                <w:b/>
                <w:sz w:val="22"/>
                <w:szCs w:val="22"/>
              </w:rPr>
              <w:t>Name</w:t>
            </w:r>
          </w:p>
        </w:tc>
        <w:tc>
          <w:tcPr>
            <w:tcW w:w="1674" w:type="dxa"/>
            <w:shd w:val="clear" w:color="auto" w:fill="9CC2E5" w:themeFill="accent5" w:themeFillTint="99"/>
          </w:tcPr>
          <w:p w14:paraId="5A0394CC" w14:textId="1E7DFC1B" w:rsidR="000E160C" w:rsidRPr="003C5822" w:rsidRDefault="000E160C" w:rsidP="008D5767">
            <w:pPr>
              <w:spacing w:before="40" w:after="40"/>
              <w:jc w:val="left"/>
              <w:rPr>
                <w:rFonts w:cstheme="minorHAnsi"/>
                <w:b/>
                <w:sz w:val="22"/>
                <w:szCs w:val="22"/>
              </w:rPr>
            </w:pPr>
            <w:r w:rsidRPr="003C5822">
              <w:rPr>
                <w:rFonts w:cstheme="minorHAnsi"/>
                <w:b/>
                <w:sz w:val="22"/>
                <w:szCs w:val="22"/>
              </w:rPr>
              <w:t>ID/</w:t>
            </w:r>
            <w:r w:rsidR="008D5767">
              <w:rPr>
                <w:rFonts w:cstheme="minorHAnsi"/>
                <w:b/>
                <w:sz w:val="22"/>
                <w:szCs w:val="22"/>
              </w:rPr>
              <w:t>N</w:t>
            </w:r>
            <w:r w:rsidRPr="003C5822">
              <w:rPr>
                <w:rFonts w:cstheme="minorHAnsi"/>
                <w:b/>
                <w:sz w:val="22"/>
                <w:szCs w:val="22"/>
              </w:rPr>
              <w:t>o.</w:t>
            </w:r>
          </w:p>
        </w:tc>
        <w:tc>
          <w:tcPr>
            <w:tcW w:w="1914" w:type="dxa"/>
            <w:shd w:val="clear" w:color="auto" w:fill="9CC2E5" w:themeFill="accent5" w:themeFillTint="99"/>
          </w:tcPr>
          <w:p w14:paraId="56702C47" w14:textId="623D527A" w:rsidR="000E160C" w:rsidRPr="003C5822" w:rsidRDefault="000E160C" w:rsidP="008D5767">
            <w:pPr>
              <w:spacing w:before="40" w:after="40"/>
              <w:jc w:val="left"/>
              <w:rPr>
                <w:rFonts w:cstheme="minorHAnsi"/>
                <w:b/>
                <w:sz w:val="22"/>
                <w:szCs w:val="22"/>
              </w:rPr>
            </w:pPr>
            <w:r w:rsidRPr="003C5822">
              <w:rPr>
                <w:rFonts w:cstheme="minorHAnsi"/>
                <w:b/>
                <w:sz w:val="22"/>
                <w:szCs w:val="22"/>
              </w:rPr>
              <w:t xml:space="preserve">Phone </w:t>
            </w:r>
            <w:r w:rsidR="008D5767">
              <w:rPr>
                <w:rFonts w:cstheme="minorHAnsi"/>
                <w:b/>
                <w:sz w:val="22"/>
                <w:szCs w:val="22"/>
              </w:rPr>
              <w:t>N</w:t>
            </w:r>
            <w:r w:rsidRPr="003C5822">
              <w:rPr>
                <w:rFonts w:cstheme="minorHAnsi"/>
                <w:b/>
                <w:sz w:val="22"/>
                <w:szCs w:val="22"/>
              </w:rPr>
              <w:t>umber</w:t>
            </w:r>
          </w:p>
        </w:tc>
        <w:tc>
          <w:tcPr>
            <w:tcW w:w="1326" w:type="dxa"/>
            <w:shd w:val="clear" w:color="auto" w:fill="9CC2E5" w:themeFill="accent5" w:themeFillTint="99"/>
          </w:tcPr>
          <w:p w14:paraId="285F754A" w14:textId="77777777" w:rsidR="000E160C" w:rsidRPr="003C5822" w:rsidRDefault="000E160C" w:rsidP="008D5767">
            <w:pPr>
              <w:spacing w:before="40" w:after="40"/>
              <w:jc w:val="left"/>
              <w:rPr>
                <w:rFonts w:cstheme="minorHAnsi"/>
                <w:b/>
                <w:sz w:val="22"/>
                <w:szCs w:val="22"/>
              </w:rPr>
            </w:pPr>
            <w:r w:rsidRPr="003C5822">
              <w:rPr>
                <w:rFonts w:cstheme="minorHAnsi"/>
                <w:b/>
                <w:sz w:val="22"/>
                <w:szCs w:val="22"/>
              </w:rPr>
              <w:t>Date</w:t>
            </w:r>
          </w:p>
        </w:tc>
        <w:tc>
          <w:tcPr>
            <w:tcW w:w="1981" w:type="dxa"/>
            <w:shd w:val="clear" w:color="auto" w:fill="9CC2E5" w:themeFill="accent5" w:themeFillTint="99"/>
          </w:tcPr>
          <w:p w14:paraId="71235506" w14:textId="77777777" w:rsidR="000E160C" w:rsidRPr="003C5822" w:rsidRDefault="000E160C" w:rsidP="008D5767">
            <w:pPr>
              <w:spacing w:before="40" w:after="40"/>
              <w:jc w:val="left"/>
              <w:rPr>
                <w:rFonts w:cstheme="minorHAnsi"/>
                <w:b/>
                <w:sz w:val="22"/>
                <w:szCs w:val="22"/>
              </w:rPr>
            </w:pPr>
            <w:r w:rsidRPr="003C5822">
              <w:rPr>
                <w:rFonts w:cstheme="minorHAnsi"/>
                <w:b/>
                <w:sz w:val="22"/>
                <w:szCs w:val="22"/>
              </w:rPr>
              <w:t>Signature</w:t>
            </w:r>
          </w:p>
        </w:tc>
      </w:tr>
      <w:tr w:rsidR="000E160C" w:rsidRPr="003C5822" w14:paraId="3E199857" w14:textId="77777777" w:rsidTr="008D5767">
        <w:trPr>
          <w:trHeight w:val="350"/>
        </w:trPr>
        <w:tc>
          <w:tcPr>
            <w:tcW w:w="3181" w:type="dxa"/>
          </w:tcPr>
          <w:p w14:paraId="3508DE80" w14:textId="77777777" w:rsidR="000E160C" w:rsidRPr="003C5822" w:rsidRDefault="000E160C" w:rsidP="008D5767">
            <w:pPr>
              <w:spacing w:before="40" w:after="40"/>
              <w:jc w:val="left"/>
              <w:rPr>
                <w:rFonts w:cstheme="minorHAnsi"/>
                <w:sz w:val="22"/>
                <w:szCs w:val="22"/>
              </w:rPr>
            </w:pPr>
          </w:p>
        </w:tc>
        <w:tc>
          <w:tcPr>
            <w:tcW w:w="1674" w:type="dxa"/>
          </w:tcPr>
          <w:p w14:paraId="304CA92C" w14:textId="77777777" w:rsidR="000E160C" w:rsidRPr="003C5822" w:rsidRDefault="000E160C" w:rsidP="008D5767">
            <w:pPr>
              <w:spacing w:before="40" w:after="40"/>
              <w:jc w:val="left"/>
              <w:rPr>
                <w:rFonts w:cstheme="minorHAnsi"/>
                <w:sz w:val="22"/>
                <w:szCs w:val="22"/>
              </w:rPr>
            </w:pPr>
          </w:p>
        </w:tc>
        <w:tc>
          <w:tcPr>
            <w:tcW w:w="1914" w:type="dxa"/>
          </w:tcPr>
          <w:p w14:paraId="0802BA34" w14:textId="77777777" w:rsidR="000E160C" w:rsidRPr="003C5822" w:rsidRDefault="000E160C" w:rsidP="008D5767">
            <w:pPr>
              <w:spacing w:before="40" w:after="40"/>
              <w:jc w:val="left"/>
              <w:rPr>
                <w:rFonts w:cstheme="minorHAnsi"/>
                <w:sz w:val="22"/>
                <w:szCs w:val="22"/>
              </w:rPr>
            </w:pPr>
          </w:p>
        </w:tc>
        <w:tc>
          <w:tcPr>
            <w:tcW w:w="1326" w:type="dxa"/>
          </w:tcPr>
          <w:p w14:paraId="6BAE1FB9" w14:textId="77777777" w:rsidR="000E160C" w:rsidRPr="003C5822" w:rsidRDefault="000E160C" w:rsidP="008D5767">
            <w:pPr>
              <w:spacing w:before="40" w:after="40"/>
              <w:jc w:val="left"/>
              <w:rPr>
                <w:rFonts w:cstheme="minorHAnsi"/>
                <w:sz w:val="22"/>
                <w:szCs w:val="22"/>
              </w:rPr>
            </w:pPr>
          </w:p>
        </w:tc>
        <w:tc>
          <w:tcPr>
            <w:tcW w:w="1981" w:type="dxa"/>
          </w:tcPr>
          <w:p w14:paraId="1203FD50" w14:textId="77777777" w:rsidR="000E160C" w:rsidRPr="003C5822" w:rsidRDefault="000E160C" w:rsidP="008D5767">
            <w:pPr>
              <w:spacing w:before="40" w:after="40"/>
              <w:jc w:val="left"/>
              <w:rPr>
                <w:rFonts w:cstheme="minorHAnsi"/>
                <w:sz w:val="22"/>
                <w:szCs w:val="22"/>
              </w:rPr>
            </w:pPr>
          </w:p>
        </w:tc>
      </w:tr>
    </w:tbl>
    <w:p w14:paraId="76F616DF" w14:textId="77777777" w:rsidR="000E160C" w:rsidRPr="003C5822" w:rsidRDefault="000E160C" w:rsidP="000E160C">
      <w:pPr>
        <w:rPr>
          <w:rFonts w:cstheme="minorHAnsi"/>
          <w:sz w:val="10"/>
          <w:szCs w:val="22"/>
        </w:rPr>
      </w:pPr>
    </w:p>
    <w:p w14:paraId="59D85DF9" w14:textId="77777777" w:rsidR="000E160C" w:rsidRPr="00124171" w:rsidRDefault="000E160C" w:rsidP="00D83F53">
      <w:pPr>
        <w:numPr>
          <w:ilvl w:val="0"/>
          <w:numId w:val="47"/>
        </w:numPr>
        <w:jc w:val="left"/>
        <w:rPr>
          <w:rFonts w:cstheme="minorHAnsi"/>
          <w:b/>
          <w:sz w:val="22"/>
          <w:szCs w:val="22"/>
        </w:rPr>
      </w:pPr>
      <w:r w:rsidRPr="00124171">
        <w:rPr>
          <w:rFonts w:cstheme="minorHAnsi"/>
          <w:b/>
          <w:sz w:val="22"/>
          <w:szCs w:val="22"/>
        </w:rPr>
        <w:t>District Administrator</w:t>
      </w:r>
    </w:p>
    <w:tbl>
      <w:tblPr>
        <w:tblW w:w="10076"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195"/>
        <w:gridCol w:w="1660"/>
        <w:gridCol w:w="1890"/>
        <w:gridCol w:w="1350"/>
        <w:gridCol w:w="1981"/>
      </w:tblGrid>
      <w:tr w:rsidR="000E160C" w:rsidRPr="003C5822" w14:paraId="6F486A18" w14:textId="77777777" w:rsidTr="001B2FF2">
        <w:trPr>
          <w:trHeight w:val="449"/>
        </w:trPr>
        <w:tc>
          <w:tcPr>
            <w:tcW w:w="3195" w:type="dxa"/>
            <w:shd w:val="clear" w:color="auto" w:fill="9CC2E5" w:themeFill="accent5" w:themeFillTint="99"/>
          </w:tcPr>
          <w:p w14:paraId="5C9A0820" w14:textId="77777777" w:rsidR="000E160C" w:rsidRPr="003C5822" w:rsidRDefault="000E160C" w:rsidP="008D5767">
            <w:pPr>
              <w:spacing w:before="40" w:after="40"/>
              <w:jc w:val="left"/>
              <w:rPr>
                <w:rFonts w:cstheme="minorHAnsi"/>
                <w:b/>
                <w:sz w:val="22"/>
                <w:szCs w:val="22"/>
              </w:rPr>
            </w:pPr>
            <w:r w:rsidRPr="003C5822">
              <w:rPr>
                <w:rFonts w:cstheme="minorHAnsi"/>
                <w:b/>
                <w:sz w:val="22"/>
                <w:szCs w:val="22"/>
              </w:rPr>
              <w:t>Name</w:t>
            </w:r>
          </w:p>
        </w:tc>
        <w:tc>
          <w:tcPr>
            <w:tcW w:w="1660" w:type="dxa"/>
            <w:shd w:val="clear" w:color="auto" w:fill="9CC2E5" w:themeFill="accent5" w:themeFillTint="99"/>
          </w:tcPr>
          <w:p w14:paraId="1C369855" w14:textId="6591F4C6" w:rsidR="000E160C" w:rsidRPr="003C5822" w:rsidRDefault="000E160C" w:rsidP="008D5767">
            <w:pPr>
              <w:spacing w:before="40" w:after="40"/>
              <w:jc w:val="left"/>
              <w:rPr>
                <w:rFonts w:cstheme="minorHAnsi"/>
                <w:b/>
                <w:sz w:val="22"/>
                <w:szCs w:val="22"/>
              </w:rPr>
            </w:pPr>
            <w:r w:rsidRPr="003C5822">
              <w:rPr>
                <w:rFonts w:cstheme="minorHAnsi"/>
                <w:b/>
                <w:sz w:val="22"/>
                <w:szCs w:val="22"/>
              </w:rPr>
              <w:t>ID/</w:t>
            </w:r>
            <w:r w:rsidR="008D5767">
              <w:rPr>
                <w:rFonts w:cstheme="minorHAnsi"/>
                <w:b/>
                <w:sz w:val="22"/>
                <w:szCs w:val="22"/>
              </w:rPr>
              <w:t>N</w:t>
            </w:r>
            <w:r w:rsidRPr="003C5822">
              <w:rPr>
                <w:rFonts w:cstheme="minorHAnsi"/>
                <w:b/>
                <w:sz w:val="22"/>
                <w:szCs w:val="22"/>
              </w:rPr>
              <w:t>o.</w:t>
            </w:r>
          </w:p>
        </w:tc>
        <w:tc>
          <w:tcPr>
            <w:tcW w:w="1890" w:type="dxa"/>
            <w:shd w:val="clear" w:color="auto" w:fill="9CC2E5" w:themeFill="accent5" w:themeFillTint="99"/>
          </w:tcPr>
          <w:p w14:paraId="757EAD26" w14:textId="2B6843B2" w:rsidR="000E160C" w:rsidRPr="003C5822" w:rsidRDefault="000E160C" w:rsidP="008D5767">
            <w:pPr>
              <w:spacing w:before="40" w:after="40"/>
              <w:jc w:val="left"/>
              <w:rPr>
                <w:rFonts w:cstheme="minorHAnsi"/>
                <w:b/>
                <w:sz w:val="22"/>
                <w:szCs w:val="22"/>
              </w:rPr>
            </w:pPr>
            <w:r w:rsidRPr="003C5822">
              <w:rPr>
                <w:rFonts w:cstheme="minorHAnsi"/>
                <w:b/>
                <w:sz w:val="22"/>
                <w:szCs w:val="22"/>
              </w:rPr>
              <w:t xml:space="preserve">Phone </w:t>
            </w:r>
            <w:r w:rsidR="008D5767">
              <w:rPr>
                <w:rFonts w:cstheme="minorHAnsi"/>
                <w:b/>
                <w:sz w:val="22"/>
                <w:szCs w:val="22"/>
              </w:rPr>
              <w:t>N</w:t>
            </w:r>
            <w:r w:rsidRPr="003C5822">
              <w:rPr>
                <w:rFonts w:cstheme="minorHAnsi"/>
                <w:b/>
                <w:sz w:val="22"/>
                <w:szCs w:val="22"/>
              </w:rPr>
              <w:t>umber</w:t>
            </w:r>
          </w:p>
        </w:tc>
        <w:tc>
          <w:tcPr>
            <w:tcW w:w="1350" w:type="dxa"/>
            <w:shd w:val="clear" w:color="auto" w:fill="9CC2E5" w:themeFill="accent5" w:themeFillTint="99"/>
          </w:tcPr>
          <w:p w14:paraId="17C57475" w14:textId="77777777" w:rsidR="000E160C" w:rsidRPr="003C5822" w:rsidRDefault="000E160C" w:rsidP="008D5767">
            <w:pPr>
              <w:spacing w:before="40" w:after="40"/>
              <w:jc w:val="left"/>
              <w:rPr>
                <w:rFonts w:cstheme="minorHAnsi"/>
                <w:b/>
                <w:sz w:val="22"/>
                <w:szCs w:val="22"/>
              </w:rPr>
            </w:pPr>
            <w:r w:rsidRPr="003C5822">
              <w:rPr>
                <w:rFonts w:cstheme="minorHAnsi"/>
                <w:b/>
                <w:sz w:val="22"/>
                <w:szCs w:val="22"/>
              </w:rPr>
              <w:t>Date</w:t>
            </w:r>
          </w:p>
        </w:tc>
        <w:tc>
          <w:tcPr>
            <w:tcW w:w="1981" w:type="dxa"/>
            <w:shd w:val="clear" w:color="auto" w:fill="9CC2E5" w:themeFill="accent5" w:themeFillTint="99"/>
          </w:tcPr>
          <w:p w14:paraId="0D11647B" w14:textId="77777777" w:rsidR="000E160C" w:rsidRPr="003C5822" w:rsidRDefault="000E160C" w:rsidP="008D5767">
            <w:pPr>
              <w:spacing w:before="40" w:after="40"/>
              <w:jc w:val="left"/>
              <w:rPr>
                <w:rFonts w:cstheme="minorHAnsi"/>
                <w:b/>
                <w:sz w:val="22"/>
                <w:szCs w:val="22"/>
              </w:rPr>
            </w:pPr>
            <w:r w:rsidRPr="003C5822">
              <w:rPr>
                <w:rFonts w:cstheme="minorHAnsi"/>
                <w:b/>
                <w:sz w:val="22"/>
                <w:szCs w:val="22"/>
              </w:rPr>
              <w:t>Signature</w:t>
            </w:r>
          </w:p>
        </w:tc>
      </w:tr>
      <w:tr w:rsidR="000E160C" w:rsidRPr="003C5822" w14:paraId="1063080F" w14:textId="77777777" w:rsidTr="001B2FF2">
        <w:trPr>
          <w:trHeight w:val="350"/>
        </w:trPr>
        <w:tc>
          <w:tcPr>
            <w:tcW w:w="3195" w:type="dxa"/>
          </w:tcPr>
          <w:p w14:paraId="5043FFBE" w14:textId="77777777" w:rsidR="000E160C" w:rsidRPr="003C5822" w:rsidRDefault="000E160C" w:rsidP="008D5767">
            <w:pPr>
              <w:spacing w:before="40" w:after="40"/>
              <w:jc w:val="left"/>
              <w:rPr>
                <w:rFonts w:cstheme="minorHAnsi"/>
                <w:sz w:val="22"/>
                <w:szCs w:val="22"/>
              </w:rPr>
            </w:pPr>
          </w:p>
        </w:tc>
        <w:tc>
          <w:tcPr>
            <w:tcW w:w="1660" w:type="dxa"/>
          </w:tcPr>
          <w:p w14:paraId="5BB701A0" w14:textId="77777777" w:rsidR="000E160C" w:rsidRPr="003C5822" w:rsidRDefault="000E160C" w:rsidP="008D5767">
            <w:pPr>
              <w:spacing w:before="40" w:after="40"/>
              <w:jc w:val="left"/>
              <w:rPr>
                <w:rFonts w:cstheme="minorHAnsi"/>
                <w:sz w:val="22"/>
                <w:szCs w:val="22"/>
              </w:rPr>
            </w:pPr>
          </w:p>
        </w:tc>
        <w:tc>
          <w:tcPr>
            <w:tcW w:w="1890" w:type="dxa"/>
          </w:tcPr>
          <w:p w14:paraId="16C63CA8" w14:textId="77777777" w:rsidR="000E160C" w:rsidRPr="003C5822" w:rsidRDefault="000E160C" w:rsidP="008D5767">
            <w:pPr>
              <w:spacing w:before="40" w:after="40"/>
              <w:jc w:val="left"/>
              <w:rPr>
                <w:rFonts w:cstheme="minorHAnsi"/>
                <w:sz w:val="22"/>
                <w:szCs w:val="22"/>
              </w:rPr>
            </w:pPr>
          </w:p>
        </w:tc>
        <w:tc>
          <w:tcPr>
            <w:tcW w:w="1350" w:type="dxa"/>
          </w:tcPr>
          <w:p w14:paraId="4E11B13A" w14:textId="77777777" w:rsidR="000E160C" w:rsidRPr="003C5822" w:rsidRDefault="000E160C" w:rsidP="008D5767">
            <w:pPr>
              <w:spacing w:before="40" w:after="40"/>
              <w:jc w:val="left"/>
              <w:rPr>
                <w:rFonts w:cstheme="minorHAnsi"/>
                <w:sz w:val="22"/>
                <w:szCs w:val="22"/>
              </w:rPr>
            </w:pPr>
          </w:p>
        </w:tc>
        <w:tc>
          <w:tcPr>
            <w:tcW w:w="1981" w:type="dxa"/>
          </w:tcPr>
          <w:p w14:paraId="17C8E0C1" w14:textId="77777777" w:rsidR="000E160C" w:rsidRPr="003C5822" w:rsidRDefault="000E160C" w:rsidP="008D5767">
            <w:pPr>
              <w:spacing w:before="40" w:after="40"/>
              <w:jc w:val="left"/>
              <w:rPr>
                <w:rFonts w:cstheme="minorHAnsi"/>
                <w:sz w:val="22"/>
                <w:szCs w:val="22"/>
              </w:rPr>
            </w:pPr>
          </w:p>
        </w:tc>
      </w:tr>
    </w:tbl>
    <w:p w14:paraId="4238E6EA" w14:textId="77777777" w:rsidR="000E160C" w:rsidRPr="003C5822" w:rsidRDefault="000E160C" w:rsidP="000E160C">
      <w:pPr>
        <w:rPr>
          <w:rFonts w:cstheme="minorHAnsi"/>
          <w:b/>
          <w:sz w:val="10"/>
          <w:szCs w:val="22"/>
        </w:rPr>
      </w:pPr>
    </w:p>
    <w:p w14:paraId="1BFF7314" w14:textId="055AD15E" w:rsidR="000E160C" w:rsidRPr="003C5822" w:rsidRDefault="000E160C" w:rsidP="00D83F53">
      <w:pPr>
        <w:numPr>
          <w:ilvl w:val="0"/>
          <w:numId w:val="47"/>
        </w:numPr>
        <w:spacing w:before="0" w:after="0" w:line="240" w:lineRule="auto"/>
        <w:jc w:val="left"/>
        <w:rPr>
          <w:rFonts w:cstheme="minorHAnsi"/>
          <w:b/>
          <w:sz w:val="22"/>
          <w:szCs w:val="22"/>
        </w:rPr>
      </w:pPr>
      <w:r w:rsidRPr="003C5822">
        <w:rPr>
          <w:rFonts w:cstheme="minorHAnsi"/>
          <w:b/>
          <w:sz w:val="22"/>
          <w:szCs w:val="22"/>
        </w:rPr>
        <w:lastRenderedPageBreak/>
        <w:t>Mayor</w:t>
      </w:r>
    </w:p>
    <w:tbl>
      <w:tblPr>
        <w:tblW w:w="10093"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145"/>
        <w:gridCol w:w="1710"/>
        <w:gridCol w:w="1890"/>
        <w:gridCol w:w="1350"/>
        <w:gridCol w:w="1998"/>
      </w:tblGrid>
      <w:tr w:rsidR="000E160C" w:rsidRPr="006920E8" w14:paraId="2975598C" w14:textId="77777777" w:rsidTr="00AA5CCC">
        <w:trPr>
          <w:trHeight w:val="323"/>
        </w:trPr>
        <w:tc>
          <w:tcPr>
            <w:tcW w:w="3145" w:type="dxa"/>
            <w:shd w:val="clear" w:color="auto" w:fill="9CC2E5" w:themeFill="accent5" w:themeFillTint="99"/>
          </w:tcPr>
          <w:p w14:paraId="31EE9877" w14:textId="77777777" w:rsidR="000E160C" w:rsidRPr="006920E8" w:rsidRDefault="000E160C" w:rsidP="00E8387A">
            <w:pPr>
              <w:spacing w:before="40" w:after="40"/>
              <w:jc w:val="left"/>
              <w:rPr>
                <w:rFonts w:cstheme="minorHAnsi"/>
                <w:b/>
                <w:sz w:val="22"/>
                <w:szCs w:val="22"/>
              </w:rPr>
            </w:pPr>
            <w:r w:rsidRPr="006920E8">
              <w:rPr>
                <w:rFonts w:cstheme="minorHAnsi"/>
                <w:b/>
                <w:sz w:val="22"/>
                <w:szCs w:val="22"/>
              </w:rPr>
              <w:t>Name</w:t>
            </w:r>
          </w:p>
        </w:tc>
        <w:tc>
          <w:tcPr>
            <w:tcW w:w="1710" w:type="dxa"/>
            <w:shd w:val="clear" w:color="auto" w:fill="9CC2E5" w:themeFill="accent5" w:themeFillTint="99"/>
          </w:tcPr>
          <w:p w14:paraId="295BCAAC" w14:textId="59F9CF7E" w:rsidR="000E160C" w:rsidRPr="006920E8" w:rsidRDefault="000E160C" w:rsidP="00E8387A">
            <w:pPr>
              <w:spacing w:before="40" w:after="40"/>
              <w:jc w:val="left"/>
              <w:rPr>
                <w:rFonts w:cstheme="minorHAnsi"/>
                <w:b/>
                <w:sz w:val="22"/>
                <w:szCs w:val="22"/>
              </w:rPr>
            </w:pPr>
            <w:r w:rsidRPr="006920E8">
              <w:rPr>
                <w:rFonts w:cstheme="minorHAnsi"/>
                <w:b/>
                <w:sz w:val="22"/>
                <w:szCs w:val="22"/>
              </w:rPr>
              <w:t>ID/</w:t>
            </w:r>
            <w:r w:rsidR="00E8387A" w:rsidRPr="006920E8">
              <w:rPr>
                <w:rFonts w:cstheme="minorHAnsi"/>
                <w:b/>
                <w:sz w:val="22"/>
                <w:szCs w:val="22"/>
              </w:rPr>
              <w:t>N</w:t>
            </w:r>
            <w:r w:rsidRPr="006920E8">
              <w:rPr>
                <w:rFonts w:cstheme="minorHAnsi"/>
                <w:b/>
                <w:sz w:val="22"/>
                <w:szCs w:val="22"/>
              </w:rPr>
              <w:t>o.</w:t>
            </w:r>
          </w:p>
        </w:tc>
        <w:tc>
          <w:tcPr>
            <w:tcW w:w="1890" w:type="dxa"/>
            <w:shd w:val="clear" w:color="auto" w:fill="9CC2E5" w:themeFill="accent5" w:themeFillTint="99"/>
          </w:tcPr>
          <w:p w14:paraId="417B003A" w14:textId="5F99E7B8" w:rsidR="000E160C" w:rsidRPr="006920E8" w:rsidRDefault="000E160C" w:rsidP="00E8387A">
            <w:pPr>
              <w:spacing w:before="40" w:after="40"/>
              <w:jc w:val="left"/>
              <w:rPr>
                <w:rFonts w:cstheme="minorHAnsi"/>
                <w:b/>
                <w:sz w:val="22"/>
                <w:szCs w:val="22"/>
              </w:rPr>
            </w:pPr>
            <w:r w:rsidRPr="006920E8">
              <w:rPr>
                <w:rFonts w:cstheme="minorHAnsi"/>
                <w:b/>
                <w:sz w:val="22"/>
                <w:szCs w:val="22"/>
              </w:rPr>
              <w:t xml:space="preserve">Phone </w:t>
            </w:r>
            <w:r w:rsidR="00E8387A" w:rsidRPr="006920E8">
              <w:rPr>
                <w:rFonts w:cstheme="minorHAnsi"/>
                <w:b/>
                <w:sz w:val="22"/>
                <w:szCs w:val="22"/>
              </w:rPr>
              <w:t>N</w:t>
            </w:r>
            <w:r w:rsidRPr="006920E8">
              <w:rPr>
                <w:rFonts w:cstheme="minorHAnsi"/>
                <w:b/>
                <w:sz w:val="22"/>
                <w:szCs w:val="22"/>
              </w:rPr>
              <w:t>umber</w:t>
            </w:r>
          </w:p>
        </w:tc>
        <w:tc>
          <w:tcPr>
            <w:tcW w:w="1350" w:type="dxa"/>
            <w:shd w:val="clear" w:color="auto" w:fill="9CC2E5" w:themeFill="accent5" w:themeFillTint="99"/>
          </w:tcPr>
          <w:p w14:paraId="26C47F72" w14:textId="77777777" w:rsidR="000E160C" w:rsidRPr="006920E8" w:rsidRDefault="000E160C" w:rsidP="00E8387A">
            <w:pPr>
              <w:spacing w:before="40" w:after="40"/>
              <w:jc w:val="left"/>
              <w:rPr>
                <w:rFonts w:cstheme="minorHAnsi"/>
                <w:b/>
                <w:sz w:val="22"/>
                <w:szCs w:val="22"/>
              </w:rPr>
            </w:pPr>
            <w:r w:rsidRPr="006920E8">
              <w:rPr>
                <w:rFonts w:cstheme="minorHAnsi"/>
                <w:b/>
                <w:sz w:val="22"/>
                <w:szCs w:val="22"/>
              </w:rPr>
              <w:t>Date</w:t>
            </w:r>
          </w:p>
        </w:tc>
        <w:tc>
          <w:tcPr>
            <w:tcW w:w="1998" w:type="dxa"/>
            <w:shd w:val="clear" w:color="auto" w:fill="9CC2E5" w:themeFill="accent5" w:themeFillTint="99"/>
          </w:tcPr>
          <w:p w14:paraId="5B5A121A" w14:textId="77777777" w:rsidR="000E160C" w:rsidRPr="006920E8" w:rsidRDefault="000E160C" w:rsidP="00E8387A">
            <w:pPr>
              <w:spacing w:before="40" w:after="40"/>
              <w:jc w:val="left"/>
              <w:rPr>
                <w:rFonts w:cstheme="minorHAnsi"/>
                <w:b/>
                <w:sz w:val="22"/>
                <w:szCs w:val="22"/>
              </w:rPr>
            </w:pPr>
            <w:r w:rsidRPr="006920E8">
              <w:rPr>
                <w:rFonts w:cstheme="minorHAnsi"/>
                <w:b/>
                <w:sz w:val="22"/>
                <w:szCs w:val="22"/>
              </w:rPr>
              <w:t>Signature</w:t>
            </w:r>
          </w:p>
        </w:tc>
      </w:tr>
      <w:tr w:rsidR="000E160C" w:rsidRPr="006920E8" w14:paraId="67F92B93" w14:textId="77777777" w:rsidTr="00AA5CCC">
        <w:trPr>
          <w:trHeight w:val="339"/>
        </w:trPr>
        <w:tc>
          <w:tcPr>
            <w:tcW w:w="3145" w:type="dxa"/>
          </w:tcPr>
          <w:p w14:paraId="0E2CBE78" w14:textId="77777777" w:rsidR="000E160C" w:rsidRPr="006920E8" w:rsidRDefault="000E160C" w:rsidP="00E8387A">
            <w:pPr>
              <w:spacing w:before="40" w:after="40"/>
              <w:jc w:val="left"/>
              <w:rPr>
                <w:rFonts w:cstheme="minorHAnsi"/>
                <w:sz w:val="22"/>
                <w:szCs w:val="22"/>
              </w:rPr>
            </w:pPr>
          </w:p>
        </w:tc>
        <w:tc>
          <w:tcPr>
            <w:tcW w:w="1710" w:type="dxa"/>
          </w:tcPr>
          <w:p w14:paraId="6593AE06" w14:textId="77777777" w:rsidR="000E160C" w:rsidRPr="006920E8" w:rsidRDefault="000E160C" w:rsidP="00E8387A">
            <w:pPr>
              <w:spacing w:before="40" w:after="40"/>
              <w:jc w:val="left"/>
              <w:rPr>
                <w:rFonts w:cstheme="minorHAnsi"/>
                <w:sz w:val="22"/>
                <w:szCs w:val="22"/>
              </w:rPr>
            </w:pPr>
          </w:p>
        </w:tc>
        <w:tc>
          <w:tcPr>
            <w:tcW w:w="1890" w:type="dxa"/>
          </w:tcPr>
          <w:p w14:paraId="6D88115D" w14:textId="77777777" w:rsidR="000E160C" w:rsidRPr="006920E8" w:rsidRDefault="000E160C" w:rsidP="00E8387A">
            <w:pPr>
              <w:spacing w:before="40" w:after="40"/>
              <w:jc w:val="left"/>
              <w:rPr>
                <w:rFonts w:cstheme="minorHAnsi"/>
                <w:sz w:val="22"/>
                <w:szCs w:val="22"/>
              </w:rPr>
            </w:pPr>
          </w:p>
        </w:tc>
        <w:tc>
          <w:tcPr>
            <w:tcW w:w="1350" w:type="dxa"/>
          </w:tcPr>
          <w:p w14:paraId="180F2049" w14:textId="77777777" w:rsidR="000E160C" w:rsidRPr="006920E8" w:rsidRDefault="000E160C" w:rsidP="00E8387A">
            <w:pPr>
              <w:spacing w:before="40" w:after="40"/>
              <w:jc w:val="left"/>
              <w:rPr>
                <w:rFonts w:cstheme="minorHAnsi"/>
                <w:sz w:val="22"/>
                <w:szCs w:val="22"/>
              </w:rPr>
            </w:pPr>
          </w:p>
        </w:tc>
        <w:tc>
          <w:tcPr>
            <w:tcW w:w="1998" w:type="dxa"/>
          </w:tcPr>
          <w:p w14:paraId="175661F8" w14:textId="77777777" w:rsidR="000E160C" w:rsidRPr="006920E8" w:rsidRDefault="000E160C" w:rsidP="00E8387A">
            <w:pPr>
              <w:spacing w:before="40" w:after="40"/>
              <w:jc w:val="left"/>
              <w:rPr>
                <w:rFonts w:cstheme="minorHAnsi"/>
                <w:sz w:val="22"/>
                <w:szCs w:val="22"/>
              </w:rPr>
            </w:pPr>
          </w:p>
        </w:tc>
      </w:tr>
    </w:tbl>
    <w:p w14:paraId="5D09A75A" w14:textId="0EE65468" w:rsidR="0040606D" w:rsidRPr="006920E8" w:rsidRDefault="0040606D" w:rsidP="000E160C">
      <w:pPr>
        <w:rPr>
          <w:rFonts w:cstheme="minorHAnsi"/>
          <w:b/>
          <w:sz w:val="22"/>
          <w:szCs w:val="22"/>
        </w:rPr>
      </w:pPr>
    </w:p>
    <w:p w14:paraId="129088D5" w14:textId="45704DA0" w:rsidR="006920E8" w:rsidRPr="006920E8" w:rsidRDefault="006920E8" w:rsidP="00D83F53">
      <w:pPr>
        <w:numPr>
          <w:ilvl w:val="0"/>
          <w:numId w:val="47"/>
        </w:numPr>
        <w:spacing w:before="0" w:after="0" w:line="240" w:lineRule="auto"/>
        <w:jc w:val="left"/>
        <w:rPr>
          <w:rFonts w:cstheme="minorHAnsi"/>
          <w:b/>
          <w:sz w:val="22"/>
          <w:szCs w:val="22"/>
        </w:rPr>
      </w:pPr>
      <w:r w:rsidRPr="006920E8">
        <w:rPr>
          <w:rFonts w:cstheme="minorHAnsi"/>
          <w:b/>
          <w:sz w:val="22"/>
          <w:szCs w:val="22"/>
        </w:rPr>
        <w:t>Department of Land District Representative</w:t>
      </w:r>
    </w:p>
    <w:tbl>
      <w:tblPr>
        <w:tblW w:w="10093"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145"/>
        <w:gridCol w:w="1710"/>
        <w:gridCol w:w="1890"/>
        <w:gridCol w:w="1350"/>
        <w:gridCol w:w="1998"/>
      </w:tblGrid>
      <w:tr w:rsidR="006920E8" w:rsidRPr="006920E8" w14:paraId="1C59C75D" w14:textId="77777777" w:rsidTr="00AA5CCC">
        <w:trPr>
          <w:trHeight w:val="323"/>
        </w:trPr>
        <w:tc>
          <w:tcPr>
            <w:tcW w:w="3145" w:type="dxa"/>
            <w:shd w:val="clear" w:color="auto" w:fill="9CC2E5" w:themeFill="accent5" w:themeFillTint="99"/>
          </w:tcPr>
          <w:p w14:paraId="4DDE0CC6" w14:textId="77777777" w:rsidR="006920E8" w:rsidRPr="006920E8" w:rsidRDefault="006920E8" w:rsidP="00B54A7E">
            <w:pPr>
              <w:spacing w:before="40" w:after="40"/>
              <w:jc w:val="left"/>
              <w:rPr>
                <w:rFonts w:cstheme="minorHAnsi"/>
                <w:b/>
                <w:sz w:val="22"/>
                <w:szCs w:val="22"/>
              </w:rPr>
            </w:pPr>
            <w:r w:rsidRPr="006920E8">
              <w:rPr>
                <w:rFonts w:cstheme="minorHAnsi"/>
                <w:b/>
                <w:sz w:val="22"/>
                <w:szCs w:val="22"/>
              </w:rPr>
              <w:t>Name</w:t>
            </w:r>
          </w:p>
        </w:tc>
        <w:tc>
          <w:tcPr>
            <w:tcW w:w="1710" w:type="dxa"/>
            <w:shd w:val="clear" w:color="auto" w:fill="9CC2E5" w:themeFill="accent5" w:themeFillTint="99"/>
          </w:tcPr>
          <w:p w14:paraId="5A9CE703" w14:textId="77777777" w:rsidR="006920E8" w:rsidRPr="006920E8" w:rsidRDefault="006920E8" w:rsidP="00B54A7E">
            <w:pPr>
              <w:spacing w:before="40" w:after="40"/>
              <w:jc w:val="left"/>
              <w:rPr>
                <w:rFonts w:cstheme="minorHAnsi"/>
                <w:b/>
                <w:sz w:val="22"/>
                <w:szCs w:val="22"/>
              </w:rPr>
            </w:pPr>
            <w:r w:rsidRPr="006920E8">
              <w:rPr>
                <w:rFonts w:cstheme="minorHAnsi"/>
                <w:b/>
                <w:sz w:val="22"/>
                <w:szCs w:val="22"/>
              </w:rPr>
              <w:t>ID/No.</w:t>
            </w:r>
          </w:p>
        </w:tc>
        <w:tc>
          <w:tcPr>
            <w:tcW w:w="1890" w:type="dxa"/>
            <w:shd w:val="clear" w:color="auto" w:fill="9CC2E5" w:themeFill="accent5" w:themeFillTint="99"/>
          </w:tcPr>
          <w:p w14:paraId="50574B2F" w14:textId="77777777" w:rsidR="006920E8" w:rsidRPr="006920E8" w:rsidRDefault="006920E8" w:rsidP="00B54A7E">
            <w:pPr>
              <w:spacing w:before="40" w:after="40"/>
              <w:jc w:val="left"/>
              <w:rPr>
                <w:rFonts w:cstheme="minorHAnsi"/>
                <w:b/>
                <w:sz w:val="22"/>
                <w:szCs w:val="22"/>
              </w:rPr>
            </w:pPr>
            <w:r w:rsidRPr="006920E8">
              <w:rPr>
                <w:rFonts w:cstheme="minorHAnsi"/>
                <w:b/>
                <w:sz w:val="22"/>
                <w:szCs w:val="22"/>
              </w:rPr>
              <w:t>Phone Number</w:t>
            </w:r>
          </w:p>
        </w:tc>
        <w:tc>
          <w:tcPr>
            <w:tcW w:w="1350" w:type="dxa"/>
            <w:shd w:val="clear" w:color="auto" w:fill="9CC2E5" w:themeFill="accent5" w:themeFillTint="99"/>
          </w:tcPr>
          <w:p w14:paraId="3FEC35E5" w14:textId="77777777" w:rsidR="006920E8" w:rsidRPr="006920E8" w:rsidRDefault="006920E8" w:rsidP="00B54A7E">
            <w:pPr>
              <w:spacing w:before="40" w:after="40"/>
              <w:jc w:val="left"/>
              <w:rPr>
                <w:rFonts w:cstheme="minorHAnsi"/>
                <w:b/>
                <w:sz w:val="22"/>
                <w:szCs w:val="22"/>
              </w:rPr>
            </w:pPr>
            <w:r w:rsidRPr="006920E8">
              <w:rPr>
                <w:rFonts w:cstheme="minorHAnsi"/>
                <w:b/>
                <w:sz w:val="22"/>
                <w:szCs w:val="22"/>
              </w:rPr>
              <w:t>Date</w:t>
            </w:r>
          </w:p>
        </w:tc>
        <w:tc>
          <w:tcPr>
            <w:tcW w:w="1998" w:type="dxa"/>
            <w:shd w:val="clear" w:color="auto" w:fill="9CC2E5" w:themeFill="accent5" w:themeFillTint="99"/>
          </w:tcPr>
          <w:p w14:paraId="63DC7AA4" w14:textId="77777777" w:rsidR="006920E8" w:rsidRPr="006920E8" w:rsidRDefault="006920E8" w:rsidP="00B54A7E">
            <w:pPr>
              <w:spacing w:before="40" w:after="40"/>
              <w:jc w:val="left"/>
              <w:rPr>
                <w:rFonts w:cstheme="minorHAnsi"/>
                <w:b/>
                <w:sz w:val="22"/>
                <w:szCs w:val="22"/>
              </w:rPr>
            </w:pPr>
            <w:r w:rsidRPr="006920E8">
              <w:rPr>
                <w:rFonts w:cstheme="minorHAnsi"/>
                <w:b/>
                <w:sz w:val="22"/>
                <w:szCs w:val="22"/>
              </w:rPr>
              <w:t>Signature</w:t>
            </w:r>
          </w:p>
        </w:tc>
      </w:tr>
      <w:tr w:rsidR="006920E8" w:rsidRPr="006920E8" w14:paraId="65D90DD9" w14:textId="77777777" w:rsidTr="00AA5CCC">
        <w:trPr>
          <w:trHeight w:val="339"/>
        </w:trPr>
        <w:tc>
          <w:tcPr>
            <w:tcW w:w="3145" w:type="dxa"/>
          </w:tcPr>
          <w:p w14:paraId="3B41EFD6" w14:textId="77777777" w:rsidR="006920E8" w:rsidRPr="006920E8" w:rsidRDefault="006920E8" w:rsidP="00B54A7E">
            <w:pPr>
              <w:spacing w:before="40" w:after="40"/>
              <w:jc w:val="left"/>
              <w:rPr>
                <w:rFonts w:cstheme="minorHAnsi"/>
                <w:sz w:val="22"/>
                <w:szCs w:val="22"/>
              </w:rPr>
            </w:pPr>
          </w:p>
        </w:tc>
        <w:tc>
          <w:tcPr>
            <w:tcW w:w="1710" w:type="dxa"/>
          </w:tcPr>
          <w:p w14:paraId="6B9AAF4B" w14:textId="77777777" w:rsidR="006920E8" w:rsidRPr="006920E8" w:rsidRDefault="006920E8" w:rsidP="00B54A7E">
            <w:pPr>
              <w:spacing w:before="40" w:after="40"/>
              <w:jc w:val="left"/>
              <w:rPr>
                <w:rFonts w:cstheme="minorHAnsi"/>
                <w:sz w:val="22"/>
                <w:szCs w:val="22"/>
              </w:rPr>
            </w:pPr>
          </w:p>
        </w:tc>
        <w:tc>
          <w:tcPr>
            <w:tcW w:w="1890" w:type="dxa"/>
          </w:tcPr>
          <w:p w14:paraId="2843C62F" w14:textId="77777777" w:rsidR="006920E8" w:rsidRPr="006920E8" w:rsidRDefault="006920E8" w:rsidP="00B54A7E">
            <w:pPr>
              <w:spacing w:before="40" w:after="40"/>
              <w:jc w:val="left"/>
              <w:rPr>
                <w:rFonts w:cstheme="minorHAnsi"/>
                <w:sz w:val="22"/>
                <w:szCs w:val="22"/>
              </w:rPr>
            </w:pPr>
          </w:p>
        </w:tc>
        <w:tc>
          <w:tcPr>
            <w:tcW w:w="1350" w:type="dxa"/>
          </w:tcPr>
          <w:p w14:paraId="4B16CF51" w14:textId="77777777" w:rsidR="006920E8" w:rsidRPr="006920E8" w:rsidRDefault="006920E8" w:rsidP="00B54A7E">
            <w:pPr>
              <w:spacing w:before="40" w:after="40"/>
              <w:jc w:val="left"/>
              <w:rPr>
                <w:rFonts w:cstheme="minorHAnsi"/>
                <w:sz w:val="22"/>
                <w:szCs w:val="22"/>
              </w:rPr>
            </w:pPr>
          </w:p>
        </w:tc>
        <w:tc>
          <w:tcPr>
            <w:tcW w:w="1998" w:type="dxa"/>
          </w:tcPr>
          <w:p w14:paraId="451C32E3" w14:textId="77777777" w:rsidR="006920E8" w:rsidRPr="006920E8" w:rsidRDefault="006920E8" w:rsidP="00B54A7E">
            <w:pPr>
              <w:spacing w:before="40" w:after="40"/>
              <w:jc w:val="left"/>
              <w:rPr>
                <w:rFonts w:cstheme="minorHAnsi"/>
                <w:sz w:val="22"/>
                <w:szCs w:val="22"/>
              </w:rPr>
            </w:pPr>
          </w:p>
        </w:tc>
      </w:tr>
    </w:tbl>
    <w:p w14:paraId="6708C4AB" w14:textId="77777777" w:rsidR="00F067DD" w:rsidRPr="006920E8" w:rsidRDefault="00F067DD" w:rsidP="00F067DD">
      <w:pPr>
        <w:rPr>
          <w:rFonts w:cstheme="minorHAnsi"/>
          <w:b/>
          <w:sz w:val="22"/>
          <w:szCs w:val="22"/>
        </w:rPr>
      </w:pPr>
    </w:p>
    <w:p w14:paraId="566DC88F" w14:textId="60C240C7" w:rsidR="00F067DD" w:rsidRPr="006920E8" w:rsidRDefault="00F067DD" w:rsidP="00D83F53">
      <w:pPr>
        <w:numPr>
          <w:ilvl w:val="0"/>
          <w:numId w:val="47"/>
        </w:numPr>
        <w:spacing w:before="0" w:after="0" w:line="240" w:lineRule="auto"/>
        <w:jc w:val="left"/>
        <w:rPr>
          <w:rFonts w:cstheme="minorHAnsi"/>
          <w:b/>
          <w:sz w:val="22"/>
          <w:szCs w:val="22"/>
        </w:rPr>
      </w:pPr>
      <w:r w:rsidRPr="006920E8">
        <w:rPr>
          <w:rFonts w:cstheme="minorHAnsi"/>
          <w:b/>
          <w:sz w:val="22"/>
          <w:szCs w:val="22"/>
        </w:rPr>
        <w:t xml:space="preserve">District Representative </w:t>
      </w:r>
      <w:r>
        <w:rPr>
          <w:rFonts w:cstheme="minorHAnsi"/>
          <w:b/>
          <w:sz w:val="22"/>
          <w:szCs w:val="22"/>
        </w:rPr>
        <w:t>Ministry of Public Land/Water/Other (please specify)</w:t>
      </w:r>
    </w:p>
    <w:tbl>
      <w:tblPr>
        <w:tblW w:w="1007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145"/>
        <w:gridCol w:w="1710"/>
        <w:gridCol w:w="1890"/>
        <w:gridCol w:w="1350"/>
        <w:gridCol w:w="1975"/>
      </w:tblGrid>
      <w:tr w:rsidR="00F067DD" w:rsidRPr="006920E8" w14:paraId="50755C1A" w14:textId="77777777" w:rsidTr="00B54A7E">
        <w:trPr>
          <w:trHeight w:val="323"/>
        </w:trPr>
        <w:tc>
          <w:tcPr>
            <w:tcW w:w="3145" w:type="dxa"/>
            <w:shd w:val="clear" w:color="auto" w:fill="9CC2E5" w:themeFill="accent5" w:themeFillTint="99"/>
          </w:tcPr>
          <w:p w14:paraId="4CB3FA21" w14:textId="77777777" w:rsidR="00F067DD" w:rsidRPr="006920E8" w:rsidRDefault="00F067DD" w:rsidP="00B54A7E">
            <w:pPr>
              <w:spacing w:before="40" w:after="40"/>
              <w:jc w:val="left"/>
              <w:rPr>
                <w:rFonts w:cstheme="minorHAnsi"/>
                <w:b/>
                <w:sz w:val="22"/>
                <w:szCs w:val="22"/>
              </w:rPr>
            </w:pPr>
            <w:r w:rsidRPr="006920E8">
              <w:rPr>
                <w:rFonts w:cstheme="minorHAnsi"/>
                <w:b/>
                <w:sz w:val="22"/>
                <w:szCs w:val="22"/>
              </w:rPr>
              <w:t>Name</w:t>
            </w:r>
          </w:p>
        </w:tc>
        <w:tc>
          <w:tcPr>
            <w:tcW w:w="1710" w:type="dxa"/>
            <w:shd w:val="clear" w:color="auto" w:fill="9CC2E5" w:themeFill="accent5" w:themeFillTint="99"/>
          </w:tcPr>
          <w:p w14:paraId="2F8F9836" w14:textId="77777777" w:rsidR="00F067DD" w:rsidRPr="006920E8" w:rsidRDefault="00F067DD" w:rsidP="00B54A7E">
            <w:pPr>
              <w:spacing w:before="40" w:after="40"/>
              <w:jc w:val="left"/>
              <w:rPr>
                <w:rFonts w:cstheme="minorHAnsi"/>
                <w:b/>
                <w:sz w:val="22"/>
                <w:szCs w:val="22"/>
              </w:rPr>
            </w:pPr>
            <w:r w:rsidRPr="006920E8">
              <w:rPr>
                <w:rFonts w:cstheme="minorHAnsi"/>
                <w:b/>
                <w:sz w:val="22"/>
                <w:szCs w:val="22"/>
              </w:rPr>
              <w:t>ID/No.</w:t>
            </w:r>
          </w:p>
        </w:tc>
        <w:tc>
          <w:tcPr>
            <w:tcW w:w="1890" w:type="dxa"/>
            <w:shd w:val="clear" w:color="auto" w:fill="9CC2E5" w:themeFill="accent5" w:themeFillTint="99"/>
          </w:tcPr>
          <w:p w14:paraId="32CF0963" w14:textId="77777777" w:rsidR="00F067DD" w:rsidRPr="006920E8" w:rsidRDefault="00F067DD" w:rsidP="00B54A7E">
            <w:pPr>
              <w:spacing w:before="40" w:after="40"/>
              <w:jc w:val="left"/>
              <w:rPr>
                <w:rFonts w:cstheme="minorHAnsi"/>
                <w:b/>
                <w:sz w:val="22"/>
                <w:szCs w:val="22"/>
              </w:rPr>
            </w:pPr>
            <w:r w:rsidRPr="006920E8">
              <w:rPr>
                <w:rFonts w:cstheme="minorHAnsi"/>
                <w:b/>
                <w:sz w:val="22"/>
                <w:szCs w:val="22"/>
              </w:rPr>
              <w:t>Phone Number</w:t>
            </w:r>
          </w:p>
        </w:tc>
        <w:tc>
          <w:tcPr>
            <w:tcW w:w="1350" w:type="dxa"/>
            <w:shd w:val="clear" w:color="auto" w:fill="9CC2E5" w:themeFill="accent5" w:themeFillTint="99"/>
          </w:tcPr>
          <w:p w14:paraId="4BA7F687" w14:textId="77777777" w:rsidR="00F067DD" w:rsidRPr="006920E8" w:rsidRDefault="00F067DD" w:rsidP="00B54A7E">
            <w:pPr>
              <w:spacing w:before="40" w:after="40"/>
              <w:jc w:val="left"/>
              <w:rPr>
                <w:rFonts w:cstheme="minorHAnsi"/>
                <w:b/>
                <w:sz w:val="22"/>
                <w:szCs w:val="22"/>
              </w:rPr>
            </w:pPr>
            <w:r w:rsidRPr="006920E8">
              <w:rPr>
                <w:rFonts w:cstheme="minorHAnsi"/>
                <w:b/>
                <w:sz w:val="22"/>
                <w:szCs w:val="22"/>
              </w:rPr>
              <w:t>Date</w:t>
            </w:r>
          </w:p>
        </w:tc>
        <w:tc>
          <w:tcPr>
            <w:tcW w:w="1975" w:type="dxa"/>
            <w:shd w:val="clear" w:color="auto" w:fill="9CC2E5" w:themeFill="accent5" w:themeFillTint="99"/>
          </w:tcPr>
          <w:p w14:paraId="05A9718A" w14:textId="77777777" w:rsidR="00F067DD" w:rsidRPr="006920E8" w:rsidRDefault="00F067DD" w:rsidP="00B54A7E">
            <w:pPr>
              <w:spacing w:before="40" w:after="40"/>
              <w:jc w:val="left"/>
              <w:rPr>
                <w:rFonts w:cstheme="minorHAnsi"/>
                <w:b/>
                <w:sz w:val="22"/>
                <w:szCs w:val="22"/>
              </w:rPr>
            </w:pPr>
            <w:r w:rsidRPr="006920E8">
              <w:rPr>
                <w:rFonts w:cstheme="minorHAnsi"/>
                <w:b/>
                <w:sz w:val="22"/>
                <w:szCs w:val="22"/>
              </w:rPr>
              <w:t>Signature</w:t>
            </w:r>
          </w:p>
        </w:tc>
      </w:tr>
      <w:tr w:rsidR="00F067DD" w:rsidRPr="006920E8" w14:paraId="77302F67" w14:textId="77777777" w:rsidTr="00B54A7E">
        <w:trPr>
          <w:trHeight w:val="339"/>
        </w:trPr>
        <w:tc>
          <w:tcPr>
            <w:tcW w:w="3145" w:type="dxa"/>
          </w:tcPr>
          <w:p w14:paraId="415B284A" w14:textId="77777777" w:rsidR="00F067DD" w:rsidRPr="006920E8" w:rsidRDefault="00F067DD" w:rsidP="00B54A7E">
            <w:pPr>
              <w:spacing w:before="40" w:after="40"/>
              <w:jc w:val="left"/>
              <w:rPr>
                <w:rFonts w:cstheme="minorHAnsi"/>
                <w:sz w:val="22"/>
                <w:szCs w:val="22"/>
              </w:rPr>
            </w:pPr>
          </w:p>
        </w:tc>
        <w:tc>
          <w:tcPr>
            <w:tcW w:w="1710" w:type="dxa"/>
          </w:tcPr>
          <w:p w14:paraId="6125665D" w14:textId="77777777" w:rsidR="00F067DD" w:rsidRPr="006920E8" w:rsidRDefault="00F067DD" w:rsidP="00B54A7E">
            <w:pPr>
              <w:spacing w:before="40" w:after="40"/>
              <w:jc w:val="left"/>
              <w:rPr>
                <w:rFonts w:cstheme="minorHAnsi"/>
                <w:sz w:val="22"/>
                <w:szCs w:val="22"/>
              </w:rPr>
            </w:pPr>
          </w:p>
        </w:tc>
        <w:tc>
          <w:tcPr>
            <w:tcW w:w="1890" w:type="dxa"/>
          </w:tcPr>
          <w:p w14:paraId="72D4E290" w14:textId="77777777" w:rsidR="00F067DD" w:rsidRPr="006920E8" w:rsidRDefault="00F067DD" w:rsidP="00B54A7E">
            <w:pPr>
              <w:spacing w:before="40" w:after="40"/>
              <w:jc w:val="left"/>
              <w:rPr>
                <w:rFonts w:cstheme="minorHAnsi"/>
                <w:sz w:val="22"/>
                <w:szCs w:val="22"/>
              </w:rPr>
            </w:pPr>
          </w:p>
        </w:tc>
        <w:tc>
          <w:tcPr>
            <w:tcW w:w="1350" w:type="dxa"/>
          </w:tcPr>
          <w:p w14:paraId="6C0493EA" w14:textId="77777777" w:rsidR="00F067DD" w:rsidRPr="006920E8" w:rsidRDefault="00F067DD" w:rsidP="00B54A7E">
            <w:pPr>
              <w:spacing w:before="40" w:after="40"/>
              <w:jc w:val="left"/>
              <w:rPr>
                <w:rFonts w:cstheme="minorHAnsi"/>
                <w:sz w:val="22"/>
                <w:szCs w:val="22"/>
              </w:rPr>
            </w:pPr>
          </w:p>
        </w:tc>
        <w:tc>
          <w:tcPr>
            <w:tcW w:w="1975" w:type="dxa"/>
          </w:tcPr>
          <w:p w14:paraId="06AB5D8A" w14:textId="77777777" w:rsidR="00F067DD" w:rsidRPr="006920E8" w:rsidRDefault="00F067DD" w:rsidP="00B54A7E">
            <w:pPr>
              <w:spacing w:before="40" w:after="40"/>
              <w:jc w:val="left"/>
              <w:rPr>
                <w:rFonts w:cstheme="minorHAnsi"/>
                <w:sz w:val="22"/>
                <w:szCs w:val="22"/>
              </w:rPr>
            </w:pPr>
          </w:p>
        </w:tc>
      </w:tr>
    </w:tbl>
    <w:p w14:paraId="0E976C12" w14:textId="77777777" w:rsidR="00F067DD" w:rsidRPr="006920E8" w:rsidRDefault="00F067DD" w:rsidP="00F067DD">
      <w:pPr>
        <w:rPr>
          <w:rFonts w:cstheme="minorHAnsi"/>
          <w:b/>
          <w:sz w:val="22"/>
          <w:szCs w:val="22"/>
        </w:rPr>
      </w:pPr>
    </w:p>
    <w:p w14:paraId="566618B0" w14:textId="7285DD6E" w:rsidR="000E160C" w:rsidRPr="003C5822" w:rsidRDefault="005B0DBB" w:rsidP="00D83F53">
      <w:pPr>
        <w:numPr>
          <w:ilvl w:val="0"/>
          <w:numId w:val="47"/>
        </w:numPr>
        <w:spacing w:before="0" w:after="0" w:line="240" w:lineRule="auto"/>
        <w:jc w:val="left"/>
        <w:rPr>
          <w:rFonts w:cstheme="minorHAnsi"/>
          <w:b/>
          <w:sz w:val="22"/>
          <w:szCs w:val="22"/>
        </w:rPr>
      </w:pPr>
      <w:r>
        <w:rPr>
          <w:rFonts w:cstheme="minorHAnsi"/>
          <w:b/>
          <w:sz w:val="22"/>
          <w:szCs w:val="22"/>
        </w:rPr>
        <w:t xml:space="preserve"> </w:t>
      </w:r>
      <w:r w:rsidR="000E160C" w:rsidRPr="003C5822">
        <w:rPr>
          <w:rFonts w:cstheme="minorHAnsi"/>
          <w:b/>
          <w:sz w:val="22"/>
          <w:szCs w:val="22"/>
        </w:rPr>
        <w:t xml:space="preserve">Project </w:t>
      </w:r>
      <w:r w:rsidR="0040606D">
        <w:rPr>
          <w:rFonts w:cstheme="minorHAnsi"/>
          <w:b/>
          <w:sz w:val="22"/>
          <w:szCs w:val="22"/>
        </w:rPr>
        <w:t>R</w:t>
      </w:r>
      <w:r w:rsidR="000E160C" w:rsidRPr="003C5822">
        <w:rPr>
          <w:rFonts w:cstheme="minorHAnsi"/>
          <w:b/>
          <w:sz w:val="22"/>
          <w:szCs w:val="22"/>
        </w:rPr>
        <w:t>epresentative</w:t>
      </w:r>
    </w:p>
    <w:tbl>
      <w:tblPr>
        <w:tblW w:w="1007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145"/>
        <w:gridCol w:w="1710"/>
        <w:gridCol w:w="1890"/>
        <w:gridCol w:w="1350"/>
        <w:gridCol w:w="1975"/>
      </w:tblGrid>
      <w:tr w:rsidR="000E160C" w:rsidRPr="003C5822" w14:paraId="05416E5C" w14:textId="77777777" w:rsidTr="001B2FF2">
        <w:trPr>
          <w:trHeight w:val="387"/>
        </w:trPr>
        <w:tc>
          <w:tcPr>
            <w:tcW w:w="3145" w:type="dxa"/>
            <w:shd w:val="clear" w:color="auto" w:fill="9CC2E5" w:themeFill="accent5" w:themeFillTint="99"/>
          </w:tcPr>
          <w:p w14:paraId="25CDEE7B" w14:textId="77777777" w:rsidR="000E160C" w:rsidRPr="003C5822" w:rsidRDefault="000E160C" w:rsidP="001B2FF2">
            <w:pPr>
              <w:spacing w:before="40" w:after="40"/>
              <w:jc w:val="left"/>
              <w:rPr>
                <w:rFonts w:cstheme="minorHAnsi"/>
                <w:b/>
                <w:sz w:val="22"/>
                <w:szCs w:val="22"/>
              </w:rPr>
            </w:pPr>
            <w:r w:rsidRPr="003C5822">
              <w:rPr>
                <w:rFonts w:cstheme="minorHAnsi"/>
                <w:b/>
                <w:sz w:val="22"/>
                <w:szCs w:val="22"/>
              </w:rPr>
              <w:t>Name</w:t>
            </w:r>
          </w:p>
        </w:tc>
        <w:tc>
          <w:tcPr>
            <w:tcW w:w="1710" w:type="dxa"/>
            <w:shd w:val="clear" w:color="auto" w:fill="9CC2E5" w:themeFill="accent5" w:themeFillTint="99"/>
          </w:tcPr>
          <w:p w14:paraId="6842B6A7" w14:textId="01AFC135" w:rsidR="000E160C" w:rsidRPr="003C5822" w:rsidRDefault="000E160C" w:rsidP="001B2FF2">
            <w:pPr>
              <w:spacing w:before="40" w:after="40"/>
              <w:jc w:val="left"/>
              <w:rPr>
                <w:rFonts w:cstheme="minorHAnsi"/>
                <w:b/>
                <w:sz w:val="22"/>
                <w:szCs w:val="22"/>
              </w:rPr>
            </w:pPr>
            <w:r w:rsidRPr="003C5822">
              <w:rPr>
                <w:rFonts w:cstheme="minorHAnsi"/>
                <w:b/>
                <w:sz w:val="22"/>
                <w:szCs w:val="22"/>
              </w:rPr>
              <w:t>ID/</w:t>
            </w:r>
            <w:r w:rsidR="0040606D">
              <w:rPr>
                <w:rFonts w:cstheme="minorHAnsi"/>
                <w:b/>
                <w:sz w:val="22"/>
                <w:szCs w:val="22"/>
              </w:rPr>
              <w:t>N</w:t>
            </w:r>
            <w:r w:rsidRPr="003C5822">
              <w:rPr>
                <w:rFonts w:cstheme="minorHAnsi"/>
                <w:b/>
                <w:sz w:val="22"/>
                <w:szCs w:val="22"/>
              </w:rPr>
              <w:t>o.</w:t>
            </w:r>
          </w:p>
        </w:tc>
        <w:tc>
          <w:tcPr>
            <w:tcW w:w="1890" w:type="dxa"/>
            <w:shd w:val="clear" w:color="auto" w:fill="9CC2E5" w:themeFill="accent5" w:themeFillTint="99"/>
          </w:tcPr>
          <w:p w14:paraId="626619EE" w14:textId="4E93BA03" w:rsidR="000E160C" w:rsidRPr="003C5822" w:rsidRDefault="000E160C" w:rsidP="001B2FF2">
            <w:pPr>
              <w:spacing w:before="40" w:after="40"/>
              <w:jc w:val="left"/>
              <w:rPr>
                <w:rFonts w:cstheme="minorHAnsi"/>
                <w:b/>
                <w:sz w:val="22"/>
                <w:szCs w:val="22"/>
              </w:rPr>
            </w:pPr>
            <w:r w:rsidRPr="003C5822">
              <w:rPr>
                <w:rFonts w:cstheme="minorHAnsi"/>
                <w:b/>
                <w:sz w:val="22"/>
                <w:szCs w:val="22"/>
              </w:rPr>
              <w:t xml:space="preserve">Phone </w:t>
            </w:r>
            <w:r w:rsidR="0040606D">
              <w:rPr>
                <w:rFonts w:cstheme="minorHAnsi"/>
                <w:b/>
                <w:sz w:val="22"/>
                <w:szCs w:val="22"/>
              </w:rPr>
              <w:t>N</w:t>
            </w:r>
            <w:r w:rsidRPr="003C5822">
              <w:rPr>
                <w:rFonts w:cstheme="minorHAnsi"/>
                <w:b/>
                <w:sz w:val="22"/>
                <w:szCs w:val="22"/>
              </w:rPr>
              <w:t>umber</w:t>
            </w:r>
          </w:p>
        </w:tc>
        <w:tc>
          <w:tcPr>
            <w:tcW w:w="1350" w:type="dxa"/>
            <w:shd w:val="clear" w:color="auto" w:fill="9CC2E5" w:themeFill="accent5" w:themeFillTint="99"/>
          </w:tcPr>
          <w:p w14:paraId="01FDA392" w14:textId="77777777" w:rsidR="000E160C" w:rsidRPr="003C5822" w:rsidRDefault="000E160C" w:rsidP="001B2FF2">
            <w:pPr>
              <w:spacing w:before="40" w:after="40"/>
              <w:jc w:val="left"/>
              <w:rPr>
                <w:rFonts w:cstheme="minorHAnsi"/>
                <w:b/>
                <w:sz w:val="22"/>
                <w:szCs w:val="22"/>
              </w:rPr>
            </w:pPr>
            <w:r w:rsidRPr="003C5822">
              <w:rPr>
                <w:rFonts w:cstheme="minorHAnsi"/>
                <w:b/>
                <w:sz w:val="22"/>
                <w:szCs w:val="22"/>
              </w:rPr>
              <w:t>Date</w:t>
            </w:r>
          </w:p>
        </w:tc>
        <w:tc>
          <w:tcPr>
            <w:tcW w:w="1975" w:type="dxa"/>
            <w:shd w:val="clear" w:color="auto" w:fill="9CC2E5" w:themeFill="accent5" w:themeFillTint="99"/>
          </w:tcPr>
          <w:p w14:paraId="7A78BEEC" w14:textId="77777777" w:rsidR="000E160C" w:rsidRPr="003C5822" w:rsidRDefault="000E160C" w:rsidP="001B2FF2">
            <w:pPr>
              <w:spacing w:before="40" w:after="40"/>
              <w:jc w:val="left"/>
              <w:rPr>
                <w:rFonts w:cstheme="minorHAnsi"/>
                <w:b/>
                <w:sz w:val="22"/>
                <w:szCs w:val="22"/>
              </w:rPr>
            </w:pPr>
            <w:r w:rsidRPr="003C5822">
              <w:rPr>
                <w:rFonts w:cstheme="minorHAnsi"/>
                <w:b/>
                <w:sz w:val="22"/>
                <w:szCs w:val="22"/>
              </w:rPr>
              <w:t>Signature</w:t>
            </w:r>
          </w:p>
        </w:tc>
      </w:tr>
      <w:tr w:rsidR="000E160C" w:rsidRPr="003C5822" w14:paraId="349E83FA" w14:textId="77777777" w:rsidTr="001B2FF2">
        <w:trPr>
          <w:trHeight w:val="224"/>
        </w:trPr>
        <w:tc>
          <w:tcPr>
            <w:tcW w:w="3145" w:type="dxa"/>
          </w:tcPr>
          <w:p w14:paraId="60B50B48" w14:textId="77777777" w:rsidR="000E160C" w:rsidRPr="003C5822" w:rsidRDefault="000E160C" w:rsidP="001B2FF2">
            <w:pPr>
              <w:spacing w:before="40" w:after="40"/>
              <w:jc w:val="left"/>
              <w:rPr>
                <w:rFonts w:cstheme="minorHAnsi"/>
                <w:sz w:val="22"/>
                <w:szCs w:val="22"/>
              </w:rPr>
            </w:pPr>
          </w:p>
        </w:tc>
        <w:tc>
          <w:tcPr>
            <w:tcW w:w="1710" w:type="dxa"/>
          </w:tcPr>
          <w:p w14:paraId="1C7EA1CD" w14:textId="77777777" w:rsidR="000E160C" w:rsidRPr="003C5822" w:rsidRDefault="000E160C" w:rsidP="001B2FF2">
            <w:pPr>
              <w:spacing w:before="40" w:after="40"/>
              <w:jc w:val="left"/>
              <w:rPr>
                <w:rFonts w:cstheme="minorHAnsi"/>
                <w:sz w:val="22"/>
                <w:szCs w:val="22"/>
              </w:rPr>
            </w:pPr>
          </w:p>
        </w:tc>
        <w:tc>
          <w:tcPr>
            <w:tcW w:w="1890" w:type="dxa"/>
          </w:tcPr>
          <w:p w14:paraId="4111E461" w14:textId="77777777" w:rsidR="000E160C" w:rsidRPr="003C5822" w:rsidRDefault="000E160C" w:rsidP="001B2FF2">
            <w:pPr>
              <w:spacing w:before="40" w:after="40"/>
              <w:jc w:val="left"/>
              <w:rPr>
                <w:rFonts w:cstheme="minorHAnsi"/>
                <w:sz w:val="22"/>
                <w:szCs w:val="22"/>
              </w:rPr>
            </w:pPr>
          </w:p>
        </w:tc>
        <w:tc>
          <w:tcPr>
            <w:tcW w:w="1350" w:type="dxa"/>
          </w:tcPr>
          <w:p w14:paraId="66732BD6" w14:textId="77777777" w:rsidR="000E160C" w:rsidRPr="003C5822" w:rsidRDefault="000E160C" w:rsidP="001B2FF2">
            <w:pPr>
              <w:spacing w:before="40" w:after="40"/>
              <w:jc w:val="left"/>
              <w:rPr>
                <w:rFonts w:cstheme="minorHAnsi"/>
                <w:sz w:val="22"/>
                <w:szCs w:val="22"/>
              </w:rPr>
            </w:pPr>
          </w:p>
        </w:tc>
        <w:tc>
          <w:tcPr>
            <w:tcW w:w="1975" w:type="dxa"/>
          </w:tcPr>
          <w:p w14:paraId="6B659F56" w14:textId="77777777" w:rsidR="000E160C" w:rsidRPr="003C5822" w:rsidRDefault="000E160C" w:rsidP="001B2FF2">
            <w:pPr>
              <w:spacing w:before="40" w:after="40"/>
              <w:jc w:val="left"/>
              <w:rPr>
                <w:rFonts w:cstheme="minorHAnsi"/>
                <w:sz w:val="22"/>
                <w:szCs w:val="22"/>
              </w:rPr>
            </w:pPr>
          </w:p>
        </w:tc>
      </w:tr>
    </w:tbl>
    <w:p w14:paraId="4039F0A7" w14:textId="77777777" w:rsidR="000E160C" w:rsidRPr="003C5822" w:rsidRDefault="000E160C" w:rsidP="000E160C">
      <w:pPr>
        <w:rPr>
          <w:rFonts w:cstheme="minorHAnsi"/>
          <w:b/>
          <w:sz w:val="16"/>
          <w:szCs w:val="22"/>
        </w:rPr>
      </w:pPr>
    </w:p>
    <w:p w14:paraId="09D2008D" w14:textId="148CC192" w:rsidR="000E160C" w:rsidRPr="003C5822" w:rsidRDefault="005B0DBB" w:rsidP="00D83F53">
      <w:pPr>
        <w:numPr>
          <w:ilvl w:val="0"/>
          <w:numId w:val="47"/>
        </w:numPr>
        <w:spacing w:before="0" w:after="0" w:line="240" w:lineRule="auto"/>
        <w:jc w:val="left"/>
        <w:rPr>
          <w:rFonts w:cstheme="minorHAnsi"/>
          <w:b/>
          <w:sz w:val="22"/>
          <w:szCs w:val="22"/>
        </w:rPr>
      </w:pPr>
      <w:r>
        <w:rPr>
          <w:rFonts w:cstheme="minorHAnsi"/>
          <w:b/>
          <w:sz w:val="22"/>
          <w:szCs w:val="22"/>
        </w:rPr>
        <w:t xml:space="preserve"> </w:t>
      </w:r>
      <w:r w:rsidR="000E160C" w:rsidRPr="003C5822">
        <w:rPr>
          <w:rFonts w:cstheme="minorHAnsi"/>
          <w:b/>
          <w:sz w:val="22"/>
          <w:szCs w:val="22"/>
        </w:rPr>
        <w:t>Project Manager</w:t>
      </w:r>
    </w:p>
    <w:tbl>
      <w:tblPr>
        <w:tblW w:w="1007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145"/>
        <w:gridCol w:w="1710"/>
        <w:gridCol w:w="1890"/>
        <w:gridCol w:w="1350"/>
        <w:gridCol w:w="1980"/>
      </w:tblGrid>
      <w:tr w:rsidR="000E160C" w:rsidRPr="003C5822" w14:paraId="1206640B" w14:textId="77777777" w:rsidTr="001B2FF2">
        <w:trPr>
          <w:trHeight w:val="576"/>
        </w:trPr>
        <w:tc>
          <w:tcPr>
            <w:tcW w:w="3145" w:type="dxa"/>
            <w:shd w:val="clear" w:color="auto" w:fill="9CC2E5" w:themeFill="accent5" w:themeFillTint="99"/>
          </w:tcPr>
          <w:p w14:paraId="586BD872" w14:textId="77777777" w:rsidR="000E160C" w:rsidRPr="003C5822" w:rsidRDefault="000E160C" w:rsidP="001B2FF2">
            <w:pPr>
              <w:spacing w:before="40" w:after="40"/>
              <w:jc w:val="left"/>
              <w:rPr>
                <w:rFonts w:cstheme="minorHAnsi"/>
                <w:b/>
                <w:sz w:val="22"/>
                <w:szCs w:val="22"/>
              </w:rPr>
            </w:pPr>
            <w:r w:rsidRPr="003C5822">
              <w:rPr>
                <w:rFonts w:cstheme="minorHAnsi"/>
                <w:b/>
                <w:sz w:val="22"/>
                <w:szCs w:val="22"/>
              </w:rPr>
              <w:t>Name</w:t>
            </w:r>
          </w:p>
        </w:tc>
        <w:tc>
          <w:tcPr>
            <w:tcW w:w="1710" w:type="dxa"/>
            <w:shd w:val="clear" w:color="auto" w:fill="9CC2E5" w:themeFill="accent5" w:themeFillTint="99"/>
          </w:tcPr>
          <w:p w14:paraId="3C5B623C" w14:textId="77777777" w:rsidR="000E160C" w:rsidRPr="003C5822" w:rsidRDefault="000E160C" w:rsidP="001B2FF2">
            <w:pPr>
              <w:spacing w:before="40" w:after="40"/>
              <w:jc w:val="left"/>
              <w:rPr>
                <w:rFonts w:cstheme="minorHAnsi"/>
                <w:b/>
                <w:sz w:val="22"/>
                <w:szCs w:val="22"/>
              </w:rPr>
            </w:pPr>
            <w:r w:rsidRPr="003C5822">
              <w:rPr>
                <w:rFonts w:cstheme="minorHAnsi"/>
                <w:b/>
                <w:sz w:val="22"/>
                <w:szCs w:val="22"/>
              </w:rPr>
              <w:t>ID/no.</w:t>
            </w:r>
          </w:p>
        </w:tc>
        <w:tc>
          <w:tcPr>
            <w:tcW w:w="1890" w:type="dxa"/>
            <w:shd w:val="clear" w:color="auto" w:fill="9CC2E5" w:themeFill="accent5" w:themeFillTint="99"/>
          </w:tcPr>
          <w:p w14:paraId="18D462F4" w14:textId="77777777" w:rsidR="000E160C" w:rsidRPr="003C5822" w:rsidRDefault="000E160C" w:rsidP="001B2FF2">
            <w:pPr>
              <w:spacing w:before="40" w:after="40"/>
              <w:jc w:val="left"/>
              <w:rPr>
                <w:rFonts w:cstheme="minorHAnsi"/>
                <w:b/>
                <w:sz w:val="22"/>
                <w:szCs w:val="22"/>
              </w:rPr>
            </w:pPr>
            <w:r w:rsidRPr="003C5822">
              <w:rPr>
                <w:rFonts w:cstheme="minorHAnsi"/>
                <w:b/>
                <w:sz w:val="22"/>
                <w:szCs w:val="22"/>
              </w:rPr>
              <w:t>Phone number</w:t>
            </w:r>
          </w:p>
        </w:tc>
        <w:tc>
          <w:tcPr>
            <w:tcW w:w="1350" w:type="dxa"/>
            <w:shd w:val="clear" w:color="auto" w:fill="9CC2E5" w:themeFill="accent5" w:themeFillTint="99"/>
          </w:tcPr>
          <w:p w14:paraId="26E4E53D" w14:textId="77777777" w:rsidR="000E160C" w:rsidRPr="003C5822" w:rsidRDefault="000E160C" w:rsidP="001B2FF2">
            <w:pPr>
              <w:spacing w:before="40" w:after="40"/>
              <w:jc w:val="left"/>
              <w:rPr>
                <w:rFonts w:cstheme="minorHAnsi"/>
                <w:b/>
                <w:sz w:val="22"/>
                <w:szCs w:val="22"/>
              </w:rPr>
            </w:pPr>
            <w:r w:rsidRPr="003C5822">
              <w:rPr>
                <w:rFonts w:cstheme="minorHAnsi"/>
                <w:b/>
                <w:sz w:val="22"/>
                <w:szCs w:val="22"/>
              </w:rPr>
              <w:t>Date</w:t>
            </w:r>
          </w:p>
        </w:tc>
        <w:tc>
          <w:tcPr>
            <w:tcW w:w="1980" w:type="dxa"/>
            <w:shd w:val="clear" w:color="auto" w:fill="9CC2E5" w:themeFill="accent5" w:themeFillTint="99"/>
          </w:tcPr>
          <w:p w14:paraId="363B0A49" w14:textId="77777777" w:rsidR="000E160C" w:rsidRPr="003C5822" w:rsidRDefault="000E160C" w:rsidP="001B2FF2">
            <w:pPr>
              <w:spacing w:before="40" w:after="40"/>
              <w:jc w:val="left"/>
              <w:rPr>
                <w:rFonts w:cstheme="minorHAnsi"/>
                <w:b/>
                <w:sz w:val="22"/>
                <w:szCs w:val="22"/>
              </w:rPr>
            </w:pPr>
            <w:r w:rsidRPr="003C5822">
              <w:rPr>
                <w:rFonts w:cstheme="minorHAnsi"/>
                <w:b/>
                <w:sz w:val="22"/>
                <w:szCs w:val="22"/>
              </w:rPr>
              <w:t>Signature and R/Stamp</w:t>
            </w:r>
          </w:p>
        </w:tc>
      </w:tr>
      <w:tr w:rsidR="000E160C" w:rsidRPr="003C5822" w14:paraId="644B0C15" w14:textId="77777777" w:rsidTr="001B2FF2">
        <w:trPr>
          <w:trHeight w:val="278"/>
        </w:trPr>
        <w:tc>
          <w:tcPr>
            <w:tcW w:w="3145" w:type="dxa"/>
          </w:tcPr>
          <w:p w14:paraId="1A38C574" w14:textId="77777777" w:rsidR="000E160C" w:rsidRPr="003C5822" w:rsidRDefault="000E160C" w:rsidP="001B2FF2">
            <w:pPr>
              <w:spacing w:before="40" w:after="40"/>
              <w:jc w:val="left"/>
              <w:rPr>
                <w:rFonts w:cstheme="minorHAnsi"/>
                <w:sz w:val="22"/>
                <w:szCs w:val="22"/>
              </w:rPr>
            </w:pPr>
          </w:p>
        </w:tc>
        <w:tc>
          <w:tcPr>
            <w:tcW w:w="1710" w:type="dxa"/>
          </w:tcPr>
          <w:p w14:paraId="0EFBA33F" w14:textId="77777777" w:rsidR="000E160C" w:rsidRPr="003C5822" w:rsidRDefault="000E160C" w:rsidP="001B2FF2">
            <w:pPr>
              <w:spacing w:before="40" w:after="40"/>
              <w:jc w:val="left"/>
              <w:rPr>
                <w:rFonts w:cstheme="minorHAnsi"/>
                <w:sz w:val="22"/>
                <w:szCs w:val="22"/>
              </w:rPr>
            </w:pPr>
          </w:p>
        </w:tc>
        <w:tc>
          <w:tcPr>
            <w:tcW w:w="1890" w:type="dxa"/>
          </w:tcPr>
          <w:p w14:paraId="66B272E3" w14:textId="77777777" w:rsidR="000E160C" w:rsidRPr="003C5822" w:rsidRDefault="000E160C" w:rsidP="001B2FF2">
            <w:pPr>
              <w:spacing w:before="40" w:after="40"/>
              <w:jc w:val="left"/>
              <w:rPr>
                <w:rFonts w:cstheme="minorHAnsi"/>
                <w:sz w:val="22"/>
                <w:szCs w:val="22"/>
              </w:rPr>
            </w:pPr>
          </w:p>
        </w:tc>
        <w:tc>
          <w:tcPr>
            <w:tcW w:w="1350" w:type="dxa"/>
          </w:tcPr>
          <w:p w14:paraId="66EE67D9" w14:textId="77777777" w:rsidR="000E160C" w:rsidRPr="003C5822" w:rsidRDefault="000E160C" w:rsidP="001B2FF2">
            <w:pPr>
              <w:spacing w:before="40" w:after="40"/>
              <w:jc w:val="left"/>
              <w:rPr>
                <w:rFonts w:cstheme="minorHAnsi"/>
                <w:sz w:val="22"/>
                <w:szCs w:val="22"/>
              </w:rPr>
            </w:pPr>
          </w:p>
        </w:tc>
        <w:tc>
          <w:tcPr>
            <w:tcW w:w="1980" w:type="dxa"/>
          </w:tcPr>
          <w:p w14:paraId="6312D38F" w14:textId="77777777" w:rsidR="000E160C" w:rsidRPr="003C5822" w:rsidRDefault="000E160C" w:rsidP="001B2FF2">
            <w:pPr>
              <w:spacing w:before="40" w:after="40"/>
              <w:jc w:val="left"/>
              <w:rPr>
                <w:rFonts w:cstheme="minorHAnsi"/>
                <w:sz w:val="22"/>
                <w:szCs w:val="22"/>
              </w:rPr>
            </w:pPr>
          </w:p>
        </w:tc>
      </w:tr>
    </w:tbl>
    <w:p w14:paraId="69B5451B" w14:textId="77777777" w:rsidR="000C726A" w:rsidRPr="003C5822" w:rsidRDefault="000C726A" w:rsidP="000C726A">
      <w:pPr>
        <w:rPr>
          <w:rFonts w:cstheme="minorHAnsi"/>
          <w:b/>
          <w:sz w:val="16"/>
          <w:szCs w:val="22"/>
        </w:rPr>
      </w:pPr>
      <w:bookmarkStart w:id="716" w:name="_heading=h.3im3ia3" w:colFirst="0" w:colLast="0"/>
      <w:bookmarkEnd w:id="716"/>
    </w:p>
    <w:p w14:paraId="33E75A83" w14:textId="1DADE901" w:rsidR="000C726A" w:rsidRPr="000C726A" w:rsidRDefault="000C726A" w:rsidP="000C726A">
      <w:pPr>
        <w:pStyle w:val="Heading4"/>
        <w:spacing w:before="240"/>
        <w:rPr>
          <w:u w:val="single"/>
        </w:rPr>
      </w:pPr>
      <w:r w:rsidRPr="000C726A">
        <w:rPr>
          <w:u w:val="single"/>
        </w:rPr>
        <w:t>For Puntland</w:t>
      </w:r>
    </w:p>
    <w:p w14:paraId="310D6EF2" w14:textId="23E52EAF" w:rsidR="000C726A" w:rsidRPr="003C5822" w:rsidRDefault="000C726A" w:rsidP="00D83F53">
      <w:pPr>
        <w:numPr>
          <w:ilvl w:val="0"/>
          <w:numId w:val="47"/>
        </w:numPr>
        <w:spacing w:before="0" w:after="0" w:line="240" w:lineRule="auto"/>
        <w:jc w:val="left"/>
        <w:rPr>
          <w:rFonts w:cstheme="minorHAnsi"/>
          <w:b/>
          <w:sz w:val="22"/>
          <w:szCs w:val="22"/>
        </w:rPr>
      </w:pPr>
      <w:r>
        <w:rPr>
          <w:rFonts w:cstheme="minorHAnsi"/>
          <w:b/>
          <w:sz w:val="22"/>
          <w:szCs w:val="22"/>
        </w:rPr>
        <w:t>Regional Coordinator for Water</w:t>
      </w:r>
    </w:p>
    <w:tbl>
      <w:tblPr>
        <w:tblW w:w="1007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145"/>
        <w:gridCol w:w="1710"/>
        <w:gridCol w:w="1890"/>
        <w:gridCol w:w="1350"/>
        <w:gridCol w:w="1975"/>
      </w:tblGrid>
      <w:tr w:rsidR="000C726A" w:rsidRPr="003C5822" w14:paraId="00E6D9B6" w14:textId="77777777" w:rsidTr="00B54A7E">
        <w:trPr>
          <w:trHeight w:val="387"/>
        </w:trPr>
        <w:tc>
          <w:tcPr>
            <w:tcW w:w="3145" w:type="dxa"/>
            <w:shd w:val="clear" w:color="auto" w:fill="9CC2E5" w:themeFill="accent5" w:themeFillTint="99"/>
          </w:tcPr>
          <w:p w14:paraId="6B660BE2"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Name</w:t>
            </w:r>
          </w:p>
        </w:tc>
        <w:tc>
          <w:tcPr>
            <w:tcW w:w="1710" w:type="dxa"/>
            <w:shd w:val="clear" w:color="auto" w:fill="9CC2E5" w:themeFill="accent5" w:themeFillTint="99"/>
          </w:tcPr>
          <w:p w14:paraId="44E2D25D"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ID/</w:t>
            </w:r>
            <w:r>
              <w:rPr>
                <w:rFonts w:cstheme="minorHAnsi"/>
                <w:b/>
                <w:sz w:val="22"/>
                <w:szCs w:val="22"/>
              </w:rPr>
              <w:t>N</w:t>
            </w:r>
            <w:r w:rsidRPr="003C5822">
              <w:rPr>
                <w:rFonts w:cstheme="minorHAnsi"/>
                <w:b/>
                <w:sz w:val="22"/>
                <w:szCs w:val="22"/>
              </w:rPr>
              <w:t>o.</w:t>
            </w:r>
          </w:p>
        </w:tc>
        <w:tc>
          <w:tcPr>
            <w:tcW w:w="1890" w:type="dxa"/>
            <w:shd w:val="clear" w:color="auto" w:fill="9CC2E5" w:themeFill="accent5" w:themeFillTint="99"/>
          </w:tcPr>
          <w:p w14:paraId="4CAD1DF7"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 xml:space="preserve">Phone </w:t>
            </w:r>
            <w:r>
              <w:rPr>
                <w:rFonts w:cstheme="minorHAnsi"/>
                <w:b/>
                <w:sz w:val="22"/>
                <w:szCs w:val="22"/>
              </w:rPr>
              <w:t>N</w:t>
            </w:r>
            <w:r w:rsidRPr="003C5822">
              <w:rPr>
                <w:rFonts w:cstheme="minorHAnsi"/>
                <w:b/>
                <w:sz w:val="22"/>
                <w:szCs w:val="22"/>
              </w:rPr>
              <w:t>umber</w:t>
            </w:r>
          </w:p>
        </w:tc>
        <w:tc>
          <w:tcPr>
            <w:tcW w:w="1350" w:type="dxa"/>
            <w:shd w:val="clear" w:color="auto" w:fill="9CC2E5" w:themeFill="accent5" w:themeFillTint="99"/>
          </w:tcPr>
          <w:p w14:paraId="286360F4"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Date</w:t>
            </w:r>
          </w:p>
        </w:tc>
        <w:tc>
          <w:tcPr>
            <w:tcW w:w="1975" w:type="dxa"/>
            <w:shd w:val="clear" w:color="auto" w:fill="9CC2E5" w:themeFill="accent5" w:themeFillTint="99"/>
          </w:tcPr>
          <w:p w14:paraId="078B2A6A" w14:textId="6E873647" w:rsidR="000C726A" w:rsidRPr="003C5822" w:rsidRDefault="000C726A" w:rsidP="00B54A7E">
            <w:pPr>
              <w:spacing w:before="40" w:after="40"/>
              <w:jc w:val="left"/>
              <w:rPr>
                <w:rFonts w:cstheme="minorHAnsi"/>
                <w:b/>
                <w:sz w:val="22"/>
                <w:szCs w:val="22"/>
              </w:rPr>
            </w:pPr>
            <w:r w:rsidRPr="003C5822">
              <w:rPr>
                <w:rFonts w:cstheme="minorHAnsi"/>
                <w:b/>
                <w:sz w:val="22"/>
                <w:szCs w:val="22"/>
              </w:rPr>
              <w:t>Signature and R/Stamp Signature</w:t>
            </w:r>
          </w:p>
        </w:tc>
      </w:tr>
      <w:tr w:rsidR="000C726A" w:rsidRPr="003C5822" w14:paraId="464FD985" w14:textId="77777777" w:rsidTr="00B54A7E">
        <w:trPr>
          <w:trHeight w:val="224"/>
        </w:trPr>
        <w:tc>
          <w:tcPr>
            <w:tcW w:w="3145" w:type="dxa"/>
          </w:tcPr>
          <w:p w14:paraId="333ACD3F" w14:textId="77777777" w:rsidR="000C726A" w:rsidRPr="003C5822" w:rsidRDefault="000C726A" w:rsidP="00B54A7E">
            <w:pPr>
              <w:spacing w:before="40" w:after="40"/>
              <w:jc w:val="left"/>
              <w:rPr>
                <w:rFonts w:cstheme="minorHAnsi"/>
                <w:sz w:val="22"/>
                <w:szCs w:val="22"/>
              </w:rPr>
            </w:pPr>
          </w:p>
        </w:tc>
        <w:tc>
          <w:tcPr>
            <w:tcW w:w="1710" w:type="dxa"/>
          </w:tcPr>
          <w:p w14:paraId="71E0B138" w14:textId="77777777" w:rsidR="000C726A" w:rsidRPr="003C5822" w:rsidRDefault="000C726A" w:rsidP="00B54A7E">
            <w:pPr>
              <w:spacing w:before="40" w:after="40"/>
              <w:jc w:val="left"/>
              <w:rPr>
                <w:rFonts w:cstheme="minorHAnsi"/>
                <w:sz w:val="22"/>
                <w:szCs w:val="22"/>
              </w:rPr>
            </w:pPr>
          </w:p>
        </w:tc>
        <w:tc>
          <w:tcPr>
            <w:tcW w:w="1890" w:type="dxa"/>
          </w:tcPr>
          <w:p w14:paraId="53FB93B0" w14:textId="77777777" w:rsidR="000C726A" w:rsidRPr="003C5822" w:rsidRDefault="000C726A" w:rsidP="00B54A7E">
            <w:pPr>
              <w:spacing w:before="40" w:after="40"/>
              <w:jc w:val="left"/>
              <w:rPr>
                <w:rFonts w:cstheme="minorHAnsi"/>
                <w:sz w:val="22"/>
                <w:szCs w:val="22"/>
              </w:rPr>
            </w:pPr>
          </w:p>
        </w:tc>
        <w:tc>
          <w:tcPr>
            <w:tcW w:w="1350" w:type="dxa"/>
          </w:tcPr>
          <w:p w14:paraId="755D9D2D" w14:textId="77777777" w:rsidR="000C726A" w:rsidRPr="003C5822" w:rsidRDefault="000C726A" w:rsidP="00B54A7E">
            <w:pPr>
              <w:spacing w:before="40" w:after="40"/>
              <w:jc w:val="left"/>
              <w:rPr>
                <w:rFonts w:cstheme="minorHAnsi"/>
                <w:sz w:val="22"/>
                <w:szCs w:val="22"/>
              </w:rPr>
            </w:pPr>
          </w:p>
        </w:tc>
        <w:tc>
          <w:tcPr>
            <w:tcW w:w="1975" w:type="dxa"/>
          </w:tcPr>
          <w:p w14:paraId="2363CA2D" w14:textId="77777777" w:rsidR="000C726A" w:rsidRPr="003C5822" w:rsidRDefault="000C726A" w:rsidP="00B54A7E">
            <w:pPr>
              <w:spacing w:before="40" w:after="40"/>
              <w:jc w:val="left"/>
              <w:rPr>
                <w:rFonts w:cstheme="minorHAnsi"/>
                <w:sz w:val="22"/>
                <w:szCs w:val="22"/>
              </w:rPr>
            </w:pPr>
          </w:p>
        </w:tc>
      </w:tr>
    </w:tbl>
    <w:p w14:paraId="00588D80" w14:textId="77777777" w:rsidR="000C726A" w:rsidRPr="003C5822" w:rsidRDefault="000C726A" w:rsidP="000C726A">
      <w:pPr>
        <w:rPr>
          <w:rFonts w:cstheme="minorHAnsi"/>
          <w:b/>
          <w:sz w:val="16"/>
          <w:szCs w:val="22"/>
        </w:rPr>
      </w:pPr>
    </w:p>
    <w:p w14:paraId="6039143B" w14:textId="1D9B21A5" w:rsidR="000C726A" w:rsidRPr="003C5822" w:rsidRDefault="000C726A" w:rsidP="00D83F53">
      <w:pPr>
        <w:numPr>
          <w:ilvl w:val="0"/>
          <w:numId w:val="47"/>
        </w:numPr>
        <w:spacing w:before="0" w:after="0" w:line="240" w:lineRule="auto"/>
        <w:jc w:val="left"/>
        <w:rPr>
          <w:rFonts w:cstheme="minorHAnsi"/>
          <w:b/>
          <w:sz w:val="22"/>
          <w:szCs w:val="22"/>
        </w:rPr>
      </w:pPr>
      <w:r>
        <w:rPr>
          <w:rFonts w:cstheme="minorHAnsi"/>
          <w:b/>
          <w:sz w:val="22"/>
          <w:szCs w:val="22"/>
        </w:rPr>
        <w:t>District Representative of Ministry of Interior</w:t>
      </w:r>
    </w:p>
    <w:tbl>
      <w:tblPr>
        <w:tblW w:w="1007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145"/>
        <w:gridCol w:w="1710"/>
        <w:gridCol w:w="1890"/>
        <w:gridCol w:w="1350"/>
        <w:gridCol w:w="1980"/>
      </w:tblGrid>
      <w:tr w:rsidR="000C726A" w:rsidRPr="003C5822" w14:paraId="6689C39B" w14:textId="77777777" w:rsidTr="00B54A7E">
        <w:trPr>
          <w:trHeight w:val="576"/>
        </w:trPr>
        <w:tc>
          <w:tcPr>
            <w:tcW w:w="3145" w:type="dxa"/>
            <w:shd w:val="clear" w:color="auto" w:fill="9CC2E5" w:themeFill="accent5" w:themeFillTint="99"/>
          </w:tcPr>
          <w:p w14:paraId="08CA0623"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Name</w:t>
            </w:r>
          </w:p>
        </w:tc>
        <w:tc>
          <w:tcPr>
            <w:tcW w:w="1710" w:type="dxa"/>
            <w:shd w:val="clear" w:color="auto" w:fill="9CC2E5" w:themeFill="accent5" w:themeFillTint="99"/>
          </w:tcPr>
          <w:p w14:paraId="495A2164"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ID/no.</w:t>
            </w:r>
          </w:p>
        </w:tc>
        <w:tc>
          <w:tcPr>
            <w:tcW w:w="1890" w:type="dxa"/>
            <w:shd w:val="clear" w:color="auto" w:fill="9CC2E5" w:themeFill="accent5" w:themeFillTint="99"/>
          </w:tcPr>
          <w:p w14:paraId="21BFC768"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Phone number</w:t>
            </w:r>
          </w:p>
        </w:tc>
        <w:tc>
          <w:tcPr>
            <w:tcW w:w="1350" w:type="dxa"/>
            <w:shd w:val="clear" w:color="auto" w:fill="9CC2E5" w:themeFill="accent5" w:themeFillTint="99"/>
          </w:tcPr>
          <w:p w14:paraId="55519E99"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Date</w:t>
            </w:r>
          </w:p>
        </w:tc>
        <w:tc>
          <w:tcPr>
            <w:tcW w:w="1980" w:type="dxa"/>
            <w:shd w:val="clear" w:color="auto" w:fill="9CC2E5" w:themeFill="accent5" w:themeFillTint="99"/>
          </w:tcPr>
          <w:p w14:paraId="373E27CD"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Signature and R/Stamp</w:t>
            </w:r>
          </w:p>
        </w:tc>
      </w:tr>
      <w:tr w:rsidR="000C726A" w:rsidRPr="003C5822" w14:paraId="16769209" w14:textId="77777777" w:rsidTr="00B54A7E">
        <w:trPr>
          <w:trHeight w:val="278"/>
        </w:trPr>
        <w:tc>
          <w:tcPr>
            <w:tcW w:w="3145" w:type="dxa"/>
          </w:tcPr>
          <w:p w14:paraId="4E21ECDF" w14:textId="77777777" w:rsidR="000C726A" w:rsidRPr="003C5822" w:rsidRDefault="000C726A" w:rsidP="00B54A7E">
            <w:pPr>
              <w:spacing w:before="40" w:after="40"/>
              <w:jc w:val="left"/>
              <w:rPr>
                <w:rFonts w:cstheme="minorHAnsi"/>
                <w:sz w:val="22"/>
                <w:szCs w:val="22"/>
              </w:rPr>
            </w:pPr>
          </w:p>
        </w:tc>
        <w:tc>
          <w:tcPr>
            <w:tcW w:w="1710" w:type="dxa"/>
          </w:tcPr>
          <w:p w14:paraId="0688FF82" w14:textId="77777777" w:rsidR="000C726A" w:rsidRPr="003C5822" w:rsidRDefault="000C726A" w:rsidP="00B54A7E">
            <w:pPr>
              <w:spacing w:before="40" w:after="40"/>
              <w:jc w:val="left"/>
              <w:rPr>
                <w:rFonts w:cstheme="minorHAnsi"/>
                <w:sz w:val="22"/>
                <w:szCs w:val="22"/>
              </w:rPr>
            </w:pPr>
          </w:p>
        </w:tc>
        <w:tc>
          <w:tcPr>
            <w:tcW w:w="1890" w:type="dxa"/>
          </w:tcPr>
          <w:p w14:paraId="50BEBF32" w14:textId="77777777" w:rsidR="000C726A" w:rsidRPr="003C5822" w:rsidRDefault="000C726A" w:rsidP="00B54A7E">
            <w:pPr>
              <w:spacing w:before="40" w:after="40"/>
              <w:jc w:val="left"/>
              <w:rPr>
                <w:rFonts w:cstheme="minorHAnsi"/>
                <w:sz w:val="22"/>
                <w:szCs w:val="22"/>
              </w:rPr>
            </w:pPr>
          </w:p>
        </w:tc>
        <w:tc>
          <w:tcPr>
            <w:tcW w:w="1350" w:type="dxa"/>
          </w:tcPr>
          <w:p w14:paraId="40B9B802" w14:textId="77777777" w:rsidR="000C726A" w:rsidRPr="003C5822" w:rsidRDefault="000C726A" w:rsidP="00B54A7E">
            <w:pPr>
              <w:spacing w:before="40" w:after="40"/>
              <w:jc w:val="left"/>
              <w:rPr>
                <w:rFonts w:cstheme="minorHAnsi"/>
                <w:sz w:val="22"/>
                <w:szCs w:val="22"/>
              </w:rPr>
            </w:pPr>
          </w:p>
        </w:tc>
        <w:tc>
          <w:tcPr>
            <w:tcW w:w="1980" w:type="dxa"/>
          </w:tcPr>
          <w:p w14:paraId="2FD4EC36" w14:textId="77777777" w:rsidR="000C726A" w:rsidRPr="003C5822" w:rsidRDefault="000C726A" w:rsidP="00B54A7E">
            <w:pPr>
              <w:spacing w:before="40" w:after="40"/>
              <w:jc w:val="left"/>
              <w:rPr>
                <w:rFonts w:cstheme="minorHAnsi"/>
                <w:sz w:val="22"/>
                <w:szCs w:val="22"/>
              </w:rPr>
            </w:pPr>
          </w:p>
        </w:tc>
      </w:tr>
    </w:tbl>
    <w:p w14:paraId="5DCD2282" w14:textId="77777777" w:rsidR="000C726A" w:rsidRPr="003C5822" w:rsidRDefault="000C726A" w:rsidP="000C726A">
      <w:pPr>
        <w:rPr>
          <w:rFonts w:cstheme="minorHAnsi"/>
          <w:b/>
          <w:sz w:val="16"/>
          <w:szCs w:val="22"/>
        </w:rPr>
      </w:pPr>
    </w:p>
    <w:p w14:paraId="717F9EC7" w14:textId="77777777" w:rsidR="00F067DD" w:rsidRDefault="00F067DD">
      <w:pPr>
        <w:spacing w:before="0" w:after="0" w:line="240" w:lineRule="auto"/>
        <w:jc w:val="left"/>
        <w:rPr>
          <w:rFonts w:cstheme="minorHAnsi"/>
          <w:b/>
          <w:sz w:val="22"/>
          <w:szCs w:val="22"/>
        </w:rPr>
      </w:pPr>
      <w:r>
        <w:rPr>
          <w:rFonts w:cstheme="minorHAnsi"/>
          <w:b/>
          <w:sz w:val="22"/>
          <w:szCs w:val="22"/>
        </w:rPr>
        <w:br w:type="page"/>
      </w:r>
    </w:p>
    <w:p w14:paraId="1E1862DA" w14:textId="173BF055" w:rsidR="000C726A" w:rsidRPr="003C5822" w:rsidRDefault="000C726A" w:rsidP="00D83F53">
      <w:pPr>
        <w:numPr>
          <w:ilvl w:val="0"/>
          <w:numId w:val="47"/>
        </w:numPr>
        <w:spacing w:before="0" w:after="0" w:line="240" w:lineRule="auto"/>
        <w:jc w:val="left"/>
        <w:rPr>
          <w:rFonts w:cstheme="minorHAnsi"/>
          <w:b/>
          <w:sz w:val="22"/>
          <w:szCs w:val="22"/>
        </w:rPr>
      </w:pPr>
      <w:r>
        <w:rPr>
          <w:rFonts w:cstheme="minorHAnsi"/>
          <w:b/>
          <w:sz w:val="22"/>
          <w:szCs w:val="22"/>
        </w:rPr>
        <w:lastRenderedPageBreak/>
        <w:t>District Representative of Ministry of Local Government</w:t>
      </w:r>
    </w:p>
    <w:tbl>
      <w:tblPr>
        <w:tblW w:w="1007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400" w:firstRow="0" w:lastRow="0" w:firstColumn="0" w:lastColumn="0" w:noHBand="0" w:noVBand="1"/>
      </w:tblPr>
      <w:tblGrid>
        <w:gridCol w:w="3145"/>
        <w:gridCol w:w="1710"/>
        <w:gridCol w:w="1890"/>
        <w:gridCol w:w="1350"/>
        <w:gridCol w:w="1980"/>
      </w:tblGrid>
      <w:tr w:rsidR="000C726A" w:rsidRPr="003C5822" w14:paraId="5A99EB97" w14:textId="77777777" w:rsidTr="00B54A7E">
        <w:trPr>
          <w:trHeight w:val="576"/>
        </w:trPr>
        <w:tc>
          <w:tcPr>
            <w:tcW w:w="3145" w:type="dxa"/>
            <w:shd w:val="clear" w:color="auto" w:fill="9CC2E5" w:themeFill="accent5" w:themeFillTint="99"/>
          </w:tcPr>
          <w:p w14:paraId="289502B7"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Name</w:t>
            </w:r>
          </w:p>
        </w:tc>
        <w:tc>
          <w:tcPr>
            <w:tcW w:w="1710" w:type="dxa"/>
            <w:shd w:val="clear" w:color="auto" w:fill="9CC2E5" w:themeFill="accent5" w:themeFillTint="99"/>
          </w:tcPr>
          <w:p w14:paraId="7795DED3"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ID/no.</w:t>
            </w:r>
          </w:p>
        </w:tc>
        <w:tc>
          <w:tcPr>
            <w:tcW w:w="1890" w:type="dxa"/>
            <w:shd w:val="clear" w:color="auto" w:fill="9CC2E5" w:themeFill="accent5" w:themeFillTint="99"/>
          </w:tcPr>
          <w:p w14:paraId="4B923545"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Phone number</w:t>
            </w:r>
          </w:p>
        </w:tc>
        <w:tc>
          <w:tcPr>
            <w:tcW w:w="1350" w:type="dxa"/>
            <w:shd w:val="clear" w:color="auto" w:fill="9CC2E5" w:themeFill="accent5" w:themeFillTint="99"/>
          </w:tcPr>
          <w:p w14:paraId="43127235"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Date</w:t>
            </w:r>
          </w:p>
        </w:tc>
        <w:tc>
          <w:tcPr>
            <w:tcW w:w="1980" w:type="dxa"/>
            <w:shd w:val="clear" w:color="auto" w:fill="9CC2E5" w:themeFill="accent5" w:themeFillTint="99"/>
          </w:tcPr>
          <w:p w14:paraId="35B42270" w14:textId="77777777" w:rsidR="000C726A" w:rsidRPr="003C5822" w:rsidRDefault="000C726A" w:rsidP="00B54A7E">
            <w:pPr>
              <w:spacing w:before="40" w:after="40"/>
              <w:jc w:val="left"/>
              <w:rPr>
                <w:rFonts w:cstheme="minorHAnsi"/>
                <w:b/>
                <w:sz w:val="22"/>
                <w:szCs w:val="22"/>
              </w:rPr>
            </w:pPr>
            <w:r w:rsidRPr="003C5822">
              <w:rPr>
                <w:rFonts w:cstheme="minorHAnsi"/>
                <w:b/>
                <w:sz w:val="22"/>
                <w:szCs w:val="22"/>
              </w:rPr>
              <w:t>Signature and R/Stamp</w:t>
            </w:r>
          </w:p>
        </w:tc>
      </w:tr>
      <w:tr w:rsidR="000C726A" w:rsidRPr="003C5822" w14:paraId="3FDE9E65" w14:textId="77777777" w:rsidTr="00B54A7E">
        <w:trPr>
          <w:trHeight w:val="278"/>
        </w:trPr>
        <w:tc>
          <w:tcPr>
            <w:tcW w:w="3145" w:type="dxa"/>
          </w:tcPr>
          <w:p w14:paraId="5DEFF5F1" w14:textId="77777777" w:rsidR="000C726A" w:rsidRPr="003C5822" w:rsidRDefault="000C726A" w:rsidP="00B54A7E">
            <w:pPr>
              <w:spacing w:before="40" w:after="40"/>
              <w:jc w:val="left"/>
              <w:rPr>
                <w:rFonts w:cstheme="minorHAnsi"/>
                <w:sz w:val="22"/>
                <w:szCs w:val="22"/>
              </w:rPr>
            </w:pPr>
          </w:p>
        </w:tc>
        <w:tc>
          <w:tcPr>
            <w:tcW w:w="1710" w:type="dxa"/>
          </w:tcPr>
          <w:p w14:paraId="59BB0294" w14:textId="77777777" w:rsidR="000C726A" w:rsidRPr="003C5822" w:rsidRDefault="000C726A" w:rsidP="00B54A7E">
            <w:pPr>
              <w:spacing w:before="40" w:after="40"/>
              <w:jc w:val="left"/>
              <w:rPr>
                <w:rFonts w:cstheme="minorHAnsi"/>
                <w:sz w:val="22"/>
                <w:szCs w:val="22"/>
              </w:rPr>
            </w:pPr>
          </w:p>
        </w:tc>
        <w:tc>
          <w:tcPr>
            <w:tcW w:w="1890" w:type="dxa"/>
          </w:tcPr>
          <w:p w14:paraId="765ED469" w14:textId="77777777" w:rsidR="000C726A" w:rsidRPr="003C5822" w:rsidRDefault="000C726A" w:rsidP="00B54A7E">
            <w:pPr>
              <w:spacing w:before="40" w:after="40"/>
              <w:jc w:val="left"/>
              <w:rPr>
                <w:rFonts w:cstheme="minorHAnsi"/>
                <w:sz w:val="22"/>
                <w:szCs w:val="22"/>
              </w:rPr>
            </w:pPr>
          </w:p>
        </w:tc>
        <w:tc>
          <w:tcPr>
            <w:tcW w:w="1350" w:type="dxa"/>
          </w:tcPr>
          <w:p w14:paraId="2F07A885" w14:textId="77777777" w:rsidR="000C726A" w:rsidRPr="003C5822" w:rsidRDefault="000C726A" w:rsidP="00B54A7E">
            <w:pPr>
              <w:spacing w:before="40" w:after="40"/>
              <w:jc w:val="left"/>
              <w:rPr>
                <w:rFonts w:cstheme="minorHAnsi"/>
                <w:sz w:val="22"/>
                <w:szCs w:val="22"/>
              </w:rPr>
            </w:pPr>
          </w:p>
        </w:tc>
        <w:tc>
          <w:tcPr>
            <w:tcW w:w="1980" w:type="dxa"/>
          </w:tcPr>
          <w:p w14:paraId="53D8D134" w14:textId="77777777" w:rsidR="000C726A" w:rsidRPr="003C5822" w:rsidRDefault="000C726A" w:rsidP="00B54A7E">
            <w:pPr>
              <w:spacing w:before="40" w:after="40"/>
              <w:jc w:val="left"/>
              <w:rPr>
                <w:rFonts w:cstheme="minorHAnsi"/>
                <w:sz w:val="22"/>
                <w:szCs w:val="22"/>
              </w:rPr>
            </w:pPr>
          </w:p>
        </w:tc>
      </w:tr>
    </w:tbl>
    <w:p w14:paraId="5A6F4EC0" w14:textId="77777777" w:rsidR="000C726A" w:rsidRPr="003C5822" w:rsidRDefault="000C726A" w:rsidP="000C726A">
      <w:pPr>
        <w:rPr>
          <w:rFonts w:cstheme="minorHAnsi"/>
          <w:b/>
          <w:sz w:val="16"/>
          <w:szCs w:val="22"/>
        </w:rPr>
      </w:pPr>
    </w:p>
    <w:p w14:paraId="2E1B7A7D" w14:textId="33C3B644" w:rsidR="000E160C" w:rsidRPr="003C5822" w:rsidRDefault="000E160C" w:rsidP="00A22E28">
      <w:pPr>
        <w:pStyle w:val="Heading3"/>
      </w:pPr>
      <w:bookmarkStart w:id="717" w:name="_Toc121317020"/>
      <w:r w:rsidRPr="003C5822">
        <w:t>Annex</w:t>
      </w:r>
      <w:r w:rsidR="00D4573A">
        <w:t xml:space="preserve"> 6.1</w:t>
      </w:r>
      <w:r w:rsidRPr="003C5822">
        <w:t>: Land Agreement Template (Land Agreement Form)</w:t>
      </w:r>
      <w:bookmarkEnd w:id="717"/>
    </w:p>
    <w:p w14:paraId="283E34D4" w14:textId="77777777" w:rsidR="000E160C" w:rsidRPr="003C5822" w:rsidRDefault="000E160C" w:rsidP="000E160C">
      <w:pPr>
        <w:rPr>
          <w:rFonts w:cstheme="minorHAnsi"/>
          <w:b/>
          <w:sz w:val="22"/>
          <w:szCs w:val="22"/>
        </w:rPr>
      </w:pPr>
      <w:r w:rsidRPr="003C5822">
        <w:rPr>
          <w:rFonts w:cstheme="minorHAnsi"/>
          <w:b/>
          <w:sz w:val="22"/>
          <w:szCs w:val="22"/>
        </w:rPr>
        <w:t>Date: __________________</w:t>
      </w:r>
    </w:p>
    <w:p w14:paraId="69966E4D" w14:textId="77777777" w:rsidR="000E160C" w:rsidRPr="00D135F5" w:rsidRDefault="000E160C" w:rsidP="000E160C">
      <w:pPr>
        <w:rPr>
          <w:rFonts w:cstheme="minorHAnsi"/>
          <w:b/>
          <w:sz w:val="22"/>
          <w:szCs w:val="22"/>
          <w:u w:val="single"/>
        </w:rPr>
      </w:pPr>
      <w:r w:rsidRPr="00D135F5">
        <w:rPr>
          <w:rFonts w:cstheme="minorHAnsi"/>
          <w:b/>
          <w:sz w:val="22"/>
          <w:szCs w:val="22"/>
          <w:u w:val="single"/>
        </w:rPr>
        <w:t>Subject: Donating Land for Public Use</w:t>
      </w:r>
    </w:p>
    <w:p w14:paraId="4B126068" w14:textId="77777777" w:rsidR="000E160C" w:rsidRPr="003C5822" w:rsidRDefault="000E160C" w:rsidP="000E160C">
      <w:pPr>
        <w:rPr>
          <w:rFonts w:cstheme="minorHAnsi"/>
          <w:sz w:val="22"/>
          <w:szCs w:val="22"/>
        </w:rPr>
      </w:pPr>
    </w:p>
    <w:p w14:paraId="1B0946DB" w14:textId="3495B2A2" w:rsidR="000E160C" w:rsidRPr="003C5822" w:rsidRDefault="000E160C" w:rsidP="000E160C">
      <w:pPr>
        <w:rPr>
          <w:rFonts w:cstheme="minorHAnsi"/>
          <w:sz w:val="22"/>
          <w:szCs w:val="22"/>
        </w:rPr>
      </w:pPr>
      <w:r w:rsidRPr="003C5822">
        <w:rPr>
          <w:rFonts w:cstheme="minorHAnsi"/>
          <w:sz w:val="22"/>
          <w:szCs w:val="22"/>
        </w:rPr>
        <w:t xml:space="preserve">After consideration of the letter dated: __________________ and titled </w:t>
      </w:r>
      <w:r w:rsidRPr="003C5822">
        <w:rPr>
          <w:rFonts w:cstheme="minorHAnsi"/>
          <w:sz w:val="22"/>
          <w:szCs w:val="22"/>
          <w:u w:val="single"/>
        </w:rPr>
        <w:t>______________________</w:t>
      </w:r>
      <w:r w:rsidR="00D4573A">
        <w:rPr>
          <w:rFonts w:cstheme="minorHAnsi"/>
          <w:sz w:val="22"/>
          <w:szCs w:val="22"/>
          <w:u w:val="single"/>
        </w:rPr>
        <w:t>___</w:t>
      </w:r>
      <w:r w:rsidRPr="003C5822">
        <w:rPr>
          <w:rFonts w:cstheme="minorHAnsi"/>
          <w:sz w:val="22"/>
          <w:szCs w:val="22"/>
          <w:u w:val="single"/>
        </w:rPr>
        <w:t>_</w:t>
      </w:r>
      <w:r w:rsidRPr="003C5822">
        <w:rPr>
          <w:rFonts w:cstheme="minorHAnsi"/>
          <w:sz w:val="22"/>
          <w:szCs w:val="22"/>
        </w:rPr>
        <w:t xml:space="preserve"> from the </w:t>
      </w:r>
      <w:r w:rsidRPr="003C5822">
        <w:rPr>
          <w:rFonts w:cstheme="minorHAnsi"/>
          <w:sz w:val="22"/>
          <w:szCs w:val="22"/>
          <w:u w:val="single"/>
        </w:rPr>
        <w:t>_________________________________________</w:t>
      </w:r>
      <w:r w:rsidR="00D4573A">
        <w:rPr>
          <w:rFonts w:cstheme="minorHAnsi"/>
          <w:sz w:val="22"/>
          <w:szCs w:val="22"/>
          <w:u w:val="single"/>
        </w:rPr>
        <w:t>__</w:t>
      </w:r>
      <w:r w:rsidRPr="003C5822">
        <w:rPr>
          <w:rFonts w:cstheme="minorHAnsi"/>
          <w:sz w:val="22"/>
          <w:szCs w:val="22"/>
          <w:u w:val="single"/>
        </w:rPr>
        <w:t>___</w:t>
      </w:r>
      <w:r w:rsidRPr="003C5822">
        <w:rPr>
          <w:rFonts w:cstheme="minorHAnsi"/>
          <w:sz w:val="22"/>
          <w:szCs w:val="22"/>
        </w:rPr>
        <w:t xml:space="preserve"> as the owners of the land located in </w:t>
      </w:r>
      <w:r w:rsidRPr="001B2FF2">
        <w:rPr>
          <w:rFonts w:cstheme="minorHAnsi"/>
          <w:sz w:val="22"/>
          <w:szCs w:val="22"/>
        </w:rPr>
        <w:t xml:space="preserve">GPS: </w:t>
      </w:r>
      <w:r w:rsidRPr="003C5822">
        <w:rPr>
          <w:rFonts w:cstheme="minorHAnsi"/>
          <w:sz w:val="22"/>
          <w:szCs w:val="22"/>
          <w:u w:val="single"/>
        </w:rPr>
        <w:t>_________________________________________________</w:t>
      </w:r>
      <w:r w:rsidRPr="003C5822">
        <w:rPr>
          <w:rFonts w:cstheme="minorHAnsi"/>
          <w:sz w:val="22"/>
          <w:szCs w:val="22"/>
        </w:rPr>
        <w:t xml:space="preserve"> in the village of </w:t>
      </w:r>
      <w:r w:rsidR="00D4573A" w:rsidRPr="003C5822">
        <w:rPr>
          <w:rFonts w:cstheme="minorHAnsi"/>
          <w:sz w:val="22"/>
          <w:szCs w:val="22"/>
        </w:rPr>
        <w:t>__________________</w:t>
      </w:r>
      <w:r w:rsidR="00D4573A">
        <w:rPr>
          <w:rFonts w:cstheme="minorHAnsi"/>
          <w:sz w:val="22"/>
          <w:szCs w:val="22"/>
        </w:rPr>
        <w:t xml:space="preserve">, </w:t>
      </w:r>
      <w:r w:rsidRPr="003C5822">
        <w:rPr>
          <w:rFonts w:cstheme="minorHAnsi"/>
          <w:sz w:val="22"/>
          <w:szCs w:val="22"/>
        </w:rPr>
        <w:t xml:space="preserve">we hereby testify that we are donating our land to the </w:t>
      </w:r>
      <w:r w:rsidR="00D4573A" w:rsidRPr="003C5822">
        <w:rPr>
          <w:rFonts w:cstheme="minorHAnsi"/>
          <w:sz w:val="22"/>
          <w:szCs w:val="22"/>
        </w:rPr>
        <w:t>__________________</w:t>
      </w:r>
      <w:r w:rsidR="00D4573A">
        <w:rPr>
          <w:rFonts w:cstheme="minorHAnsi"/>
          <w:sz w:val="22"/>
          <w:szCs w:val="22"/>
        </w:rPr>
        <w:t xml:space="preserve"> </w:t>
      </w:r>
      <w:r w:rsidRPr="003C5822">
        <w:rPr>
          <w:rFonts w:cstheme="minorHAnsi"/>
          <w:b/>
          <w:sz w:val="22"/>
          <w:szCs w:val="22"/>
        </w:rPr>
        <w:t xml:space="preserve">village of </w:t>
      </w:r>
      <w:r w:rsidR="00D4573A" w:rsidRPr="003C5822">
        <w:rPr>
          <w:rFonts w:cstheme="minorHAnsi"/>
          <w:sz w:val="22"/>
          <w:szCs w:val="22"/>
        </w:rPr>
        <w:t>__________________</w:t>
      </w:r>
      <w:r w:rsidR="00D4573A">
        <w:rPr>
          <w:rFonts w:cstheme="minorHAnsi"/>
          <w:sz w:val="22"/>
          <w:szCs w:val="22"/>
        </w:rPr>
        <w:t xml:space="preserve"> </w:t>
      </w:r>
      <w:r w:rsidRPr="003C5822">
        <w:rPr>
          <w:rFonts w:cstheme="minorHAnsi"/>
          <w:b/>
          <w:sz w:val="22"/>
          <w:szCs w:val="22"/>
        </w:rPr>
        <w:t>District</w:t>
      </w:r>
      <w:r w:rsidRPr="003C5822">
        <w:rPr>
          <w:rFonts w:cstheme="minorHAnsi"/>
          <w:sz w:val="22"/>
          <w:szCs w:val="22"/>
        </w:rPr>
        <w:t xml:space="preserve"> for </w:t>
      </w:r>
      <w:r w:rsidR="00D4573A">
        <w:rPr>
          <w:rFonts w:cstheme="minorHAnsi"/>
          <w:sz w:val="22"/>
          <w:szCs w:val="22"/>
        </w:rPr>
        <w:t>p</w:t>
      </w:r>
      <w:r w:rsidRPr="003C5822">
        <w:rPr>
          <w:rFonts w:cstheme="minorHAnsi"/>
          <w:sz w:val="22"/>
          <w:szCs w:val="22"/>
        </w:rPr>
        <w:t xml:space="preserve">ublic use only (that is, construction of </w:t>
      </w:r>
      <w:r w:rsidR="00D4573A" w:rsidRPr="003C5822">
        <w:rPr>
          <w:rFonts w:cstheme="minorHAnsi"/>
          <w:sz w:val="22"/>
          <w:szCs w:val="22"/>
        </w:rPr>
        <w:t>__________________</w:t>
      </w:r>
      <w:r w:rsidRPr="003C5822">
        <w:rPr>
          <w:rFonts w:cstheme="minorHAnsi"/>
          <w:sz w:val="22"/>
          <w:szCs w:val="22"/>
        </w:rPr>
        <w:t>).</w:t>
      </w:r>
    </w:p>
    <w:p w14:paraId="41329904" w14:textId="69A26201" w:rsidR="00070F8B" w:rsidRDefault="00070F8B">
      <w:pPr>
        <w:spacing w:before="0" w:after="0" w:line="240" w:lineRule="auto"/>
        <w:jc w:val="left"/>
        <w:rPr>
          <w:rFonts w:cstheme="minorHAnsi"/>
          <w:sz w:val="22"/>
          <w:szCs w:val="22"/>
        </w:rPr>
      </w:pPr>
    </w:p>
    <w:p w14:paraId="4DF00790" w14:textId="6855DE00" w:rsidR="000E160C" w:rsidRPr="003C5822" w:rsidRDefault="000E160C" w:rsidP="000E160C">
      <w:pPr>
        <w:rPr>
          <w:rFonts w:cstheme="minorHAnsi"/>
          <w:sz w:val="22"/>
          <w:szCs w:val="22"/>
        </w:rPr>
      </w:pPr>
      <w:r w:rsidRPr="003C5822">
        <w:rPr>
          <w:rFonts w:cstheme="minorHAnsi"/>
          <w:sz w:val="22"/>
          <w:szCs w:val="22"/>
        </w:rPr>
        <w:t>The measurements of land that we are donating is as follows:</w:t>
      </w:r>
    </w:p>
    <w:p w14:paraId="35BC59FC" w14:textId="77777777" w:rsidR="000E160C" w:rsidRPr="003C5822" w:rsidRDefault="000E160C" w:rsidP="000E160C">
      <w:pPr>
        <w:rPr>
          <w:rFonts w:cstheme="minorHAnsi"/>
          <w:sz w:val="22"/>
          <w:szCs w:val="22"/>
        </w:rPr>
      </w:pPr>
    </w:p>
    <w:p w14:paraId="15D4DA56" w14:textId="77777777" w:rsidR="000E160C" w:rsidRPr="003C5822" w:rsidRDefault="000E160C" w:rsidP="000E160C">
      <w:pPr>
        <w:jc w:val="center"/>
        <w:rPr>
          <w:rFonts w:cstheme="minorHAnsi"/>
          <w:sz w:val="22"/>
          <w:szCs w:val="22"/>
        </w:rPr>
      </w:pPr>
      <w:r w:rsidRPr="003C5822">
        <w:rPr>
          <w:rFonts w:cstheme="minorHAnsi"/>
          <w:noProof/>
          <w:sz w:val="22"/>
          <w:szCs w:val="22"/>
        </w:rPr>
        <w:drawing>
          <wp:inline distT="0" distB="0" distL="0" distR="0" wp14:anchorId="30DB2C24" wp14:editId="6339403D">
            <wp:extent cx="1905000" cy="1294130"/>
            <wp:effectExtent l="0" t="0" r="0" b="0"/>
            <wp:docPr id="2004548746" name="image21.png" descr="Image result for compass image north south"/>
            <wp:cNvGraphicFramePr/>
            <a:graphic xmlns:a="http://schemas.openxmlformats.org/drawingml/2006/main">
              <a:graphicData uri="http://schemas.openxmlformats.org/drawingml/2006/picture">
                <pic:pic xmlns:pic="http://schemas.openxmlformats.org/drawingml/2006/picture">
                  <pic:nvPicPr>
                    <pic:cNvPr id="0" name="image21.png" descr="Image result for compass image north south"/>
                    <pic:cNvPicPr preferRelativeResize="0"/>
                  </pic:nvPicPr>
                  <pic:blipFill>
                    <a:blip r:embed="rId65"/>
                    <a:srcRect/>
                    <a:stretch>
                      <a:fillRect/>
                    </a:stretch>
                  </pic:blipFill>
                  <pic:spPr>
                    <a:xfrm>
                      <a:off x="0" y="0"/>
                      <a:ext cx="1905000" cy="1294130"/>
                    </a:xfrm>
                    <a:prstGeom prst="rect">
                      <a:avLst/>
                    </a:prstGeom>
                    <a:ln/>
                  </pic:spPr>
                </pic:pic>
              </a:graphicData>
            </a:graphic>
          </wp:inline>
        </w:drawing>
      </w:r>
    </w:p>
    <w:p w14:paraId="21C8DB27" w14:textId="77777777" w:rsidR="000E160C" w:rsidRPr="003C5822" w:rsidRDefault="000E160C" w:rsidP="000E160C">
      <w:pPr>
        <w:rPr>
          <w:rFonts w:cstheme="minorHAnsi"/>
          <w:sz w:val="22"/>
          <w:szCs w:val="22"/>
        </w:rPr>
      </w:pPr>
      <w:r w:rsidRPr="003C5822">
        <w:rPr>
          <w:rFonts w:cstheme="minorHAnsi"/>
          <w:sz w:val="22"/>
          <w:szCs w:val="22"/>
        </w:rPr>
        <w:tab/>
      </w:r>
      <w:r w:rsidRPr="003C5822">
        <w:rPr>
          <w:rFonts w:cstheme="minorHAnsi"/>
          <w:sz w:val="22"/>
          <w:szCs w:val="22"/>
        </w:rPr>
        <w:tab/>
      </w:r>
    </w:p>
    <w:p w14:paraId="318C2CB4" w14:textId="77777777" w:rsidR="000E160C" w:rsidRPr="003C5822" w:rsidRDefault="000E160C" w:rsidP="000E160C">
      <w:pPr>
        <w:rPr>
          <w:rFonts w:cstheme="minorHAnsi"/>
          <w:sz w:val="22"/>
          <w:szCs w:val="22"/>
        </w:rPr>
      </w:pPr>
      <w:r w:rsidRPr="003C5822">
        <w:rPr>
          <w:rFonts w:cstheme="minorHAnsi"/>
          <w:sz w:val="22"/>
          <w:szCs w:val="22"/>
        </w:rPr>
        <w:t xml:space="preserve">Hence, this notary serves as a legal document affirming that we have donated the above stated land for public use, which will be used for </w:t>
      </w:r>
      <w:r w:rsidRPr="003C5822">
        <w:rPr>
          <w:rFonts w:cstheme="minorHAnsi"/>
          <w:sz w:val="22"/>
          <w:szCs w:val="22"/>
          <w:u w:val="single"/>
        </w:rPr>
        <w:t>_________________________________________________</w:t>
      </w:r>
      <w:r w:rsidRPr="003C5822">
        <w:rPr>
          <w:rFonts w:cstheme="minorHAnsi"/>
          <w:sz w:val="22"/>
          <w:szCs w:val="22"/>
        </w:rPr>
        <w:t xml:space="preserve"> for the </w:t>
      </w:r>
      <w:r w:rsidRPr="003C5822">
        <w:rPr>
          <w:rFonts w:cstheme="minorHAnsi"/>
          <w:sz w:val="22"/>
          <w:szCs w:val="22"/>
          <w:u w:val="single"/>
        </w:rPr>
        <w:t>_________________</w:t>
      </w:r>
      <w:r w:rsidRPr="003C5822">
        <w:rPr>
          <w:rFonts w:cstheme="minorHAnsi"/>
          <w:sz w:val="22"/>
          <w:szCs w:val="22"/>
        </w:rPr>
        <w:t>_</w:t>
      </w:r>
      <w:r w:rsidRPr="003C5822">
        <w:rPr>
          <w:rFonts w:cstheme="minorHAnsi"/>
          <w:b/>
          <w:sz w:val="22"/>
          <w:szCs w:val="22"/>
        </w:rPr>
        <w:t xml:space="preserve"> project</w:t>
      </w:r>
      <w:r w:rsidRPr="003C5822">
        <w:rPr>
          <w:rFonts w:cstheme="minorHAnsi"/>
          <w:sz w:val="22"/>
          <w:szCs w:val="22"/>
        </w:rPr>
        <w:t xml:space="preserve"> being implemented by </w:t>
      </w:r>
      <w:r w:rsidRPr="003C5822">
        <w:rPr>
          <w:rFonts w:cstheme="minorHAnsi"/>
          <w:sz w:val="22"/>
          <w:szCs w:val="22"/>
          <w:u w:val="single"/>
        </w:rPr>
        <w:t>_________________</w:t>
      </w:r>
      <w:r w:rsidRPr="003C5822">
        <w:rPr>
          <w:rFonts w:cstheme="minorHAnsi"/>
          <w:sz w:val="22"/>
          <w:szCs w:val="22"/>
        </w:rPr>
        <w:t>_ government and funded by the World Bank.</w:t>
      </w:r>
    </w:p>
    <w:p w14:paraId="699BBE72" w14:textId="55CE6988" w:rsidR="000E160C" w:rsidRPr="003C5822" w:rsidRDefault="000E160C" w:rsidP="000E160C">
      <w:pPr>
        <w:rPr>
          <w:rFonts w:cstheme="minorHAnsi"/>
          <w:sz w:val="22"/>
          <w:szCs w:val="22"/>
        </w:rPr>
      </w:pPr>
      <w:r w:rsidRPr="003C5822">
        <w:rPr>
          <w:rFonts w:cstheme="minorHAnsi"/>
          <w:sz w:val="22"/>
          <w:szCs w:val="22"/>
        </w:rPr>
        <w:t>Undersigned are names of deed owners in sound mind.</w:t>
      </w:r>
    </w:p>
    <w:p w14:paraId="0F9129B1" w14:textId="7C928B1B" w:rsidR="000E160C" w:rsidRPr="003C5822" w:rsidRDefault="000E160C" w:rsidP="000E160C">
      <w:pPr>
        <w:rPr>
          <w:rFonts w:cstheme="minorHAnsi"/>
          <w:b/>
          <w:sz w:val="22"/>
          <w:szCs w:val="22"/>
        </w:rPr>
      </w:pPr>
      <w:r w:rsidRPr="003C5822">
        <w:rPr>
          <w:rFonts w:cstheme="minorHAnsi"/>
          <w:b/>
          <w:sz w:val="22"/>
          <w:szCs w:val="22"/>
        </w:rPr>
        <w:t>Name</w:t>
      </w:r>
      <w:r w:rsidR="00D135F5">
        <w:rPr>
          <w:rFonts w:cstheme="minorHAnsi"/>
          <w:b/>
          <w:sz w:val="22"/>
          <w:szCs w:val="22"/>
        </w:rPr>
        <w:t xml:space="preserve">: </w:t>
      </w:r>
      <w:r w:rsidRPr="003C5822">
        <w:rPr>
          <w:rFonts w:cstheme="minorHAnsi"/>
          <w:b/>
          <w:sz w:val="22"/>
          <w:szCs w:val="22"/>
        </w:rPr>
        <w:t>___________________</w:t>
      </w:r>
      <w:r w:rsidR="00D135F5">
        <w:rPr>
          <w:rFonts w:cstheme="minorHAnsi"/>
          <w:b/>
          <w:sz w:val="22"/>
          <w:szCs w:val="22"/>
        </w:rPr>
        <w:t>_</w:t>
      </w:r>
    </w:p>
    <w:p w14:paraId="4EF93255" w14:textId="1795CB9F" w:rsidR="000E160C" w:rsidRPr="003C5822" w:rsidRDefault="000E160C" w:rsidP="000E160C">
      <w:pPr>
        <w:rPr>
          <w:rFonts w:cstheme="minorHAnsi"/>
          <w:b/>
          <w:sz w:val="22"/>
          <w:szCs w:val="22"/>
        </w:rPr>
      </w:pPr>
      <w:r w:rsidRPr="003C5822">
        <w:rPr>
          <w:rFonts w:cstheme="minorHAnsi"/>
          <w:b/>
          <w:sz w:val="22"/>
          <w:szCs w:val="22"/>
        </w:rPr>
        <w:t xml:space="preserve">ID. </w:t>
      </w:r>
      <w:r w:rsidR="00D135F5" w:rsidRPr="003C5822">
        <w:rPr>
          <w:rFonts w:cstheme="minorHAnsi"/>
          <w:b/>
          <w:sz w:val="22"/>
          <w:szCs w:val="22"/>
        </w:rPr>
        <w:t>N</w:t>
      </w:r>
      <w:r w:rsidR="00D135F5">
        <w:rPr>
          <w:rFonts w:cstheme="minorHAnsi"/>
          <w:b/>
          <w:sz w:val="22"/>
          <w:szCs w:val="22"/>
        </w:rPr>
        <w:t xml:space="preserve">o.: </w:t>
      </w:r>
      <w:r w:rsidR="00D135F5" w:rsidRPr="003C5822">
        <w:rPr>
          <w:rFonts w:cstheme="minorHAnsi"/>
          <w:b/>
          <w:sz w:val="22"/>
          <w:szCs w:val="22"/>
        </w:rPr>
        <w:t>___________________</w:t>
      </w:r>
      <w:r w:rsidRPr="003C5822">
        <w:rPr>
          <w:rFonts w:cstheme="minorHAnsi"/>
          <w:b/>
          <w:sz w:val="22"/>
          <w:szCs w:val="22"/>
        </w:rPr>
        <w:t xml:space="preserve"> </w:t>
      </w:r>
    </w:p>
    <w:p w14:paraId="490CC836" w14:textId="74421F6F" w:rsidR="000E160C" w:rsidRPr="003C5822" w:rsidRDefault="000E160C" w:rsidP="000E160C">
      <w:pPr>
        <w:rPr>
          <w:rFonts w:cstheme="minorHAnsi"/>
          <w:b/>
          <w:sz w:val="22"/>
          <w:szCs w:val="22"/>
        </w:rPr>
      </w:pPr>
      <w:r w:rsidRPr="003C5822">
        <w:rPr>
          <w:rFonts w:cstheme="minorHAnsi"/>
          <w:b/>
          <w:sz w:val="22"/>
          <w:szCs w:val="22"/>
        </w:rPr>
        <w:t xml:space="preserve">Sign: </w:t>
      </w:r>
      <w:r w:rsidR="00D135F5" w:rsidRPr="003C5822">
        <w:rPr>
          <w:rFonts w:cstheme="minorHAnsi"/>
          <w:b/>
          <w:sz w:val="22"/>
          <w:szCs w:val="22"/>
        </w:rPr>
        <w:t>___________________</w:t>
      </w:r>
      <w:r w:rsidR="00D135F5">
        <w:rPr>
          <w:rFonts w:cstheme="minorHAnsi"/>
          <w:b/>
          <w:sz w:val="22"/>
          <w:szCs w:val="22"/>
        </w:rPr>
        <w:t>___</w:t>
      </w:r>
      <w:r w:rsidRPr="003C5822">
        <w:rPr>
          <w:rFonts w:cstheme="minorHAnsi"/>
          <w:b/>
          <w:sz w:val="22"/>
          <w:szCs w:val="22"/>
        </w:rPr>
        <w:t xml:space="preserve"> </w:t>
      </w:r>
    </w:p>
    <w:p w14:paraId="0A699796" w14:textId="27BCCC0D" w:rsidR="000E160C" w:rsidRPr="003C5822" w:rsidRDefault="000E160C" w:rsidP="000E160C">
      <w:pPr>
        <w:rPr>
          <w:rFonts w:cstheme="minorHAnsi"/>
          <w:b/>
          <w:sz w:val="22"/>
          <w:szCs w:val="22"/>
        </w:rPr>
      </w:pPr>
      <w:r w:rsidRPr="003C5822">
        <w:rPr>
          <w:rFonts w:cstheme="minorHAnsi"/>
          <w:b/>
          <w:sz w:val="22"/>
          <w:szCs w:val="22"/>
        </w:rPr>
        <w:t>Tel. No</w:t>
      </w:r>
      <w:r w:rsidR="00D135F5">
        <w:rPr>
          <w:rFonts w:cstheme="minorHAnsi"/>
          <w:b/>
          <w:sz w:val="22"/>
          <w:szCs w:val="22"/>
        </w:rPr>
        <w:t>.</w:t>
      </w:r>
      <w:r w:rsidRPr="003C5822">
        <w:rPr>
          <w:rFonts w:cstheme="minorHAnsi"/>
          <w:b/>
          <w:sz w:val="22"/>
          <w:szCs w:val="22"/>
        </w:rPr>
        <w:t>:</w:t>
      </w:r>
      <w:r w:rsidR="00D135F5" w:rsidRPr="00D135F5">
        <w:rPr>
          <w:rFonts w:cstheme="minorHAnsi"/>
          <w:b/>
          <w:sz w:val="22"/>
          <w:szCs w:val="22"/>
        </w:rPr>
        <w:t xml:space="preserve"> </w:t>
      </w:r>
      <w:r w:rsidR="00D135F5" w:rsidRPr="003C5822">
        <w:rPr>
          <w:rFonts w:cstheme="minorHAnsi"/>
          <w:b/>
          <w:sz w:val="22"/>
          <w:szCs w:val="22"/>
        </w:rPr>
        <w:t>___________________</w:t>
      </w:r>
    </w:p>
    <w:p w14:paraId="0FE9126A" w14:textId="77777777" w:rsidR="000E160C" w:rsidRPr="003C5822" w:rsidRDefault="000E160C" w:rsidP="000E160C">
      <w:pPr>
        <w:rPr>
          <w:rFonts w:cstheme="minorHAnsi"/>
          <w:b/>
          <w:sz w:val="22"/>
          <w:szCs w:val="22"/>
        </w:rPr>
      </w:pPr>
    </w:p>
    <w:p w14:paraId="11C46F76" w14:textId="77777777" w:rsidR="00D135F5" w:rsidRPr="003C5822" w:rsidRDefault="00D135F5" w:rsidP="00D135F5">
      <w:pPr>
        <w:rPr>
          <w:rFonts w:cstheme="minorHAnsi"/>
          <w:b/>
          <w:sz w:val="22"/>
          <w:szCs w:val="22"/>
        </w:rPr>
      </w:pPr>
      <w:r w:rsidRPr="003C5822">
        <w:rPr>
          <w:rFonts w:cstheme="minorHAnsi"/>
          <w:b/>
          <w:sz w:val="22"/>
          <w:szCs w:val="22"/>
        </w:rPr>
        <w:t>Name</w:t>
      </w:r>
      <w:r>
        <w:rPr>
          <w:rFonts w:cstheme="minorHAnsi"/>
          <w:b/>
          <w:sz w:val="22"/>
          <w:szCs w:val="22"/>
        </w:rPr>
        <w:t xml:space="preserve">: </w:t>
      </w:r>
      <w:r w:rsidRPr="003C5822">
        <w:rPr>
          <w:rFonts w:cstheme="minorHAnsi"/>
          <w:b/>
          <w:sz w:val="22"/>
          <w:szCs w:val="22"/>
        </w:rPr>
        <w:t>___________________</w:t>
      </w:r>
      <w:r>
        <w:rPr>
          <w:rFonts w:cstheme="minorHAnsi"/>
          <w:b/>
          <w:sz w:val="22"/>
          <w:szCs w:val="22"/>
        </w:rPr>
        <w:t>_</w:t>
      </w:r>
    </w:p>
    <w:p w14:paraId="37F4B0A0" w14:textId="77777777" w:rsidR="00D135F5" w:rsidRPr="003C5822" w:rsidRDefault="00D135F5" w:rsidP="00D135F5">
      <w:pPr>
        <w:rPr>
          <w:rFonts w:cstheme="minorHAnsi"/>
          <w:b/>
          <w:sz w:val="22"/>
          <w:szCs w:val="22"/>
        </w:rPr>
      </w:pPr>
      <w:r w:rsidRPr="003C5822">
        <w:rPr>
          <w:rFonts w:cstheme="minorHAnsi"/>
          <w:b/>
          <w:sz w:val="22"/>
          <w:szCs w:val="22"/>
        </w:rPr>
        <w:t>ID. N</w:t>
      </w:r>
      <w:r>
        <w:rPr>
          <w:rFonts w:cstheme="minorHAnsi"/>
          <w:b/>
          <w:sz w:val="22"/>
          <w:szCs w:val="22"/>
        </w:rPr>
        <w:t xml:space="preserve">o.: </w:t>
      </w:r>
      <w:r w:rsidRPr="003C5822">
        <w:rPr>
          <w:rFonts w:cstheme="minorHAnsi"/>
          <w:b/>
          <w:sz w:val="22"/>
          <w:szCs w:val="22"/>
        </w:rPr>
        <w:t xml:space="preserve">___________________ </w:t>
      </w:r>
    </w:p>
    <w:p w14:paraId="4128AACA" w14:textId="77777777" w:rsidR="00D135F5" w:rsidRPr="003C5822" w:rsidRDefault="00D135F5" w:rsidP="00D135F5">
      <w:pPr>
        <w:rPr>
          <w:rFonts w:cstheme="minorHAnsi"/>
          <w:b/>
          <w:sz w:val="22"/>
          <w:szCs w:val="22"/>
        </w:rPr>
      </w:pPr>
      <w:r w:rsidRPr="003C5822">
        <w:rPr>
          <w:rFonts w:cstheme="minorHAnsi"/>
          <w:b/>
          <w:sz w:val="22"/>
          <w:szCs w:val="22"/>
        </w:rPr>
        <w:t>Sign: ___________________</w:t>
      </w:r>
      <w:r>
        <w:rPr>
          <w:rFonts w:cstheme="minorHAnsi"/>
          <w:b/>
          <w:sz w:val="22"/>
          <w:szCs w:val="22"/>
        </w:rPr>
        <w:t>___</w:t>
      </w:r>
      <w:r w:rsidRPr="003C5822">
        <w:rPr>
          <w:rFonts w:cstheme="minorHAnsi"/>
          <w:b/>
          <w:sz w:val="22"/>
          <w:szCs w:val="22"/>
        </w:rPr>
        <w:t xml:space="preserve"> </w:t>
      </w:r>
    </w:p>
    <w:p w14:paraId="502CD7DB" w14:textId="77777777" w:rsidR="00D135F5" w:rsidRPr="003C5822" w:rsidRDefault="00D135F5" w:rsidP="00D135F5">
      <w:pPr>
        <w:rPr>
          <w:rFonts w:cstheme="minorHAnsi"/>
          <w:b/>
          <w:sz w:val="22"/>
          <w:szCs w:val="22"/>
        </w:rPr>
      </w:pPr>
      <w:r w:rsidRPr="003C5822">
        <w:rPr>
          <w:rFonts w:cstheme="minorHAnsi"/>
          <w:b/>
          <w:sz w:val="22"/>
          <w:szCs w:val="22"/>
        </w:rPr>
        <w:t>Tel. No</w:t>
      </w:r>
      <w:r>
        <w:rPr>
          <w:rFonts w:cstheme="minorHAnsi"/>
          <w:b/>
          <w:sz w:val="22"/>
          <w:szCs w:val="22"/>
        </w:rPr>
        <w:t>.</w:t>
      </w:r>
      <w:r w:rsidRPr="003C5822">
        <w:rPr>
          <w:rFonts w:cstheme="minorHAnsi"/>
          <w:b/>
          <w:sz w:val="22"/>
          <w:szCs w:val="22"/>
        </w:rPr>
        <w:t>:</w:t>
      </w:r>
      <w:r w:rsidRPr="00D135F5">
        <w:rPr>
          <w:rFonts w:cstheme="minorHAnsi"/>
          <w:b/>
          <w:sz w:val="22"/>
          <w:szCs w:val="22"/>
        </w:rPr>
        <w:t xml:space="preserve"> </w:t>
      </w:r>
      <w:r w:rsidRPr="003C5822">
        <w:rPr>
          <w:rFonts w:cstheme="minorHAnsi"/>
          <w:b/>
          <w:sz w:val="22"/>
          <w:szCs w:val="22"/>
        </w:rPr>
        <w:t>___________________</w:t>
      </w:r>
    </w:p>
    <w:p w14:paraId="1970CBD4" w14:textId="77777777" w:rsidR="00B3524A" w:rsidRDefault="00B3524A" w:rsidP="000E160C">
      <w:pPr>
        <w:rPr>
          <w:rFonts w:cstheme="minorHAnsi"/>
          <w:b/>
          <w:sz w:val="22"/>
          <w:szCs w:val="22"/>
          <w:u w:val="single"/>
        </w:rPr>
      </w:pPr>
    </w:p>
    <w:p w14:paraId="5BDABAB3" w14:textId="70201273" w:rsidR="000E160C" w:rsidRPr="003C5822" w:rsidRDefault="000E160C" w:rsidP="000E160C">
      <w:pPr>
        <w:rPr>
          <w:rFonts w:cstheme="minorHAnsi"/>
          <w:b/>
          <w:sz w:val="22"/>
          <w:szCs w:val="22"/>
          <w:u w:val="single"/>
        </w:rPr>
      </w:pPr>
      <w:r w:rsidRPr="003C5822">
        <w:rPr>
          <w:rFonts w:cstheme="minorHAnsi"/>
          <w:b/>
          <w:sz w:val="22"/>
          <w:szCs w:val="22"/>
          <w:u w:val="single"/>
        </w:rPr>
        <w:t>Acknowledgment</w:t>
      </w:r>
    </w:p>
    <w:p w14:paraId="71394C33" w14:textId="10ECE9C4" w:rsidR="000E160C" w:rsidRPr="003C5822" w:rsidRDefault="000E160C" w:rsidP="000E160C">
      <w:pPr>
        <w:rPr>
          <w:rFonts w:cstheme="minorHAnsi"/>
          <w:sz w:val="22"/>
          <w:szCs w:val="22"/>
        </w:rPr>
      </w:pPr>
      <w:r w:rsidRPr="003C5822">
        <w:rPr>
          <w:rFonts w:cstheme="minorHAnsi"/>
          <w:sz w:val="22"/>
          <w:szCs w:val="22"/>
        </w:rPr>
        <w:t xml:space="preserve">I, </w:t>
      </w:r>
      <w:r w:rsidRPr="003C5822">
        <w:rPr>
          <w:rFonts w:cstheme="minorHAnsi"/>
          <w:b/>
          <w:sz w:val="22"/>
          <w:szCs w:val="22"/>
        </w:rPr>
        <w:t>_____________________________________________</w:t>
      </w:r>
      <w:r w:rsidRPr="003C5822">
        <w:rPr>
          <w:rFonts w:cstheme="minorHAnsi"/>
          <w:sz w:val="22"/>
          <w:szCs w:val="22"/>
        </w:rPr>
        <w:t xml:space="preserve">, chairperson of the </w:t>
      </w:r>
      <w:r w:rsidR="00D135F5" w:rsidRPr="003C5822">
        <w:rPr>
          <w:rFonts w:cstheme="minorHAnsi"/>
          <w:b/>
          <w:sz w:val="22"/>
          <w:szCs w:val="22"/>
        </w:rPr>
        <w:t>___________________</w:t>
      </w:r>
      <w:r w:rsidR="00D135F5">
        <w:rPr>
          <w:rFonts w:cstheme="minorHAnsi"/>
          <w:b/>
          <w:sz w:val="22"/>
          <w:szCs w:val="22"/>
          <w:u w:val="single"/>
        </w:rPr>
        <w:t xml:space="preserve"> </w:t>
      </w:r>
      <w:r w:rsidRPr="003C5822">
        <w:rPr>
          <w:rFonts w:cstheme="minorHAnsi"/>
          <w:b/>
          <w:sz w:val="22"/>
          <w:szCs w:val="22"/>
          <w:u w:val="single"/>
        </w:rPr>
        <w:t xml:space="preserve">Village Development Committee </w:t>
      </w:r>
      <w:r w:rsidRPr="003C5822">
        <w:rPr>
          <w:rFonts w:cstheme="minorHAnsi"/>
          <w:sz w:val="22"/>
          <w:szCs w:val="22"/>
        </w:rPr>
        <w:t xml:space="preserve">affirm in this legal document that we accept the land donated for public use from the above signed owner(s) of the land located in ________________________________________________ with the measurements stated above. </w:t>
      </w:r>
    </w:p>
    <w:p w14:paraId="3E2D454D" w14:textId="77777777" w:rsidR="000E160C" w:rsidRPr="003C5822" w:rsidRDefault="000E160C" w:rsidP="000E160C">
      <w:pPr>
        <w:rPr>
          <w:rFonts w:cstheme="minorHAnsi"/>
          <w:sz w:val="22"/>
          <w:szCs w:val="22"/>
        </w:rPr>
      </w:pPr>
      <w:r w:rsidRPr="003C5822">
        <w:rPr>
          <w:rFonts w:cstheme="minorHAnsi"/>
          <w:sz w:val="22"/>
          <w:szCs w:val="22"/>
        </w:rPr>
        <w:t>Undersigned is the name of the chairperson of the village in sound mind.</w:t>
      </w:r>
    </w:p>
    <w:p w14:paraId="69C86FB7" w14:textId="77777777" w:rsidR="000E160C" w:rsidRPr="003C5822" w:rsidRDefault="000E160C" w:rsidP="000E160C">
      <w:pPr>
        <w:rPr>
          <w:rFonts w:cstheme="minorHAnsi"/>
          <w:b/>
          <w:sz w:val="22"/>
          <w:szCs w:val="22"/>
        </w:rPr>
      </w:pPr>
    </w:p>
    <w:p w14:paraId="3518AD0D" w14:textId="77777777" w:rsidR="00D135F5" w:rsidRPr="003C5822" w:rsidRDefault="00D135F5" w:rsidP="00D135F5">
      <w:pPr>
        <w:rPr>
          <w:rFonts w:cstheme="minorHAnsi"/>
          <w:b/>
          <w:sz w:val="22"/>
          <w:szCs w:val="22"/>
        </w:rPr>
      </w:pPr>
      <w:r w:rsidRPr="003C5822">
        <w:rPr>
          <w:rFonts w:cstheme="minorHAnsi"/>
          <w:b/>
          <w:sz w:val="22"/>
          <w:szCs w:val="22"/>
        </w:rPr>
        <w:t>Name</w:t>
      </w:r>
      <w:r>
        <w:rPr>
          <w:rFonts w:cstheme="minorHAnsi"/>
          <w:b/>
          <w:sz w:val="22"/>
          <w:szCs w:val="22"/>
        </w:rPr>
        <w:t xml:space="preserve">: </w:t>
      </w:r>
      <w:r w:rsidRPr="003C5822">
        <w:rPr>
          <w:rFonts w:cstheme="minorHAnsi"/>
          <w:b/>
          <w:sz w:val="22"/>
          <w:szCs w:val="22"/>
        </w:rPr>
        <w:t>___________________</w:t>
      </w:r>
      <w:r>
        <w:rPr>
          <w:rFonts w:cstheme="minorHAnsi"/>
          <w:b/>
          <w:sz w:val="22"/>
          <w:szCs w:val="22"/>
        </w:rPr>
        <w:t>_</w:t>
      </w:r>
    </w:p>
    <w:p w14:paraId="0EB395D4" w14:textId="77777777" w:rsidR="00D135F5" w:rsidRPr="003C5822" w:rsidRDefault="00D135F5" w:rsidP="00D135F5">
      <w:pPr>
        <w:rPr>
          <w:rFonts w:cstheme="minorHAnsi"/>
          <w:b/>
          <w:sz w:val="22"/>
          <w:szCs w:val="22"/>
        </w:rPr>
      </w:pPr>
      <w:r w:rsidRPr="003C5822">
        <w:rPr>
          <w:rFonts w:cstheme="minorHAnsi"/>
          <w:b/>
          <w:sz w:val="22"/>
          <w:szCs w:val="22"/>
        </w:rPr>
        <w:t>ID. N</w:t>
      </w:r>
      <w:r>
        <w:rPr>
          <w:rFonts w:cstheme="minorHAnsi"/>
          <w:b/>
          <w:sz w:val="22"/>
          <w:szCs w:val="22"/>
        </w:rPr>
        <w:t xml:space="preserve">o.: </w:t>
      </w:r>
      <w:r w:rsidRPr="003C5822">
        <w:rPr>
          <w:rFonts w:cstheme="minorHAnsi"/>
          <w:b/>
          <w:sz w:val="22"/>
          <w:szCs w:val="22"/>
        </w:rPr>
        <w:t xml:space="preserve">___________________ </w:t>
      </w:r>
    </w:p>
    <w:p w14:paraId="1A87B225" w14:textId="77777777" w:rsidR="00D135F5" w:rsidRPr="003C5822" w:rsidRDefault="00D135F5" w:rsidP="00D135F5">
      <w:pPr>
        <w:rPr>
          <w:rFonts w:cstheme="minorHAnsi"/>
          <w:b/>
          <w:sz w:val="22"/>
          <w:szCs w:val="22"/>
        </w:rPr>
      </w:pPr>
      <w:r w:rsidRPr="003C5822">
        <w:rPr>
          <w:rFonts w:cstheme="minorHAnsi"/>
          <w:b/>
          <w:sz w:val="22"/>
          <w:szCs w:val="22"/>
        </w:rPr>
        <w:t>Sign: ___________________</w:t>
      </w:r>
      <w:r>
        <w:rPr>
          <w:rFonts w:cstheme="minorHAnsi"/>
          <w:b/>
          <w:sz w:val="22"/>
          <w:szCs w:val="22"/>
        </w:rPr>
        <w:t>___</w:t>
      </w:r>
      <w:r w:rsidRPr="003C5822">
        <w:rPr>
          <w:rFonts w:cstheme="minorHAnsi"/>
          <w:b/>
          <w:sz w:val="22"/>
          <w:szCs w:val="22"/>
        </w:rPr>
        <w:t xml:space="preserve"> </w:t>
      </w:r>
    </w:p>
    <w:p w14:paraId="62C9FDE5" w14:textId="77777777" w:rsidR="00D135F5" w:rsidRPr="003C5822" w:rsidRDefault="00D135F5" w:rsidP="00D135F5">
      <w:pPr>
        <w:rPr>
          <w:rFonts w:cstheme="minorHAnsi"/>
          <w:b/>
          <w:sz w:val="22"/>
          <w:szCs w:val="22"/>
        </w:rPr>
      </w:pPr>
      <w:r w:rsidRPr="003C5822">
        <w:rPr>
          <w:rFonts w:cstheme="minorHAnsi"/>
          <w:b/>
          <w:sz w:val="22"/>
          <w:szCs w:val="22"/>
        </w:rPr>
        <w:t>Tel. No</w:t>
      </w:r>
      <w:r>
        <w:rPr>
          <w:rFonts w:cstheme="minorHAnsi"/>
          <w:b/>
          <w:sz w:val="22"/>
          <w:szCs w:val="22"/>
        </w:rPr>
        <w:t>.</w:t>
      </w:r>
      <w:r w:rsidRPr="003C5822">
        <w:rPr>
          <w:rFonts w:cstheme="minorHAnsi"/>
          <w:b/>
          <w:sz w:val="22"/>
          <w:szCs w:val="22"/>
        </w:rPr>
        <w:t>:</w:t>
      </w:r>
      <w:r w:rsidRPr="00D135F5">
        <w:rPr>
          <w:rFonts w:cstheme="minorHAnsi"/>
          <w:b/>
          <w:sz w:val="22"/>
          <w:szCs w:val="22"/>
        </w:rPr>
        <w:t xml:space="preserve"> </w:t>
      </w:r>
      <w:r w:rsidRPr="003C5822">
        <w:rPr>
          <w:rFonts w:cstheme="minorHAnsi"/>
          <w:b/>
          <w:sz w:val="22"/>
          <w:szCs w:val="22"/>
        </w:rPr>
        <w:t>___________________</w:t>
      </w:r>
    </w:p>
    <w:p w14:paraId="6342276B" w14:textId="07CCE2FD" w:rsidR="000E160C" w:rsidRPr="001B2FF2" w:rsidRDefault="000E160C" w:rsidP="000E160C">
      <w:pPr>
        <w:rPr>
          <w:rFonts w:cstheme="minorHAnsi"/>
          <w:b/>
          <w:bCs/>
          <w:sz w:val="22"/>
          <w:szCs w:val="22"/>
        </w:rPr>
      </w:pPr>
      <w:r w:rsidRPr="001B2FF2">
        <w:rPr>
          <w:rFonts w:cstheme="minorHAnsi"/>
          <w:b/>
          <w:bCs/>
          <w:sz w:val="22"/>
          <w:szCs w:val="22"/>
        </w:rPr>
        <w:t>Date: ______</w:t>
      </w:r>
      <w:r w:rsidR="00D135F5">
        <w:rPr>
          <w:rFonts w:cstheme="minorHAnsi"/>
          <w:b/>
          <w:bCs/>
          <w:sz w:val="22"/>
          <w:szCs w:val="22"/>
        </w:rPr>
        <w:t>_______________</w:t>
      </w:r>
    </w:p>
    <w:p w14:paraId="7BEF13ED" w14:textId="77777777" w:rsidR="000E160C" w:rsidRPr="003C5822" w:rsidRDefault="000E160C" w:rsidP="000E160C">
      <w:pPr>
        <w:rPr>
          <w:rFonts w:cstheme="minorHAnsi"/>
          <w:sz w:val="22"/>
          <w:szCs w:val="22"/>
        </w:rPr>
      </w:pPr>
    </w:p>
    <w:p w14:paraId="1DDC660F" w14:textId="77777777" w:rsidR="000E160C" w:rsidRPr="003C5822" w:rsidRDefault="000E160C" w:rsidP="000E160C">
      <w:pPr>
        <w:rPr>
          <w:rFonts w:cstheme="minorHAnsi"/>
          <w:b/>
          <w:sz w:val="22"/>
          <w:szCs w:val="22"/>
          <w:u w:val="single"/>
        </w:rPr>
      </w:pPr>
      <w:r w:rsidRPr="003C5822">
        <w:rPr>
          <w:rFonts w:cstheme="minorHAnsi"/>
          <w:b/>
          <w:sz w:val="22"/>
          <w:szCs w:val="22"/>
          <w:u w:val="single"/>
        </w:rPr>
        <w:t>Witnesses</w:t>
      </w:r>
    </w:p>
    <w:p w14:paraId="7D2932F6" w14:textId="77777777" w:rsidR="00D135F5" w:rsidRPr="003C5822" w:rsidRDefault="00D135F5" w:rsidP="00D135F5">
      <w:pPr>
        <w:rPr>
          <w:rFonts w:cstheme="minorHAnsi"/>
          <w:b/>
          <w:sz w:val="22"/>
          <w:szCs w:val="22"/>
        </w:rPr>
      </w:pPr>
      <w:r w:rsidRPr="003C5822">
        <w:rPr>
          <w:rFonts w:cstheme="minorHAnsi"/>
          <w:b/>
          <w:sz w:val="22"/>
          <w:szCs w:val="22"/>
        </w:rPr>
        <w:t>Name</w:t>
      </w:r>
      <w:r>
        <w:rPr>
          <w:rFonts w:cstheme="minorHAnsi"/>
          <w:b/>
          <w:sz w:val="22"/>
          <w:szCs w:val="22"/>
        </w:rPr>
        <w:t xml:space="preserve">: </w:t>
      </w:r>
      <w:r w:rsidRPr="003C5822">
        <w:rPr>
          <w:rFonts w:cstheme="minorHAnsi"/>
          <w:b/>
          <w:sz w:val="22"/>
          <w:szCs w:val="22"/>
        </w:rPr>
        <w:t>___________________</w:t>
      </w:r>
      <w:r>
        <w:rPr>
          <w:rFonts w:cstheme="minorHAnsi"/>
          <w:b/>
          <w:sz w:val="22"/>
          <w:szCs w:val="22"/>
        </w:rPr>
        <w:t>_</w:t>
      </w:r>
    </w:p>
    <w:p w14:paraId="30950EC4" w14:textId="77777777" w:rsidR="00D135F5" w:rsidRPr="003C5822" w:rsidRDefault="00D135F5" w:rsidP="00D135F5">
      <w:pPr>
        <w:rPr>
          <w:rFonts w:cstheme="minorHAnsi"/>
          <w:b/>
          <w:sz w:val="22"/>
          <w:szCs w:val="22"/>
        </w:rPr>
      </w:pPr>
      <w:r w:rsidRPr="003C5822">
        <w:rPr>
          <w:rFonts w:cstheme="minorHAnsi"/>
          <w:b/>
          <w:sz w:val="22"/>
          <w:szCs w:val="22"/>
        </w:rPr>
        <w:t>ID. N</w:t>
      </w:r>
      <w:r>
        <w:rPr>
          <w:rFonts w:cstheme="minorHAnsi"/>
          <w:b/>
          <w:sz w:val="22"/>
          <w:szCs w:val="22"/>
        </w:rPr>
        <w:t xml:space="preserve">o.: </w:t>
      </w:r>
      <w:r w:rsidRPr="003C5822">
        <w:rPr>
          <w:rFonts w:cstheme="minorHAnsi"/>
          <w:b/>
          <w:sz w:val="22"/>
          <w:szCs w:val="22"/>
        </w:rPr>
        <w:t xml:space="preserve">___________________ </w:t>
      </w:r>
    </w:p>
    <w:p w14:paraId="6164315E" w14:textId="77777777" w:rsidR="00D135F5" w:rsidRPr="003C5822" w:rsidRDefault="00D135F5" w:rsidP="00D135F5">
      <w:pPr>
        <w:rPr>
          <w:rFonts w:cstheme="minorHAnsi"/>
          <w:b/>
          <w:sz w:val="22"/>
          <w:szCs w:val="22"/>
        </w:rPr>
      </w:pPr>
      <w:r w:rsidRPr="003C5822">
        <w:rPr>
          <w:rFonts w:cstheme="minorHAnsi"/>
          <w:b/>
          <w:sz w:val="22"/>
          <w:szCs w:val="22"/>
        </w:rPr>
        <w:t>Sign: ___________________</w:t>
      </w:r>
      <w:r>
        <w:rPr>
          <w:rFonts w:cstheme="minorHAnsi"/>
          <w:b/>
          <w:sz w:val="22"/>
          <w:szCs w:val="22"/>
        </w:rPr>
        <w:t>___</w:t>
      </w:r>
      <w:r w:rsidRPr="003C5822">
        <w:rPr>
          <w:rFonts w:cstheme="minorHAnsi"/>
          <w:b/>
          <w:sz w:val="22"/>
          <w:szCs w:val="22"/>
        </w:rPr>
        <w:t xml:space="preserve"> </w:t>
      </w:r>
    </w:p>
    <w:p w14:paraId="5BC6DDE1" w14:textId="77777777" w:rsidR="00D135F5" w:rsidRPr="003C5822" w:rsidRDefault="00D135F5" w:rsidP="00D135F5">
      <w:pPr>
        <w:rPr>
          <w:rFonts w:cstheme="minorHAnsi"/>
          <w:b/>
          <w:sz w:val="22"/>
          <w:szCs w:val="22"/>
        </w:rPr>
      </w:pPr>
      <w:r w:rsidRPr="003C5822">
        <w:rPr>
          <w:rFonts w:cstheme="minorHAnsi"/>
          <w:b/>
          <w:sz w:val="22"/>
          <w:szCs w:val="22"/>
        </w:rPr>
        <w:t>Tel. No</w:t>
      </w:r>
      <w:r>
        <w:rPr>
          <w:rFonts w:cstheme="minorHAnsi"/>
          <w:b/>
          <w:sz w:val="22"/>
          <w:szCs w:val="22"/>
        </w:rPr>
        <w:t>.</w:t>
      </w:r>
      <w:r w:rsidRPr="003C5822">
        <w:rPr>
          <w:rFonts w:cstheme="minorHAnsi"/>
          <w:b/>
          <w:sz w:val="22"/>
          <w:szCs w:val="22"/>
        </w:rPr>
        <w:t>:</w:t>
      </w:r>
      <w:r w:rsidRPr="00D135F5">
        <w:rPr>
          <w:rFonts w:cstheme="minorHAnsi"/>
          <w:b/>
          <w:sz w:val="22"/>
          <w:szCs w:val="22"/>
        </w:rPr>
        <w:t xml:space="preserve"> </w:t>
      </w:r>
      <w:r w:rsidRPr="003C5822">
        <w:rPr>
          <w:rFonts w:cstheme="minorHAnsi"/>
          <w:b/>
          <w:sz w:val="22"/>
          <w:szCs w:val="22"/>
        </w:rPr>
        <w:t>___________________</w:t>
      </w:r>
    </w:p>
    <w:p w14:paraId="702CB0B2" w14:textId="378FB73D" w:rsidR="000E160C" w:rsidRPr="003C5822" w:rsidRDefault="00D135F5" w:rsidP="00D135F5">
      <w:pPr>
        <w:rPr>
          <w:rFonts w:cstheme="minorHAnsi"/>
          <w:b/>
          <w:color w:val="000000" w:themeColor="text1"/>
          <w:sz w:val="22"/>
          <w:szCs w:val="22"/>
        </w:rPr>
      </w:pPr>
      <w:r w:rsidRPr="001B2FF2">
        <w:rPr>
          <w:rFonts w:cstheme="minorHAnsi"/>
          <w:b/>
          <w:bCs/>
          <w:sz w:val="22"/>
          <w:szCs w:val="22"/>
        </w:rPr>
        <w:t>Date: ______</w:t>
      </w:r>
      <w:r>
        <w:rPr>
          <w:rFonts w:cstheme="minorHAnsi"/>
          <w:b/>
          <w:bCs/>
          <w:sz w:val="22"/>
          <w:szCs w:val="22"/>
        </w:rPr>
        <w:t>_______________</w:t>
      </w:r>
    </w:p>
    <w:p w14:paraId="7D839AC4" w14:textId="77777777" w:rsidR="000E160C" w:rsidRPr="003C5822" w:rsidRDefault="000E160C" w:rsidP="000E160C">
      <w:pPr>
        <w:rPr>
          <w:rFonts w:cstheme="minorHAnsi"/>
          <w:color w:val="000000" w:themeColor="text1"/>
          <w:sz w:val="22"/>
          <w:szCs w:val="22"/>
          <w:u w:val="single"/>
        </w:rPr>
      </w:pPr>
    </w:p>
    <w:p w14:paraId="319F741E" w14:textId="77777777" w:rsidR="00D135F5" w:rsidRPr="003C5822" w:rsidRDefault="00D135F5" w:rsidP="00D135F5">
      <w:pPr>
        <w:rPr>
          <w:rFonts w:cstheme="minorHAnsi"/>
          <w:b/>
          <w:sz w:val="22"/>
          <w:szCs w:val="22"/>
        </w:rPr>
      </w:pPr>
      <w:r w:rsidRPr="003C5822">
        <w:rPr>
          <w:rFonts w:cstheme="minorHAnsi"/>
          <w:b/>
          <w:sz w:val="22"/>
          <w:szCs w:val="22"/>
        </w:rPr>
        <w:t>Name</w:t>
      </w:r>
      <w:r>
        <w:rPr>
          <w:rFonts w:cstheme="minorHAnsi"/>
          <w:b/>
          <w:sz w:val="22"/>
          <w:szCs w:val="22"/>
        </w:rPr>
        <w:t xml:space="preserve">: </w:t>
      </w:r>
      <w:r w:rsidRPr="003C5822">
        <w:rPr>
          <w:rFonts w:cstheme="minorHAnsi"/>
          <w:b/>
          <w:sz w:val="22"/>
          <w:szCs w:val="22"/>
        </w:rPr>
        <w:t>___________________</w:t>
      </w:r>
      <w:r>
        <w:rPr>
          <w:rFonts w:cstheme="minorHAnsi"/>
          <w:b/>
          <w:sz w:val="22"/>
          <w:szCs w:val="22"/>
        </w:rPr>
        <w:t>_</w:t>
      </w:r>
    </w:p>
    <w:p w14:paraId="4D367FBC" w14:textId="77777777" w:rsidR="00D135F5" w:rsidRPr="003C5822" w:rsidRDefault="00D135F5" w:rsidP="00D135F5">
      <w:pPr>
        <w:rPr>
          <w:rFonts w:cstheme="minorHAnsi"/>
          <w:b/>
          <w:sz w:val="22"/>
          <w:szCs w:val="22"/>
        </w:rPr>
      </w:pPr>
      <w:r w:rsidRPr="003C5822">
        <w:rPr>
          <w:rFonts w:cstheme="minorHAnsi"/>
          <w:b/>
          <w:sz w:val="22"/>
          <w:szCs w:val="22"/>
        </w:rPr>
        <w:t>ID. N</w:t>
      </w:r>
      <w:r>
        <w:rPr>
          <w:rFonts w:cstheme="minorHAnsi"/>
          <w:b/>
          <w:sz w:val="22"/>
          <w:szCs w:val="22"/>
        </w:rPr>
        <w:t xml:space="preserve">o.: </w:t>
      </w:r>
      <w:r w:rsidRPr="003C5822">
        <w:rPr>
          <w:rFonts w:cstheme="minorHAnsi"/>
          <w:b/>
          <w:sz w:val="22"/>
          <w:szCs w:val="22"/>
        </w:rPr>
        <w:t xml:space="preserve">___________________ </w:t>
      </w:r>
    </w:p>
    <w:p w14:paraId="3ECF2B29" w14:textId="77777777" w:rsidR="00D135F5" w:rsidRPr="003C5822" w:rsidRDefault="00D135F5" w:rsidP="00D135F5">
      <w:pPr>
        <w:rPr>
          <w:rFonts w:cstheme="minorHAnsi"/>
          <w:b/>
          <w:sz w:val="22"/>
          <w:szCs w:val="22"/>
        </w:rPr>
      </w:pPr>
      <w:r w:rsidRPr="003C5822">
        <w:rPr>
          <w:rFonts w:cstheme="minorHAnsi"/>
          <w:b/>
          <w:sz w:val="22"/>
          <w:szCs w:val="22"/>
        </w:rPr>
        <w:t>Sign: ___________________</w:t>
      </w:r>
      <w:r>
        <w:rPr>
          <w:rFonts w:cstheme="minorHAnsi"/>
          <w:b/>
          <w:sz w:val="22"/>
          <w:szCs w:val="22"/>
        </w:rPr>
        <w:t>___</w:t>
      </w:r>
      <w:r w:rsidRPr="003C5822">
        <w:rPr>
          <w:rFonts w:cstheme="minorHAnsi"/>
          <w:b/>
          <w:sz w:val="22"/>
          <w:szCs w:val="22"/>
        </w:rPr>
        <w:t xml:space="preserve"> </w:t>
      </w:r>
    </w:p>
    <w:p w14:paraId="2CB791E5" w14:textId="77777777" w:rsidR="00D135F5" w:rsidRPr="003C5822" w:rsidRDefault="00D135F5" w:rsidP="00D135F5">
      <w:pPr>
        <w:rPr>
          <w:rFonts w:cstheme="minorHAnsi"/>
          <w:b/>
          <w:sz w:val="22"/>
          <w:szCs w:val="22"/>
        </w:rPr>
      </w:pPr>
      <w:r w:rsidRPr="003C5822">
        <w:rPr>
          <w:rFonts w:cstheme="minorHAnsi"/>
          <w:b/>
          <w:sz w:val="22"/>
          <w:szCs w:val="22"/>
        </w:rPr>
        <w:t>Tel. No</w:t>
      </w:r>
      <w:r>
        <w:rPr>
          <w:rFonts w:cstheme="minorHAnsi"/>
          <w:b/>
          <w:sz w:val="22"/>
          <w:szCs w:val="22"/>
        </w:rPr>
        <w:t>.</w:t>
      </w:r>
      <w:r w:rsidRPr="003C5822">
        <w:rPr>
          <w:rFonts w:cstheme="minorHAnsi"/>
          <w:b/>
          <w:sz w:val="22"/>
          <w:szCs w:val="22"/>
        </w:rPr>
        <w:t>:</w:t>
      </w:r>
      <w:r w:rsidRPr="00D135F5">
        <w:rPr>
          <w:rFonts w:cstheme="minorHAnsi"/>
          <w:b/>
          <w:sz w:val="22"/>
          <w:szCs w:val="22"/>
        </w:rPr>
        <w:t xml:space="preserve"> </w:t>
      </w:r>
      <w:r w:rsidRPr="003C5822">
        <w:rPr>
          <w:rFonts w:cstheme="minorHAnsi"/>
          <w:b/>
          <w:sz w:val="22"/>
          <w:szCs w:val="22"/>
        </w:rPr>
        <w:t>___________________</w:t>
      </w:r>
    </w:p>
    <w:p w14:paraId="65F1F27B" w14:textId="20EDCCE2" w:rsidR="000E160C" w:rsidRPr="003C5822" w:rsidRDefault="00D135F5" w:rsidP="00D135F5">
      <w:pPr>
        <w:rPr>
          <w:rFonts w:cstheme="minorHAnsi"/>
          <w:b/>
          <w:color w:val="000000" w:themeColor="text1"/>
          <w:sz w:val="22"/>
          <w:szCs w:val="22"/>
        </w:rPr>
      </w:pPr>
      <w:r w:rsidRPr="001B2FF2">
        <w:rPr>
          <w:rFonts w:cstheme="minorHAnsi"/>
          <w:b/>
          <w:bCs/>
          <w:sz w:val="22"/>
          <w:szCs w:val="22"/>
        </w:rPr>
        <w:t>Date: ______</w:t>
      </w:r>
      <w:r>
        <w:rPr>
          <w:rFonts w:cstheme="minorHAnsi"/>
          <w:b/>
          <w:bCs/>
          <w:sz w:val="22"/>
          <w:szCs w:val="22"/>
        </w:rPr>
        <w:t>_______________</w:t>
      </w:r>
    </w:p>
    <w:p w14:paraId="0DF051FF" w14:textId="77777777" w:rsidR="000E160C" w:rsidRPr="003C5822" w:rsidRDefault="000E160C" w:rsidP="000E160C">
      <w:pPr>
        <w:rPr>
          <w:rFonts w:cstheme="minorHAnsi"/>
          <w:color w:val="000000" w:themeColor="text1"/>
          <w:sz w:val="22"/>
          <w:szCs w:val="22"/>
        </w:rPr>
      </w:pPr>
    </w:p>
    <w:p w14:paraId="57865A09" w14:textId="77777777" w:rsidR="000E160C" w:rsidRPr="003C5822" w:rsidRDefault="000E160C" w:rsidP="000E160C">
      <w:pPr>
        <w:rPr>
          <w:rFonts w:cstheme="minorHAnsi"/>
          <w:color w:val="000000" w:themeColor="text1"/>
          <w:sz w:val="22"/>
          <w:szCs w:val="22"/>
        </w:rPr>
      </w:pPr>
      <w:r w:rsidRPr="003C5822">
        <w:rPr>
          <w:rFonts w:cstheme="minorHAnsi"/>
          <w:color w:val="000000" w:themeColor="text1"/>
          <w:sz w:val="22"/>
          <w:szCs w:val="22"/>
        </w:rPr>
        <w:t>The notary office _______________________________________ is testimony that we have witnessed this agreement for which all parties were present and have the legal enforcement that will take effect as of date _______________.</w:t>
      </w:r>
    </w:p>
    <w:p w14:paraId="4EC321C2" w14:textId="1461A5B0" w:rsidR="00E428A5" w:rsidRDefault="00E428A5">
      <w:pPr>
        <w:spacing w:before="0" w:after="0" w:line="240" w:lineRule="auto"/>
        <w:jc w:val="left"/>
        <w:rPr>
          <w:rFonts w:cstheme="minorHAnsi"/>
          <w:color w:val="000000" w:themeColor="text1"/>
          <w:sz w:val="22"/>
          <w:szCs w:val="22"/>
        </w:rPr>
      </w:pPr>
    </w:p>
    <w:p w14:paraId="5838E02A" w14:textId="1596A1A0" w:rsidR="000E160C" w:rsidRPr="003C5822" w:rsidRDefault="000E160C" w:rsidP="000E160C">
      <w:pPr>
        <w:rPr>
          <w:rFonts w:cstheme="minorHAnsi"/>
          <w:color w:val="000000" w:themeColor="text1"/>
          <w:sz w:val="22"/>
          <w:szCs w:val="22"/>
        </w:rPr>
      </w:pPr>
      <w:r w:rsidRPr="003C5822">
        <w:rPr>
          <w:rFonts w:cstheme="minorHAnsi"/>
          <w:color w:val="000000" w:themeColor="text1"/>
          <w:sz w:val="22"/>
          <w:szCs w:val="22"/>
        </w:rPr>
        <w:t>Undersigned is the name of the notary officer in sound mind.</w:t>
      </w:r>
    </w:p>
    <w:p w14:paraId="18FC7D62" w14:textId="77777777" w:rsidR="000E160C" w:rsidRPr="003C5822" w:rsidRDefault="000E160C" w:rsidP="000E160C">
      <w:pPr>
        <w:rPr>
          <w:rFonts w:cstheme="minorHAnsi"/>
          <w:color w:val="000000" w:themeColor="text1"/>
          <w:sz w:val="22"/>
          <w:szCs w:val="22"/>
        </w:rPr>
      </w:pPr>
    </w:p>
    <w:p w14:paraId="32E0FD2E" w14:textId="77777777" w:rsidR="00733470" w:rsidRPr="003C5822" w:rsidRDefault="00733470" w:rsidP="00733470">
      <w:pPr>
        <w:rPr>
          <w:rFonts w:cstheme="minorHAnsi"/>
          <w:b/>
          <w:sz w:val="22"/>
          <w:szCs w:val="22"/>
        </w:rPr>
      </w:pPr>
      <w:r w:rsidRPr="003C5822">
        <w:rPr>
          <w:rFonts w:cstheme="minorHAnsi"/>
          <w:b/>
          <w:sz w:val="22"/>
          <w:szCs w:val="22"/>
        </w:rPr>
        <w:t>Name</w:t>
      </w:r>
      <w:r>
        <w:rPr>
          <w:rFonts w:cstheme="minorHAnsi"/>
          <w:b/>
          <w:sz w:val="22"/>
          <w:szCs w:val="22"/>
        </w:rPr>
        <w:t xml:space="preserve">: </w:t>
      </w:r>
      <w:r w:rsidRPr="003C5822">
        <w:rPr>
          <w:rFonts w:cstheme="minorHAnsi"/>
          <w:b/>
          <w:sz w:val="22"/>
          <w:szCs w:val="22"/>
        </w:rPr>
        <w:t>___________________</w:t>
      </w:r>
      <w:r>
        <w:rPr>
          <w:rFonts w:cstheme="minorHAnsi"/>
          <w:b/>
          <w:sz w:val="22"/>
          <w:szCs w:val="22"/>
        </w:rPr>
        <w:t>_</w:t>
      </w:r>
    </w:p>
    <w:p w14:paraId="7C5D8CB9" w14:textId="77777777" w:rsidR="00733470" w:rsidRPr="003C5822" w:rsidRDefault="00733470" w:rsidP="00733470">
      <w:pPr>
        <w:rPr>
          <w:rFonts w:cstheme="minorHAnsi"/>
          <w:b/>
          <w:sz w:val="22"/>
          <w:szCs w:val="22"/>
        </w:rPr>
      </w:pPr>
      <w:r w:rsidRPr="003C5822">
        <w:rPr>
          <w:rFonts w:cstheme="minorHAnsi"/>
          <w:b/>
          <w:sz w:val="22"/>
          <w:szCs w:val="22"/>
        </w:rPr>
        <w:t>ID. N</w:t>
      </w:r>
      <w:r>
        <w:rPr>
          <w:rFonts w:cstheme="minorHAnsi"/>
          <w:b/>
          <w:sz w:val="22"/>
          <w:szCs w:val="22"/>
        </w:rPr>
        <w:t xml:space="preserve">o.: </w:t>
      </w:r>
      <w:r w:rsidRPr="003C5822">
        <w:rPr>
          <w:rFonts w:cstheme="minorHAnsi"/>
          <w:b/>
          <w:sz w:val="22"/>
          <w:szCs w:val="22"/>
        </w:rPr>
        <w:t xml:space="preserve">___________________ </w:t>
      </w:r>
    </w:p>
    <w:p w14:paraId="2BEC97B2" w14:textId="77777777" w:rsidR="00733470" w:rsidRPr="003C5822" w:rsidRDefault="00733470" w:rsidP="00733470">
      <w:pPr>
        <w:rPr>
          <w:rFonts w:cstheme="minorHAnsi"/>
          <w:b/>
          <w:sz w:val="22"/>
          <w:szCs w:val="22"/>
        </w:rPr>
      </w:pPr>
      <w:r w:rsidRPr="003C5822">
        <w:rPr>
          <w:rFonts w:cstheme="minorHAnsi"/>
          <w:b/>
          <w:sz w:val="22"/>
          <w:szCs w:val="22"/>
        </w:rPr>
        <w:t>Sign: ___________________</w:t>
      </w:r>
      <w:r>
        <w:rPr>
          <w:rFonts w:cstheme="minorHAnsi"/>
          <w:b/>
          <w:sz w:val="22"/>
          <w:szCs w:val="22"/>
        </w:rPr>
        <w:t>___</w:t>
      </w:r>
      <w:r w:rsidRPr="003C5822">
        <w:rPr>
          <w:rFonts w:cstheme="minorHAnsi"/>
          <w:b/>
          <w:sz w:val="22"/>
          <w:szCs w:val="22"/>
        </w:rPr>
        <w:t xml:space="preserve"> </w:t>
      </w:r>
    </w:p>
    <w:p w14:paraId="2E845AE9" w14:textId="77777777" w:rsidR="00733470" w:rsidRPr="003C5822" w:rsidRDefault="00733470" w:rsidP="00733470">
      <w:pPr>
        <w:rPr>
          <w:rFonts w:cstheme="minorHAnsi"/>
          <w:b/>
          <w:sz w:val="22"/>
          <w:szCs w:val="22"/>
        </w:rPr>
      </w:pPr>
      <w:r w:rsidRPr="003C5822">
        <w:rPr>
          <w:rFonts w:cstheme="minorHAnsi"/>
          <w:b/>
          <w:sz w:val="22"/>
          <w:szCs w:val="22"/>
        </w:rPr>
        <w:t>Tel. No</w:t>
      </w:r>
      <w:r>
        <w:rPr>
          <w:rFonts w:cstheme="minorHAnsi"/>
          <w:b/>
          <w:sz w:val="22"/>
          <w:szCs w:val="22"/>
        </w:rPr>
        <w:t>.</w:t>
      </w:r>
      <w:r w:rsidRPr="003C5822">
        <w:rPr>
          <w:rFonts w:cstheme="minorHAnsi"/>
          <w:b/>
          <w:sz w:val="22"/>
          <w:szCs w:val="22"/>
        </w:rPr>
        <w:t>:</w:t>
      </w:r>
      <w:r w:rsidRPr="00D135F5">
        <w:rPr>
          <w:rFonts w:cstheme="minorHAnsi"/>
          <w:b/>
          <w:sz w:val="22"/>
          <w:szCs w:val="22"/>
        </w:rPr>
        <w:t xml:space="preserve"> </w:t>
      </w:r>
      <w:r w:rsidRPr="003C5822">
        <w:rPr>
          <w:rFonts w:cstheme="minorHAnsi"/>
          <w:b/>
          <w:sz w:val="22"/>
          <w:szCs w:val="22"/>
        </w:rPr>
        <w:t>___________________</w:t>
      </w:r>
    </w:p>
    <w:p w14:paraId="60A4A42D" w14:textId="1D6FC60E" w:rsidR="00D135F5" w:rsidRDefault="00733470" w:rsidP="000E160C">
      <w:pPr>
        <w:rPr>
          <w:rFonts w:cstheme="minorHAnsi"/>
          <w:b/>
          <w:color w:val="000000" w:themeColor="text1"/>
          <w:sz w:val="22"/>
          <w:szCs w:val="22"/>
        </w:rPr>
      </w:pPr>
      <w:r w:rsidRPr="001B2FF2">
        <w:rPr>
          <w:rFonts w:cstheme="minorHAnsi"/>
          <w:b/>
          <w:bCs/>
          <w:sz w:val="22"/>
          <w:szCs w:val="22"/>
        </w:rPr>
        <w:t>Date: ______</w:t>
      </w:r>
      <w:r>
        <w:rPr>
          <w:rFonts w:cstheme="minorHAnsi"/>
          <w:b/>
          <w:bCs/>
          <w:sz w:val="22"/>
          <w:szCs w:val="22"/>
        </w:rPr>
        <w:t>_______________</w:t>
      </w:r>
    </w:p>
    <w:p w14:paraId="61BF5B4E" w14:textId="77777777" w:rsidR="00733470" w:rsidRDefault="00733470" w:rsidP="000E160C">
      <w:pPr>
        <w:rPr>
          <w:rFonts w:cstheme="minorHAnsi"/>
          <w:b/>
          <w:color w:val="000000" w:themeColor="text1"/>
          <w:sz w:val="22"/>
          <w:szCs w:val="22"/>
        </w:rPr>
      </w:pPr>
    </w:p>
    <w:p w14:paraId="755CA4D3" w14:textId="4DD79015" w:rsidR="000E160C" w:rsidRPr="001B2FF2" w:rsidRDefault="000E160C" w:rsidP="000C4725">
      <w:pPr>
        <w:rPr>
          <w:rFonts w:cstheme="minorHAnsi"/>
          <w:b/>
          <w:color w:val="000000" w:themeColor="text1"/>
          <w:sz w:val="22"/>
          <w:szCs w:val="22"/>
          <w:u w:val="single"/>
        </w:rPr>
      </w:pPr>
      <w:r w:rsidRPr="001B2FF2">
        <w:rPr>
          <w:rFonts w:cstheme="minorHAnsi"/>
          <w:b/>
          <w:color w:val="000000" w:themeColor="text1"/>
          <w:sz w:val="22"/>
          <w:szCs w:val="22"/>
          <w:u w:val="single"/>
        </w:rPr>
        <w:t xml:space="preserve">Requirements for voluntary land donation: </w:t>
      </w:r>
    </w:p>
    <w:p w14:paraId="7E2C2631" w14:textId="279DA042" w:rsidR="000E160C" w:rsidRPr="003C5822" w:rsidRDefault="000E160C" w:rsidP="00D83F53">
      <w:pPr>
        <w:numPr>
          <w:ilvl w:val="0"/>
          <w:numId w:val="44"/>
        </w:numPr>
        <w:ind w:left="360" w:hanging="360"/>
        <w:jc w:val="left"/>
        <w:rPr>
          <w:rFonts w:cstheme="minorHAnsi"/>
          <w:color w:val="000000" w:themeColor="text1"/>
          <w:sz w:val="22"/>
          <w:szCs w:val="22"/>
        </w:rPr>
      </w:pPr>
      <w:r w:rsidRPr="003C5822">
        <w:rPr>
          <w:rFonts w:cstheme="minorHAnsi"/>
          <w:color w:val="000000" w:themeColor="text1"/>
          <w:sz w:val="22"/>
          <w:szCs w:val="22"/>
        </w:rPr>
        <w:t>The owner</w:t>
      </w:r>
      <w:r w:rsidR="00733470">
        <w:rPr>
          <w:rFonts w:cstheme="minorHAnsi"/>
          <w:color w:val="000000" w:themeColor="text1"/>
          <w:sz w:val="22"/>
          <w:szCs w:val="22"/>
        </w:rPr>
        <w:t>(s)</w:t>
      </w:r>
      <w:r w:rsidRPr="003C5822">
        <w:rPr>
          <w:rFonts w:cstheme="minorHAnsi"/>
          <w:color w:val="000000" w:themeColor="text1"/>
          <w:sz w:val="22"/>
          <w:szCs w:val="22"/>
        </w:rPr>
        <w:t xml:space="preserve"> of the land to be donated should not be forced if they do not agree with the donation. </w:t>
      </w:r>
    </w:p>
    <w:p w14:paraId="7EC21A29" w14:textId="77777777" w:rsidR="000E160C" w:rsidRPr="003C5822" w:rsidRDefault="000E160C" w:rsidP="00D83F53">
      <w:pPr>
        <w:numPr>
          <w:ilvl w:val="0"/>
          <w:numId w:val="44"/>
        </w:numPr>
        <w:ind w:left="360" w:hanging="360"/>
        <w:jc w:val="left"/>
        <w:rPr>
          <w:rFonts w:cstheme="minorHAnsi"/>
          <w:color w:val="000000" w:themeColor="text1"/>
          <w:sz w:val="22"/>
          <w:szCs w:val="22"/>
        </w:rPr>
      </w:pPr>
      <w:r w:rsidRPr="003C5822">
        <w:rPr>
          <w:rFonts w:cstheme="minorHAnsi"/>
          <w:color w:val="000000" w:themeColor="text1"/>
          <w:sz w:val="22"/>
          <w:szCs w:val="22"/>
        </w:rPr>
        <w:t>The impacts must be minor, that is, involve no more than 10 percent of the area of any holding and require no physical relocation.</w:t>
      </w:r>
    </w:p>
    <w:p w14:paraId="77729A8A" w14:textId="223677E1" w:rsidR="000E160C" w:rsidRPr="003C5822" w:rsidRDefault="000E160C" w:rsidP="00D83F53">
      <w:pPr>
        <w:numPr>
          <w:ilvl w:val="0"/>
          <w:numId w:val="44"/>
        </w:numPr>
        <w:ind w:left="360" w:hanging="360"/>
        <w:jc w:val="left"/>
        <w:rPr>
          <w:rFonts w:cstheme="minorHAnsi"/>
          <w:color w:val="000000" w:themeColor="text1"/>
          <w:sz w:val="22"/>
          <w:szCs w:val="22"/>
        </w:rPr>
      </w:pPr>
      <w:r w:rsidRPr="003C5822">
        <w:rPr>
          <w:rFonts w:cstheme="minorHAnsi"/>
          <w:color w:val="000000" w:themeColor="text1"/>
          <w:sz w:val="22"/>
          <w:szCs w:val="22"/>
        </w:rPr>
        <w:t>The land should meet technical project criteria as identified by the project engineers</w:t>
      </w:r>
      <w:r w:rsidR="00733470">
        <w:rPr>
          <w:rFonts w:cstheme="minorHAnsi"/>
          <w:color w:val="000000" w:themeColor="text1"/>
          <w:sz w:val="22"/>
          <w:szCs w:val="22"/>
        </w:rPr>
        <w:t>.</w:t>
      </w:r>
      <w:r w:rsidRPr="003C5822">
        <w:rPr>
          <w:rFonts w:cstheme="minorHAnsi"/>
          <w:color w:val="000000" w:themeColor="text1"/>
          <w:sz w:val="22"/>
          <w:szCs w:val="22"/>
        </w:rPr>
        <w:t xml:space="preserve"> </w:t>
      </w:r>
    </w:p>
    <w:p w14:paraId="029FA5E2" w14:textId="640DB70A" w:rsidR="000E160C" w:rsidRPr="003C5822" w:rsidRDefault="000E160C" w:rsidP="00D83F53">
      <w:pPr>
        <w:numPr>
          <w:ilvl w:val="0"/>
          <w:numId w:val="44"/>
        </w:numPr>
        <w:ind w:left="360" w:hanging="360"/>
        <w:jc w:val="left"/>
        <w:rPr>
          <w:rFonts w:cstheme="minorHAnsi"/>
          <w:color w:val="000000" w:themeColor="text1"/>
          <w:sz w:val="22"/>
          <w:szCs w:val="22"/>
        </w:rPr>
      </w:pPr>
      <w:r w:rsidRPr="003C5822">
        <w:rPr>
          <w:rFonts w:cstheme="minorHAnsi"/>
          <w:color w:val="000000" w:themeColor="text1"/>
          <w:sz w:val="22"/>
          <w:szCs w:val="22"/>
        </w:rPr>
        <w:t>The land in question must be free of squatters, encroachers or other claims or encumbrances.</w:t>
      </w:r>
    </w:p>
    <w:p w14:paraId="41AB8B6B" w14:textId="77777777" w:rsidR="000E160C" w:rsidRPr="003C5822" w:rsidRDefault="000E160C" w:rsidP="00D83F53">
      <w:pPr>
        <w:numPr>
          <w:ilvl w:val="0"/>
          <w:numId w:val="44"/>
        </w:numPr>
        <w:ind w:left="360" w:hanging="360"/>
        <w:jc w:val="left"/>
        <w:rPr>
          <w:rFonts w:cstheme="minorHAnsi"/>
          <w:color w:val="000000" w:themeColor="text1"/>
          <w:sz w:val="22"/>
          <w:szCs w:val="22"/>
        </w:rPr>
      </w:pPr>
      <w:r w:rsidRPr="003C5822">
        <w:rPr>
          <w:rFonts w:cstheme="minorHAnsi"/>
          <w:color w:val="000000" w:themeColor="text1"/>
          <w:sz w:val="22"/>
          <w:szCs w:val="22"/>
        </w:rPr>
        <w:t>Verification of the voluntary nature of land donations must be obtained from each person donating land.</w:t>
      </w:r>
    </w:p>
    <w:p w14:paraId="6D106A2D" w14:textId="77777777" w:rsidR="000E160C" w:rsidRPr="003C5822" w:rsidRDefault="000E160C" w:rsidP="00D83F53">
      <w:pPr>
        <w:numPr>
          <w:ilvl w:val="0"/>
          <w:numId w:val="44"/>
        </w:numPr>
        <w:ind w:left="360" w:hanging="360"/>
        <w:jc w:val="left"/>
        <w:rPr>
          <w:rFonts w:cstheme="minorHAnsi"/>
          <w:color w:val="000000" w:themeColor="text1"/>
          <w:sz w:val="22"/>
          <w:szCs w:val="22"/>
        </w:rPr>
      </w:pPr>
      <w:r w:rsidRPr="003C5822">
        <w:rPr>
          <w:rFonts w:cstheme="minorHAnsi"/>
          <w:color w:val="000000" w:themeColor="text1"/>
          <w:sz w:val="22"/>
          <w:szCs w:val="22"/>
        </w:rPr>
        <w:t>Grievance mechanisms must be available.</w:t>
      </w:r>
    </w:p>
    <w:p w14:paraId="29C63D2E" w14:textId="31C79ADD" w:rsidR="000E160C" w:rsidRPr="003C5822" w:rsidRDefault="000E160C" w:rsidP="00D83F53">
      <w:pPr>
        <w:numPr>
          <w:ilvl w:val="0"/>
          <w:numId w:val="44"/>
        </w:numPr>
        <w:ind w:left="360" w:hanging="360"/>
        <w:jc w:val="left"/>
        <w:rPr>
          <w:rFonts w:cstheme="minorHAnsi"/>
          <w:color w:val="000000" w:themeColor="text1"/>
          <w:sz w:val="22"/>
          <w:szCs w:val="22"/>
        </w:rPr>
      </w:pPr>
      <w:r w:rsidRPr="003C5822">
        <w:rPr>
          <w:rFonts w:cstheme="minorHAnsi"/>
          <w:color w:val="000000" w:themeColor="text1"/>
          <w:sz w:val="22"/>
          <w:szCs w:val="22"/>
        </w:rPr>
        <w:t>If land donated is not used for the agreed purpose, it must be returned. Otherwise, the donor cannot reclaim land donated and sign an official letter regarding that matter</w:t>
      </w:r>
      <w:r w:rsidR="00733470">
        <w:rPr>
          <w:rFonts w:cstheme="minorHAnsi"/>
          <w:color w:val="000000" w:themeColor="text1"/>
          <w:sz w:val="22"/>
          <w:szCs w:val="22"/>
        </w:rPr>
        <w:t>.</w:t>
      </w:r>
      <w:r w:rsidRPr="003C5822">
        <w:rPr>
          <w:rFonts w:cstheme="minorHAnsi"/>
          <w:color w:val="000000" w:themeColor="text1"/>
          <w:sz w:val="22"/>
          <w:szCs w:val="22"/>
        </w:rPr>
        <w:t xml:space="preserve"> </w:t>
      </w:r>
    </w:p>
    <w:p w14:paraId="21D46103" w14:textId="77777777" w:rsidR="000E160C" w:rsidRPr="003C5822" w:rsidRDefault="000E160C" w:rsidP="000E160C">
      <w:pPr>
        <w:rPr>
          <w:rFonts w:cstheme="minorHAnsi"/>
          <w:color w:val="000000" w:themeColor="text1"/>
          <w:sz w:val="22"/>
          <w:szCs w:val="22"/>
        </w:rPr>
      </w:pPr>
    </w:p>
    <w:p w14:paraId="6B9A819C" w14:textId="77777777" w:rsidR="000E160C" w:rsidRPr="003C5822" w:rsidRDefault="000E160C" w:rsidP="000E160C">
      <w:pPr>
        <w:spacing w:after="160" w:line="259" w:lineRule="auto"/>
        <w:rPr>
          <w:rFonts w:cstheme="minorHAnsi"/>
          <w:b/>
          <w:color w:val="000000" w:themeColor="text1"/>
          <w:sz w:val="22"/>
          <w:szCs w:val="22"/>
        </w:rPr>
      </w:pPr>
      <w:bookmarkStart w:id="718" w:name="_heading=h.1xrdshw" w:colFirst="0" w:colLast="0"/>
      <w:bookmarkEnd w:id="718"/>
      <w:r w:rsidRPr="003C5822">
        <w:rPr>
          <w:rFonts w:cstheme="minorHAnsi"/>
          <w:color w:val="000000" w:themeColor="text1"/>
        </w:rPr>
        <w:br w:type="page"/>
      </w:r>
    </w:p>
    <w:p w14:paraId="216B2F7D" w14:textId="77777777" w:rsidR="000E160C" w:rsidRPr="003C5822" w:rsidRDefault="000E160C" w:rsidP="000E160C">
      <w:pPr>
        <w:rPr>
          <w:rFonts w:cstheme="minorHAnsi"/>
          <w:highlight w:val="cyan"/>
        </w:rPr>
        <w:sectPr w:rsidR="000E160C" w:rsidRPr="003C5822" w:rsidSect="002531FB">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p>
    <w:p w14:paraId="1509F69D" w14:textId="7AABA10B" w:rsidR="000E160C" w:rsidRPr="003C5822" w:rsidRDefault="0022579B" w:rsidP="0022579B">
      <w:pPr>
        <w:pStyle w:val="AnnexHeading"/>
        <w:numPr>
          <w:ilvl w:val="0"/>
          <w:numId w:val="0"/>
        </w:numPr>
      </w:pPr>
      <w:bookmarkStart w:id="719" w:name="_Toc12987721"/>
      <w:bookmarkStart w:id="720" w:name="_Toc12987857"/>
      <w:bookmarkStart w:id="721" w:name="_Toc13054224"/>
      <w:bookmarkStart w:id="722" w:name="_Toc13054350"/>
      <w:bookmarkStart w:id="723" w:name="_Toc13054461"/>
      <w:bookmarkStart w:id="724" w:name="_Toc115355515"/>
      <w:bookmarkStart w:id="725" w:name="_Toc121317021"/>
      <w:r>
        <w:lastRenderedPageBreak/>
        <w:t>Annex 7.</w:t>
      </w:r>
      <w:r w:rsidR="00CF747D">
        <w:t xml:space="preserve"> </w:t>
      </w:r>
      <w:r w:rsidR="000E160C" w:rsidRPr="003C5822">
        <w:t xml:space="preserve">Indicative </w:t>
      </w:r>
      <w:r w:rsidR="00CF747D">
        <w:t>O</w:t>
      </w:r>
      <w:r w:rsidR="000E160C" w:rsidRPr="003C5822">
        <w:t xml:space="preserve">utline </w:t>
      </w:r>
      <w:r w:rsidR="001A695A">
        <w:br/>
      </w:r>
      <w:r w:rsidR="000E160C" w:rsidRPr="003C5822">
        <w:t xml:space="preserve">of </w:t>
      </w:r>
      <w:r w:rsidR="002743A3">
        <w:t xml:space="preserve">the </w:t>
      </w:r>
      <w:r w:rsidR="002743A3" w:rsidRPr="002743A3">
        <w:t>Environment</w:t>
      </w:r>
      <w:r w:rsidR="002743A3">
        <w:t>a</w:t>
      </w:r>
      <w:r w:rsidR="002743A3" w:rsidRPr="002743A3">
        <w:t>l and Social Management Plan</w:t>
      </w:r>
      <w:bookmarkEnd w:id="719"/>
      <w:bookmarkEnd w:id="720"/>
      <w:bookmarkEnd w:id="721"/>
      <w:bookmarkEnd w:id="722"/>
      <w:bookmarkEnd w:id="723"/>
      <w:bookmarkEnd w:id="724"/>
      <w:bookmarkEnd w:id="725"/>
      <w:r w:rsidR="000E160C" w:rsidRPr="003C5822">
        <w:t xml:space="preserve"> </w:t>
      </w:r>
    </w:p>
    <w:p w14:paraId="4571BBEE" w14:textId="350F0069" w:rsidR="000E160C" w:rsidRPr="003C5822" w:rsidRDefault="000E160C" w:rsidP="00EE38D2">
      <w:pPr>
        <w:spacing w:before="0" w:after="240"/>
        <w:rPr>
          <w:rFonts w:cstheme="minorHAnsi"/>
          <w:sz w:val="22"/>
          <w:szCs w:val="22"/>
        </w:rPr>
      </w:pPr>
      <w:r w:rsidRPr="003C5822">
        <w:rPr>
          <w:rFonts w:cstheme="minorHAnsi"/>
          <w:sz w:val="22"/>
          <w:szCs w:val="22"/>
        </w:rPr>
        <w:t xml:space="preserve">An </w:t>
      </w:r>
      <w:r w:rsidR="002743A3">
        <w:rPr>
          <w:rFonts w:cstheme="minorHAnsi"/>
          <w:sz w:val="22"/>
          <w:szCs w:val="22"/>
        </w:rPr>
        <w:t>Environmental and Social Management Plan (</w:t>
      </w:r>
      <w:r w:rsidRPr="003C5822">
        <w:rPr>
          <w:rFonts w:cstheme="minorHAnsi"/>
          <w:sz w:val="22"/>
          <w:szCs w:val="22"/>
        </w:rPr>
        <w:t>ESMP</w:t>
      </w:r>
      <w:r w:rsidR="002743A3">
        <w:rPr>
          <w:rFonts w:cstheme="minorHAnsi"/>
          <w:sz w:val="22"/>
          <w:szCs w:val="22"/>
        </w:rPr>
        <w:t>)</w:t>
      </w:r>
      <w:r w:rsidRPr="003C5822">
        <w:rPr>
          <w:rFonts w:cstheme="minorHAnsi"/>
          <w:sz w:val="22"/>
          <w:szCs w:val="22"/>
        </w:rPr>
        <w:t xml:space="preserve"> consists of the set of mitigation, monitoring, and institutional measures to be taken during implementation and operation of a project to eliminate adverse environmental and social risks and impacts, offset them, or reduce them to acceptable levels. The ESMP also includes the measures and actions needed to implement these measures. The Borrower will </w:t>
      </w:r>
      <w:r w:rsidR="00D07C9D">
        <w:rPr>
          <w:rFonts w:cstheme="minorHAnsi"/>
          <w:sz w:val="22"/>
          <w:szCs w:val="22"/>
        </w:rPr>
        <w:br/>
      </w:r>
      <w:r w:rsidRPr="003C5822">
        <w:rPr>
          <w:rFonts w:cstheme="minorHAnsi"/>
          <w:sz w:val="22"/>
          <w:szCs w:val="22"/>
        </w:rPr>
        <w:t>(a) identify the set of responses to potentially adverse impacts; (b) determine requirements for ensuring that those responses are made effectively and in a timely manner; and (c) describe the means for meeting those requirements.</w:t>
      </w:r>
    </w:p>
    <w:p w14:paraId="374366B6" w14:textId="0129FFE6" w:rsidR="000E160C" w:rsidRPr="003C5822" w:rsidRDefault="000E160C" w:rsidP="00602654">
      <w:pPr>
        <w:spacing w:before="0" w:after="240"/>
        <w:rPr>
          <w:rFonts w:cstheme="minorHAnsi"/>
          <w:sz w:val="22"/>
          <w:szCs w:val="22"/>
        </w:rPr>
      </w:pPr>
      <w:r w:rsidRPr="003C5822">
        <w:rPr>
          <w:rFonts w:cstheme="minorHAnsi"/>
          <w:sz w:val="22"/>
          <w:szCs w:val="22"/>
        </w:rPr>
        <w:t>Depending on the project, an ESMP may be prepared as a stand-alone document or the content may be incorporated directly into the ESCP. The content of the ESMP will include the following:</w:t>
      </w:r>
    </w:p>
    <w:p w14:paraId="2FC8385F" w14:textId="3B44105A" w:rsidR="000E160C" w:rsidRPr="003C5822" w:rsidRDefault="000E160C" w:rsidP="00A22E28">
      <w:pPr>
        <w:pStyle w:val="Heading3"/>
      </w:pPr>
      <w:bookmarkStart w:id="726" w:name="_Toc121317022"/>
      <w:r w:rsidRPr="003C5822">
        <w:t>Mitigation</w:t>
      </w:r>
      <w:bookmarkEnd w:id="726"/>
    </w:p>
    <w:p w14:paraId="2F276FB3" w14:textId="77777777" w:rsidR="000E160C" w:rsidRPr="003C5822" w:rsidRDefault="000E160C" w:rsidP="00602654">
      <w:pPr>
        <w:spacing w:before="0" w:after="0"/>
        <w:rPr>
          <w:rFonts w:cstheme="minorHAnsi"/>
          <w:sz w:val="22"/>
          <w:szCs w:val="22"/>
        </w:rPr>
      </w:pPr>
      <w:r w:rsidRPr="003C5822">
        <w:rPr>
          <w:rFonts w:cstheme="minorHAnsi"/>
          <w:sz w:val="22"/>
          <w:szCs w:val="22"/>
        </w:rPr>
        <w:t>The ESMP identifies measures and actions in accordance with the mitigation hierarchy that reduce potentially adverse environmental and social impacts to acceptable levels. The plan will include compensatory measures, if applicable. Specifically, the ESMP:</w:t>
      </w:r>
    </w:p>
    <w:p w14:paraId="16F5020B" w14:textId="434ABA53" w:rsidR="000E160C" w:rsidRPr="003C5822" w:rsidRDefault="002743A3" w:rsidP="00D83F53">
      <w:pPr>
        <w:numPr>
          <w:ilvl w:val="0"/>
          <w:numId w:val="72"/>
        </w:numPr>
        <w:spacing w:before="0" w:after="0"/>
        <w:ind w:hanging="360"/>
        <w:jc w:val="left"/>
        <w:rPr>
          <w:rFonts w:cstheme="minorHAnsi"/>
          <w:sz w:val="22"/>
          <w:szCs w:val="22"/>
        </w:rPr>
      </w:pPr>
      <w:r>
        <w:rPr>
          <w:rFonts w:cstheme="minorHAnsi"/>
          <w:sz w:val="22"/>
          <w:szCs w:val="22"/>
        </w:rPr>
        <w:t>I</w:t>
      </w:r>
      <w:r w:rsidR="000E160C" w:rsidRPr="003C5822">
        <w:rPr>
          <w:rFonts w:cstheme="minorHAnsi"/>
          <w:sz w:val="22"/>
          <w:szCs w:val="22"/>
        </w:rPr>
        <w:t>dentifies and summarizes all anticipated adverse environmental and social impacts (including those involving indigenous people or involuntary resettlement).</w:t>
      </w:r>
    </w:p>
    <w:p w14:paraId="505C1592" w14:textId="4723C29B" w:rsidR="000E160C" w:rsidRPr="003C5822" w:rsidRDefault="002743A3" w:rsidP="00D83F53">
      <w:pPr>
        <w:numPr>
          <w:ilvl w:val="0"/>
          <w:numId w:val="72"/>
        </w:numPr>
        <w:spacing w:before="0" w:after="0"/>
        <w:ind w:hanging="360"/>
        <w:jc w:val="left"/>
        <w:rPr>
          <w:rFonts w:cstheme="minorHAnsi"/>
          <w:sz w:val="22"/>
          <w:szCs w:val="22"/>
        </w:rPr>
      </w:pPr>
      <w:r>
        <w:rPr>
          <w:rFonts w:cstheme="minorHAnsi"/>
          <w:sz w:val="22"/>
          <w:szCs w:val="22"/>
        </w:rPr>
        <w:t>D</w:t>
      </w:r>
      <w:r w:rsidR="000E160C" w:rsidRPr="003C5822">
        <w:rPr>
          <w:rFonts w:cstheme="minorHAnsi"/>
          <w:sz w:val="22"/>
          <w:szCs w:val="22"/>
        </w:rPr>
        <w:t>escribes</w:t>
      </w:r>
      <w:r>
        <w:rPr>
          <w:rFonts w:cstheme="minorHAnsi"/>
          <w:sz w:val="22"/>
          <w:szCs w:val="22"/>
        </w:rPr>
        <w:t>—</w:t>
      </w:r>
      <w:r w:rsidR="000E160C" w:rsidRPr="003C5822">
        <w:rPr>
          <w:rFonts w:cstheme="minorHAnsi"/>
          <w:sz w:val="22"/>
          <w:szCs w:val="22"/>
        </w:rPr>
        <w:t>with technical details</w:t>
      </w:r>
      <w:r>
        <w:rPr>
          <w:rFonts w:cstheme="minorHAnsi"/>
          <w:sz w:val="22"/>
          <w:szCs w:val="22"/>
        </w:rPr>
        <w:t>—</w:t>
      </w:r>
      <w:r w:rsidR="000E160C" w:rsidRPr="003C5822">
        <w:rPr>
          <w:rFonts w:cstheme="minorHAnsi"/>
          <w:sz w:val="22"/>
          <w:szCs w:val="22"/>
        </w:rPr>
        <w:t>each mitigation measure, including the type of impact to which it relates and the conditions under which it is required (</w:t>
      </w:r>
      <w:r w:rsidR="009137D1">
        <w:rPr>
          <w:rFonts w:cstheme="minorHAnsi"/>
          <w:sz w:val="22"/>
          <w:szCs w:val="22"/>
        </w:rPr>
        <w:t>for example</w:t>
      </w:r>
      <w:r w:rsidR="000E160C" w:rsidRPr="003C5822">
        <w:rPr>
          <w:rFonts w:cstheme="minorHAnsi"/>
          <w:sz w:val="22"/>
          <w:szCs w:val="22"/>
        </w:rPr>
        <w:t>, continuously or in the event of contingencies), together with designs, equipment descriptions, and operating procedures, as appropriate.</w:t>
      </w:r>
    </w:p>
    <w:p w14:paraId="77B45701" w14:textId="500BC9A4" w:rsidR="000E160C" w:rsidRPr="003C5822" w:rsidRDefault="002743A3" w:rsidP="00D83F53">
      <w:pPr>
        <w:numPr>
          <w:ilvl w:val="0"/>
          <w:numId w:val="72"/>
        </w:numPr>
        <w:spacing w:before="0" w:after="0"/>
        <w:ind w:hanging="360"/>
        <w:jc w:val="left"/>
        <w:rPr>
          <w:rFonts w:cstheme="minorHAnsi"/>
          <w:sz w:val="22"/>
          <w:szCs w:val="22"/>
        </w:rPr>
      </w:pPr>
      <w:r>
        <w:rPr>
          <w:rFonts w:cstheme="minorHAnsi"/>
          <w:sz w:val="22"/>
          <w:szCs w:val="22"/>
        </w:rPr>
        <w:t>E</w:t>
      </w:r>
      <w:r w:rsidR="000E160C" w:rsidRPr="003C5822">
        <w:rPr>
          <w:rFonts w:cstheme="minorHAnsi"/>
          <w:sz w:val="22"/>
          <w:szCs w:val="22"/>
        </w:rPr>
        <w:t>stimates any potential environmental and social impacts of these measures</w:t>
      </w:r>
      <w:r>
        <w:rPr>
          <w:rFonts w:cstheme="minorHAnsi"/>
          <w:sz w:val="22"/>
          <w:szCs w:val="22"/>
        </w:rPr>
        <w:t>.</w:t>
      </w:r>
    </w:p>
    <w:p w14:paraId="5C7AC0D1" w14:textId="0BED8900" w:rsidR="000E160C" w:rsidRPr="003C5822" w:rsidRDefault="002743A3" w:rsidP="00D83F53">
      <w:pPr>
        <w:numPr>
          <w:ilvl w:val="0"/>
          <w:numId w:val="72"/>
        </w:numPr>
        <w:spacing w:before="0" w:after="240"/>
        <w:ind w:hanging="360"/>
        <w:jc w:val="left"/>
        <w:rPr>
          <w:rFonts w:cstheme="minorHAnsi"/>
          <w:sz w:val="22"/>
          <w:szCs w:val="22"/>
        </w:rPr>
      </w:pPr>
      <w:r>
        <w:rPr>
          <w:rFonts w:cstheme="minorHAnsi"/>
          <w:sz w:val="22"/>
          <w:szCs w:val="22"/>
        </w:rPr>
        <w:t>C</w:t>
      </w:r>
      <w:r w:rsidR="000E160C" w:rsidRPr="003C5822">
        <w:rPr>
          <w:rFonts w:cstheme="minorHAnsi"/>
          <w:sz w:val="22"/>
          <w:szCs w:val="22"/>
        </w:rPr>
        <w:t>onsiders, and is consistent with, other mitigation plans required for the project (</w:t>
      </w:r>
      <w:r w:rsidR="009137D1">
        <w:rPr>
          <w:rFonts w:cstheme="minorHAnsi"/>
          <w:sz w:val="22"/>
          <w:szCs w:val="22"/>
        </w:rPr>
        <w:t>for example</w:t>
      </w:r>
      <w:r w:rsidR="000E160C" w:rsidRPr="003C5822">
        <w:rPr>
          <w:rFonts w:cstheme="minorHAnsi"/>
          <w:sz w:val="22"/>
          <w:szCs w:val="22"/>
        </w:rPr>
        <w:t>, for involuntary resettlement, indigenous peoples, or cultural heritage).</w:t>
      </w:r>
    </w:p>
    <w:p w14:paraId="6C43EAB7" w14:textId="134C3111" w:rsidR="000E160C" w:rsidRPr="003C5822" w:rsidRDefault="000E160C" w:rsidP="00A22E28">
      <w:pPr>
        <w:pStyle w:val="Heading3"/>
      </w:pPr>
      <w:bookmarkStart w:id="727" w:name="_Toc121317023"/>
      <w:r w:rsidRPr="003C5822">
        <w:t>Monitoring</w:t>
      </w:r>
      <w:bookmarkEnd w:id="727"/>
    </w:p>
    <w:p w14:paraId="049051B1" w14:textId="77777777" w:rsidR="000E160C" w:rsidRPr="003C5822" w:rsidRDefault="000E160C" w:rsidP="00602654">
      <w:pPr>
        <w:spacing w:before="0" w:after="240"/>
        <w:rPr>
          <w:rFonts w:cstheme="minorHAnsi"/>
          <w:sz w:val="22"/>
          <w:szCs w:val="22"/>
        </w:rPr>
      </w:pPr>
      <w:r w:rsidRPr="003C5822">
        <w:rPr>
          <w:rFonts w:cstheme="minorHAnsi"/>
          <w:sz w:val="22"/>
          <w:szCs w:val="22"/>
        </w:rPr>
        <w:t xml:space="preserve">The ESMP identifies monitoring objectives and specifies the type of monitoring, with linkages to the impacts assessed in the environmental and social assessment and the mitigation measures described in the ESMP. Specifically, the monitoring section of the ESMP provides (a) a specific description, and technical details, of monitoring measures, including the parameters to be measured, methods to be used, sampling locations, frequency of measurements, detection limits (where appropriate), and definition of thresholds that will signal the need for corrective actions; and (b) monitoring and reporting procedures to </w:t>
      </w:r>
      <w:r w:rsidRPr="003C5822">
        <w:rPr>
          <w:rFonts w:cstheme="minorHAnsi"/>
          <w:sz w:val="22"/>
          <w:szCs w:val="22"/>
        </w:rPr>
        <w:lastRenderedPageBreak/>
        <w:t>(i) ensure early detection of conditions that necessitate particular mitigation measures, and (ii) furnish information on the progress and results of mitigation.</w:t>
      </w:r>
    </w:p>
    <w:p w14:paraId="2F9A934C" w14:textId="0955785C" w:rsidR="000E160C" w:rsidRPr="003C5822" w:rsidRDefault="000E160C" w:rsidP="00A22E28">
      <w:pPr>
        <w:pStyle w:val="Heading3"/>
      </w:pPr>
      <w:bookmarkStart w:id="728" w:name="_Toc121317024"/>
      <w:r w:rsidRPr="003C5822">
        <w:t xml:space="preserve">Capacity </w:t>
      </w:r>
      <w:r w:rsidR="002743A3">
        <w:t>D</w:t>
      </w:r>
      <w:r w:rsidRPr="003C5822">
        <w:t xml:space="preserve">evelopment and </w:t>
      </w:r>
      <w:r w:rsidR="002743A3">
        <w:t>T</w:t>
      </w:r>
      <w:r w:rsidRPr="003C5822">
        <w:t>raining</w:t>
      </w:r>
      <w:bookmarkEnd w:id="728"/>
    </w:p>
    <w:p w14:paraId="58119397" w14:textId="77777777" w:rsidR="000E160C" w:rsidRPr="003C5822" w:rsidRDefault="000E160C" w:rsidP="00D83F53">
      <w:pPr>
        <w:numPr>
          <w:ilvl w:val="1"/>
          <w:numId w:val="48"/>
        </w:numPr>
        <w:spacing w:before="0" w:after="240"/>
        <w:ind w:left="720" w:hanging="360"/>
        <w:rPr>
          <w:rFonts w:cstheme="minorHAnsi"/>
          <w:sz w:val="22"/>
          <w:szCs w:val="22"/>
        </w:rPr>
      </w:pPr>
      <w:r w:rsidRPr="003C5822">
        <w:rPr>
          <w:rFonts w:cstheme="minorHAnsi"/>
          <w:sz w:val="22"/>
          <w:szCs w:val="22"/>
        </w:rPr>
        <w:t>To support timely and effective implementation of environmental and social project components and mitigation measures, the ESMP draws on the environmental and social assessment of the existence, role, and capability of responsible parties on site or at the agency and ministry level.</w:t>
      </w:r>
    </w:p>
    <w:p w14:paraId="3557DE8C" w14:textId="1667608B" w:rsidR="000E160C" w:rsidRPr="003C5822" w:rsidRDefault="000E160C" w:rsidP="00D83F53">
      <w:pPr>
        <w:numPr>
          <w:ilvl w:val="1"/>
          <w:numId w:val="48"/>
        </w:numPr>
        <w:spacing w:before="0" w:after="240"/>
        <w:ind w:left="720" w:hanging="360"/>
        <w:rPr>
          <w:rFonts w:cstheme="minorHAnsi"/>
          <w:sz w:val="22"/>
          <w:szCs w:val="22"/>
        </w:rPr>
      </w:pPr>
      <w:r w:rsidRPr="003C5822">
        <w:rPr>
          <w:rFonts w:cstheme="minorHAnsi"/>
          <w:sz w:val="22"/>
          <w:szCs w:val="22"/>
        </w:rPr>
        <w:t>Specifically, the ESMP provides a specific description of institutional arrangements, identifying which party is responsible for carrying out the mitigation and monitoring measures (</w:t>
      </w:r>
      <w:r w:rsidR="009137D1">
        <w:rPr>
          <w:rFonts w:cstheme="minorHAnsi"/>
          <w:sz w:val="22"/>
          <w:szCs w:val="22"/>
        </w:rPr>
        <w:t>for example</w:t>
      </w:r>
      <w:r w:rsidRPr="003C5822">
        <w:rPr>
          <w:rFonts w:cstheme="minorHAnsi"/>
          <w:sz w:val="22"/>
          <w:szCs w:val="22"/>
        </w:rPr>
        <w:t>, for operation, supervision, enforcement, monitoring of implementation, remedial action, financing, reporting, and staff training).</w:t>
      </w:r>
    </w:p>
    <w:p w14:paraId="070180C5" w14:textId="77777777" w:rsidR="000E160C" w:rsidRPr="003C5822" w:rsidRDefault="000E160C" w:rsidP="00D83F53">
      <w:pPr>
        <w:numPr>
          <w:ilvl w:val="1"/>
          <w:numId w:val="48"/>
        </w:numPr>
        <w:spacing w:before="0" w:after="240"/>
        <w:ind w:left="720" w:hanging="360"/>
        <w:rPr>
          <w:rFonts w:cstheme="minorHAnsi"/>
          <w:sz w:val="22"/>
          <w:szCs w:val="22"/>
        </w:rPr>
      </w:pPr>
      <w:r w:rsidRPr="003C5822">
        <w:rPr>
          <w:rFonts w:cstheme="minorHAnsi"/>
          <w:sz w:val="22"/>
          <w:szCs w:val="22"/>
        </w:rPr>
        <w:t>To strengthen environmental and social management capability in the agencies responsible for implementation, the ESMP recommends the establishment or expansion of the parties responsible, the training of staff and any additional measures that may be necessary to support implementation of mitigation measures and any other recommendations of the environmental and social assessment.</w:t>
      </w:r>
    </w:p>
    <w:p w14:paraId="5FB5CC39" w14:textId="17AE7660" w:rsidR="000E160C" w:rsidRPr="003C5822" w:rsidRDefault="000E160C" w:rsidP="00A22E28">
      <w:pPr>
        <w:pStyle w:val="Heading3"/>
      </w:pPr>
      <w:bookmarkStart w:id="729" w:name="_Toc121317025"/>
      <w:r w:rsidRPr="003C5822">
        <w:t xml:space="preserve">Implementation </w:t>
      </w:r>
      <w:r w:rsidR="002743A3">
        <w:t>S</w:t>
      </w:r>
      <w:r w:rsidRPr="003C5822">
        <w:t xml:space="preserve">chedule and </w:t>
      </w:r>
      <w:r w:rsidR="002743A3">
        <w:t>C</w:t>
      </w:r>
      <w:r w:rsidRPr="003C5822">
        <w:t xml:space="preserve">ost </w:t>
      </w:r>
      <w:r w:rsidR="002743A3">
        <w:t>e</w:t>
      </w:r>
      <w:r w:rsidRPr="003C5822">
        <w:t>stimates</w:t>
      </w:r>
      <w:bookmarkEnd w:id="729"/>
    </w:p>
    <w:p w14:paraId="5C688B8F" w14:textId="77777777" w:rsidR="000E160C" w:rsidRPr="003C5822" w:rsidRDefault="000E160C" w:rsidP="00602654">
      <w:pPr>
        <w:spacing w:before="0" w:after="240"/>
        <w:rPr>
          <w:rFonts w:cstheme="minorHAnsi"/>
          <w:sz w:val="22"/>
          <w:szCs w:val="22"/>
        </w:rPr>
      </w:pPr>
      <w:r w:rsidRPr="003C5822">
        <w:rPr>
          <w:rFonts w:cstheme="minorHAnsi"/>
          <w:sz w:val="22"/>
          <w:szCs w:val="22"/>
        </w:rPr>
        <w:t>For all three aspects (mitigation, monitoring, and capacity development), the ESMP provides (a) an implementation schedule for measures that must be carried out as part of the project, showing phasing and coordination with overall project implementation plans; and (b) the capital and recurrent cost estimates and sources of funds for implementing the ESMP. These figures are also integrated into the total project cost tables.</w:t>
      </w:r>
    </w:p>
    <w:p w14:paraId="31BED986" w14:textId="7B2F98CE" w:rsidR="000E160C" w:rsidRPr="003C5822" w:rsidRDefault="000E160C" w:rsidP="00A22E28">
      <w:pPr>
        <w:pStyle w:val="Heading3"/>
      </w:pPr>
      <w:bookmarkStart w:id="730" w:name="_Toc121317026"/>
      <w:r w:rsidRPr="003C5822">
        <w:t xml:space="preserve">Integration of ESMP with </w:t>
      </w:r>
      <w:r w:rsidR="002743A3">
        <w:t>P</w:t>
      </w:r>
      <w:r w:rsidRPr="003C5822">
        <w:t>roject</w:t>
      </w:r>
      <w:bookmarkEnd w:id="730"/>
    </w:p>
    <w:p w14:paraId="5385AD68" w14:textId="3CCC48D9" w:rsidR="0017321C" w:rsidRPr="003C5822" w:rsidRDefault="000E160C" w:rsidP="00602654">
      <w:pPr>
        <w:spacing w:before="0" w:after="240"/>
        <w:rPr>
          <w:rFonts w:cstheme="minorHAnsi"/>
          <w:sz w:val="22"/>
          <w:szCs w:val="22"/>
        </w:rPr>
      </w:pPr>
      <w:r w:rsidRPr="003C5822">
        <w:rPr>
          <w:rFonts w:cstheme="minorHAnsi"/>
          <w:sz w:val="22"/>
          <w:szCs w:val="22"/>
        </w:rPr>
        <w:t>The Borrower's decision to proceed with a project, and the Bank's decision to support it, are predicated in part on the expectation that the ESMP (either stand</w:t>
      </w:r>
      <w:r w:rsidR="002743A3">
        <w:rPr>
          <w:rFonts w:cstheme="minorHAnsi"/>
          <w:sz w:val="22"/>
          <w:szCs w:val="22"/>
        </w:rPr>
        <w:t>-</w:t>
      </w:r>
      <w:r w:rsidRPr="003C5822">
        <w:rPr>
          <w:rFonts w:cstheme="minorHAnsi"/>
          <w:sz w:val="22"/>
          <w:szCs w:val="22"/>
        </w:rPr>
        <w:t>alone or as incorporated into the ESCP) will be executed effectively. Consequently, each of the measures and actions to be implemented will be clearly specified, including the individual mitigation and monitoring measures and actions and the institutional responsibilities relating to each, and the costs of so doing will be integrated into the project's overall planning, design, budget, and implementation</w:t>
      </w:r>
    </w:p>
    <w:p w14:paraId="269E7CC6" w14:textId="3E3B3C11" w:rsidR="000E160C" w:rsidRPr="003C5822" w:rsidRDefault="000E160C" w:rsidP="000E160C">
      <w:pPr>
        <w:rPr>
          <w:rFonts w:cstheme="minorHAnsi"/>
          <w:sz w:val="22"/>
          <w:szCs w:val="22"/>
        </w:rPr>
      </w:pPr>
    </w:p>
    <w:p w14:paraId="017C35EA" w14:textId="5B1C58DE" w:rsidR="000E160C" w:rsidRPr="003C5822" w:rsidRDefault="000E160C" w:rsidP="000E160C">
      <w:pPr>
        <w:rPr>
          <w:rFonts w:cstheme="minorHAnsi"/>
          <w:sz w:val="22"/>
          <w:szCs w:val="22"/>
        </w:rPr>
      </w:pPr>
    </w:p>
    <w:p w14:paraId="698A2073" w14:textId="6F1B1E2B" w:rsidR="000E160C" w:rsidRPr="003C5822" w:rsidRDefault="000E160C" w:rsidP="000E160C">
      <w:pPr>
        <w:rPr>
          <w:rFonts w:cstheme="minorHAnsi"/>
          <w:sz w:val="22"/>
          <w:szCs w:val="22"/>
        </w:rPr>
      </w:pPr>
    </w:p>
    <w:p w14:paraId="7E614A08" w14:textId="4D5E0F4B" w:rsidR="000E160C" w:rsidRPr="003C5822" w:rsidRDefault="000E160C" w:rsidP="000E160C">
      <w:pPr>
        <w:rPr>
          <w:rFonts w:cstheme="minorHAnsi"/>
          <w:sz w:val="22"/>
          <w:szCs w:val="22"/>
        </w:rPr>
      </w:pPr>
    </w:p>
    <w:p w14:paraId="2C7D8D4F" w14:textId="6DCD66D8" w:rsidR="000E160C" w:rsidRPr="003C5822" w:rsidRDefault="000E160C" w:rsidP="000E160C">
      <w:pPr>
        <w:rPr>
          <w:rFonts w:cstheme="minorHAnsi"/>
          <w:sz w:val="22"/>
          <w:szCs w:val="22"/>
        </w:rPr>
      </w:pPr>
    </w:p>
    <w:p w14:paraId="3B11DE94" w14:textId="4F6BE8D0" w:rsidR="00CE58BC" w:rsidRPr="003C5822" w:rsidRDefault="0022579B" w:rsidP="0022579B">
      <w:pPr>
        <w:pStyle w:val="AnnexHeading"/>
        <w:numPr>
          <w:ilvl w:val="0"/>
          <w:numId w:val="0"/>
        </w:numPr>
      </w:pPr>
      <w:bookmarkStart w:id="731" w:name="_Toc12987727"/>
      <w:bookmarkStart w:id="732" w:name="_Toc12987863"/>
      <w:bookmarkStart w:id="733" w:name="_Toc13054230"/>
      <w:bookmarkStart w:id="734" w:name="_Toc13054356"/>
      <w:bookmarkStart w:id="735" w:name="_Toc13054464"/>
      <w:bookmarkStart w:id="736" w:name="Annex_7"/>
      <w:bookmarkStart w:id="737" w:name="Annex_8"/>
      <w:bookmarkStart w:id="738" w:name="_Toc121317027"/>
      <w:r>
        <w:lastRenderedPageBreak/>
        <w:t>Annex 8.</w:t>
      </w:r>
      <w:r w:rsidR="002743A3">
        <w:t xml:space="preserve"> </w:t>
      </w:r>
      <w:r w:rsidR="00CE58BC" w:rsidRPr="003C5822">
        <w:t>P</w:t>
      </w:r>
      <w:r w:rsidR="002743A3">
        <w:t xml:space="preserve">roject </w:t>
      </w:r>
      <w:r w:rsidR="00CE58BC" w:rsidRPr="003C5822">
        <w:t>I</w:t>
      </w:r>
      <w:r w:rsidR="002743A3">
        <w:t xml:space="preserve">mplementation </w:t>
      </w:r>
      <w:r w:rsidR="00CE58BC" w:rsidRPr="003C5822">
        <w:t>U</w:t>
      </w:r>
      <w:r w:rsidR="002743A3">
        <w:t>nit</w:t>
      </w:r>
      <w:r w:rsidR="00107477">
        <w:t>:</w:t>
      </w:r>
      <w:r w:rsidR="00CE58BC" w:rsidRPr="003C5822">
        <w:t xml:space="preserve"> Staffing and Responsibility Allowances</w:t>
      </w:r>
      <w:bookmarkEnd w:id="731"/>
      <w:bookmarkEnd w:id="732"/>
      <w:bookmarkEnd w:id="733"/>
      <w:bookmarkEnd w:id="734"/>
      <w:bookmarkEnd w:id="735"/>
      <w:bookmarkEnd w:id="736"/>
      <w:bookmarkEnd w:id="737"/>
      <w:bookmarkEnd w:id="738"/>
    </w:p>
    <w:p w14:paraId="3B225CC4" w14:textId="3B7F7410" w:rsidR="005A5EC9" w:rsidRPr="003C5822" w:rsidRDefault="005A5EC9" w:rsidP="00611ED2">
      <w:pPr>
        <w:pStyle w:val="POMFighead"/>
      </w:pPr>
      <w:bookmarkStart w:id="739" w:name="_Toc12972340"/>
      <w:bookmarkStart w:id="740" w:name="_Toc121317107"/>
      <w:r w:rsidRPr="003C5822">
        <w:t>Table</w:t>
      </w:r>
      <w:r w:rsidR="003D2170">
        <w:t xml:space="preserve"> </w:t>
      </w:r>
      <w:r w:rsidR="00611ED2">
        <w:fldChar w:fldCharType="begin"/>
      </w:r>
      <w:r w:rsidR="00611ED2">
        <w:instrText xml:space="preserve"> SEQ Table \* ARABIC </w:instrText>
      </w:r>
      <w:r w:rsidR="00611ED2">
        <w:fldChar w:fldCharType="separate"/>
      </w:r>
      <w:r w:rsidR="00E26133">
        <w:rPr>
          <w:noProof/>
        </w:rPr>
        <w:t>36</w:t>
      </w:r>
      <w:r w:rsidR="00611ED2">
        <w:fldChar w:fldCharType="end"/>
      </w:r>
      <w:r w:rsidR="003D2170">
        <w:t>.</w:t>
      </w:r>
      <w:r w:rsidRPr="003C5822">
        <w:t xml:space="preserve"> Biyoole Project</w:t>
      </w:r>
      <w:r w:rsidR="003D2170">
        <w:t>:</w:t>
      </w:r>
      <w:r w:rsidRPr="003C5822">
        <w:t xml:space="preserve"> Responsibility </w:t>
      </w:r>
      <w:r w:rsidR="003D2170">
        <w:t>A</w:t>
      </w:r>
      <w:r w:rsidRPr="003C5822">
        <w:t xml:space="preserve">llowance </w:t>
      </w:r>
      <w:r w:rsidR="003D2170">
        <w:t>S</w:t>
      </w:r>
      <w:r w:rsidRPr="003C5822">
        <w:t>tructure</w:t>
      </w:r>
      <w:bookmarkEnd w:id="739"/>
      <w:bookmarkEnd w:id="740"/>
    </w:p>
    <w:tbl>
      <w:tblPr>
        <w:tblW w:w="9360" w:type="dxa"/>
        <w:tblInd w:w="-1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left w:w="0" w:type="dxa"/>
          <w:right w:w="0" w:type="dxa"/>
        </w:tblCellMar>
        <w:tblLook w:val="04A0" w:firstRow="1" w:lastRow="0" w:firstColumn="1" w:lastColumn="0" w:noHBand="0" w:noVBand="1"/>
      </w:tblPr>
      <w:tblGrid>
        <w:gridCol w:w="1355"/>
        <w:gridCol w:w="2160"/>
        <w:gridCol w:w="3870"/>
        <w:gridCol w:w="1975"/>
      </w:tblGrid>
      <w:tr w:rsidR="005E0B1D" w:rsidRPr="005E0B1D" w14:paraId="76BBE805" w14:textId="77777777" w:rsidTr="00EE38D2">
        <w:tc>
          <w:tcPr>
            <w:tcW w:w="1355" w:type="dxa"/>
            <w:shd w:val="clear" w:color="auto" w:fill="9CC2E5" w:themeFill="accent5" w:themeFillTint="99"/>
            <w:tcMar>
              <w:top w:w="0" w:type="dxa"/>
              <w:left w:w="108" w:type="dxa"/>
              <w:bottom w:w="0" w:type="dxa"/>
              <w:right w:w="108" w:type="dxa"/>
            </w:tcMar>
            <w:hideMark/>
          </w:tcPr>
          <w:p w14:paraId="30BA8C30" w14:textId="2760BE1E" w:rsidR="002E237B" w:rsidRPr="005E0B1D" w:rsidRDefault="002E237B" w:rsidP="00EE38D2">
            <w:pPr>
              <w:spacing w:before="40" w:after="40"/>
              <w:rPr>
                <w:rFonts w:cstheme="minorHAnsi"/>
                <w:b/>
                <w:bCs/>
                <w:sz w:val="22"/>
                <w:szCs w:val="22"/>
                <w:lang w:val="en-AU"/>
              </w:rPr>
            </w:pPr>
            <w:bookmarkStart w:id="741" w:name="_Toc12987728"/>
            <w:bookmarkStart w:id="742" w:name="_Toc12987864"/>
            <w:r w:rsidRPr="005E0B1D">
              <w:rPr>
                <w:rFonts w:cstheme="minorHAnsi"/>
                <w:b/>
                <w:bCs/>
                <w:sz w:val="22"/>
                <w:szCs w:val="22"/>
                <w:lang w:val="en-AU"/>
              </w:rPr>
              <w:t xml:space="preserve">CIM </w:t>
            </w:r>
            <w:r w:rsidR="00107477" w:rsidRPr="005E0B1D">
              <w:rPr>
                <w:rFonts w:cstheme="minorHAnsi"/>
                <w:b/>
                <w:bCs/>
                <w:sz w:val="22"/>
                <w:szCs w:val="22"/>
                <w:lang w:val="en-AU"/>
              </w:rPr>
              <w:t>L</w:t>
            </w:r>
            <w:r w:rsidRPr="005E0B1D">
              <w:rPr>
                <w:rFonts w:cstheme="minorHAnsi"/>
                <w:b/>
                <w:bCs/>
                <w:sz w:val="22"/>
                <w:szCs w:val="22"/>
                <w:lang w:val="en-AU"/>
              </w:rPr>
              <w:t>evel</w:t>
            </w:r>
          </w:p>
        </w:tc>
        <w:tc>
          <w:tcPr>
            <w:tcW w:w="2160" w:type="dxa"/>
            <w:shd w:val="clear" w:color="auto" w:fill="9CC2E5" w:themeFill="accent5" w:themeFillTint="99"/>
            <w:tcMar>
              <w:top w:w="0" w:type="dxa"/>
              <w:left w:w="108" w:type="dxa"/>
              <w:bottom w:w="0" w:type="dxa"/>
              <w:right w:w="108" w:type="dxa"/>
            </w:tcMar>
            <w:hideMark/>
          </w:tcPr>
          <w:p w14:paraId="7FA0DB82" w14:textId="456A3E25" w:rsidR="002E237B" w:rsidRPr="005E0B1D" w:rsidRDefault="002E237B" w:rsidP="00EE38D2">
            <w:pPr>
              <w:spacing w:before="40" w:after="40"/>
              <w:rPr>
                <w:rFonts w:cstheme="minorHAnsi"/>
                <w:b/>
                <w:bCs/>
                <w:sz w:val="22"/>
                <w:szCs w:val="22"/>
                <w:lang w:val="en-AU"/>
              </w:rPr>
            </w:pPr>
            <w:r w:rsidRPr="005E0B1D">
              <w:rPr>
                <w:rFonts w:cstheme="minorHAnsi"/>
                <w:b/>
                <w:bCs/>
                <w:sz w:val="22"/>
                <w:szCs w:val="22"/>
                <w:lang w:val="en-AU"/>
              </w:rPr>
              <w:t xml:space="preserve">Type of </w:t>
            </w:r>
            <w:r w:rsidR="00107477" w:rsidRPr="005E0B1D">
              <w:rPr>
                <w:rFonts w:cstheme="minorHAnsi"/>
                <w:b/>
                <w:bCs/>
                <w:sz w:val="22"/>
                <w:szCs w:val="22"/>
                <w:lang w:val="en-AU"/>
              </w:rPr>
              <w:t>J</w:t>
            </w:r>
            <w:r w:rsidRPr="005E0B1D">
              <w:rPr>
                <w:rFonts w:cstheme="minorHAnsi"/>
                <w:b/>
                <w:bCs/>
                <w:sz w:val="22"/>
                <w:szCs w:val="22"/>
                <w:lang w:val="en-AU"/>
              </w:rPr>
              <w:t>ob</w:t>
            </w:r>
          </w:p>
        </w:tc>
        <w:tc>
          <w:tcPr>
            <w:tcW w:w="3870" w:type="dxa"/>
            <w:shd w:val="clear" w:color="auto" w:fill="9CC2E5" w:themeFill="accent5" w:themeFillTint="99"/>
            <w:tcMar>
              <w:top w:w="0" w:type="dxa"/>
              <w:left w:w="108" w:type="dxa"/>
              <w:bottom w:w="0" w:type="dxa"/>
              <w:right w:w="108" w:type="dxa"/>
            </w:tcMar>
            <w:hideMark/>
          </w:tcPr>
          <w:p w14:paraId="591214C5" w14:textId="5CA789D4" w:rsidR="002E237B" w:rsidRPr="005E0B1D" w:rsidRDefault="002E237B" w:rsidP="00EE38D2">
            <w:pPr>
              <w:spacing w:before="40" w:after="40"/>
              <w:rPr>
                <w:rFonts w:cstheme="minorHAnsi"/>
                <w:b/>
                <w:bCs/>
                <w:sz w:val="22"/>
                <w:szCs w:val="22"/>
                <w:lang w:val="en-AU"/>
              </w:rPr>
            </w:pPr>
            <w:r w:rsidRPr="005E0B1D">
              <w:rPr>
                <w:rFonts w:cstheme="minorHAnsi"/>
                <w:b/>
                <w:bCs/>
                <w:sz w:val="22"/>
                <w:szCs w:val="22"/>
                <w:lang w:val="en-AU"/>
              </w:rPr>
              <w:t xml:space="preserve">Examples of </w:t>
            </w:r>
            <w:r w:rsidR="00107477" w:rsidRPr="005E0B1D">
              <w:rPr>
                <w:rFonts w:cstheme="minorHAnsi"/>
                <w:b/>
                <w:bCs/>
                <w:sz w:val="22"/>
                <w:szCs w:val="22"/>
                <w:lang w:val="en-AU"/>
              </w:rPr>
              <w:t>J</w:t>
            </w:r>
            <w:r w:rsidRPr="005E0B1D">
              <w:rPr>
                <w:rFonts w:cstheme="minorHAnsi"/>
                <w:b/>
                <w:bCs/>
                <w:sz w:val="22"/>
                <w:szCs w:val="22"/>
                <w:lang w:val="en-AU"/>
              </w:rPr>
              <w:t xml:space="preserve">ob </w:t>
            </w:r>
            <w:r w:rsidR="00107477" w:rsidRPr="005E0B1D">
              <w:rPr>
                <w:rFonts w:cstheme="minorHAnsi"/>
                <w:b/>
                <w:bCs/>
                <w:sz w:val="22"/>
                <w:szCs w:val="22"/>
                <w:lang w:val="en-AU"/>
              </w:rPr>
              <w:t>T</w:t>
            </w:r>
            <w:r w:rsidRPr="005E0B1D">
              <w:rPr>
                <w:rFonts w:cstheme="minorHAnsi"/>
                <w:b/>
                <w:bCs/>
                <w:sz w:val="22"/>
                <w:szCs w:val="22"/>
                <w:lang w:val="en-AU"/>
              </w:rPr>
              <w:t>itles</w:t>
            </w:r>
          </w:p>
        </w:tc>
        <w:tc>
          <w:tcPr>
            <w:tcW w:w="1975" w:type="dxa"/>
            <w:shd w:val="clear" w:color="auto" w:fill="9CC2E5" w:themeFill="accent5" w:themeFillTint="99"/>
            <w:tcMar>
              <w:top w:w="0" w:type="dxa"/>
              <w:left w:w="108" w:type="dxa"/>
              <w:bottom w:w="0" w:type="dxa"/>
              <w:right w:w="108" w:type="dxa"/>
            </w:tcMar>
            <w:hideMark/>
          </w:tcPr>
          <w:p w14:paraId="25B39DDD" w14:textId="0159AA00" w:rsidR="002E237B" w:rsidRPr="005E0B1D" w:rsidRDefault="002E237B" w:rsidP="00EE38D2">
            <w:pPr>
              <w:spacing w:before="40" w:after="40"/>
              <w:rPr>
                <w:rFonts w:cstheme="minorHAnsi"/>
                <w:b/>
                <w:bCs/>
                <w:sz w:val="22"/>
                <w:szCs w:val="22"/>
                <w:lang w:val="en-AU"/>
              </w:rPr>
            </w:pPr>
            <w:r w:rsidRPr="005E0B1D">
              <w:rPr>
                <w:rFonts w:cstheme="minorHAnsi"/>
                <w:b/>
                <w:bCs/>
                <w:sz w:val="22"/>
                <w:szCs w:val="22"/>
                <w:lang w:val="en-AU"/>
              </w:rPr>
              <w:t>Responsibility Allowance</w:t>
            </w:r>
            <w:r w:rsidR="005E0B1D">
              <w:rPr>
                <w:rFonts w:cstheme="minorHAnsi"/>
                <w:b/>
                <w:bCs/>
                <w:sz w:val="22"/>
                <w:szCs w:val="22"/>
                <w:lang w:val="en-AU"/>
              </w:rPr>
              <w:t xml:space="preserve"> (US$)</w:t>
            </w:r>
          </w:p>
        </w:tc>
      </w:tr>
      <w:tr w:rsidR="002E237B" w:rsidRPr="005E0B1D" w14:paraId="5A981EB2" w14:textId="77777777" w:rsidTr="00EE38D2">
        <w:tc>
          <w:tcPr>
            <w:tcW w:w="1355" w:type="dxa"/>
            <w:shd w:val="clear" w:color="auto" w:fill="9CC2E5" w:themeFill="accent5" w:themeFillTint="99"/>
            <w:tcMar>
              <w:top w:w="0" w:type="dxa"/>
              <w:left w:w="108" w:type="dxa"/>
              <w:bottom w:w="0" w:type="dxa"/>
              <w:right w:w="108" w:type="dxa"/>
            </w:tcMar>
            <w:hideMark/>
          </w:tcPr>
          <w:p w14:paraId="21C105A0" w14:textId="77777777" w:rsidR="002E237B" w:rsidRPr="005E0B1D" w:rsidRDefault="002E237B" w:rsidP="00107477">
            <w:pPr>
              <w:spacing w:before="40" w:after="40"/>
              <w:jc w:val="left"/>
              <w:rPr>
                <w:rFonts w:cstheme="minorHAnsi"/>
                <w:b/>
                <w:bCs/>
                <w:sz w:val="22"/>
                <w:szCs w:val="22"/>
                <w:lang w:val="en-AU"/>
              </w:rPr>
            </w:pPr>
            <w:r w:rsidRPr="005E0B1D">
              <w:rPr>
                <w:rFonts w:cstheme="minorHAnsi"/>
                <w:b/>
                <w:bCs/>
                <w:sz w:val="22"/>
                <w:szCs w:val="22"/>
                <w:lang w:val="en-AU"/>
              </w:rPr>
              <w:t>A1</w:t>
            </w:r>
          </w:p>
        </w:tc>
        <w:tc>
          <w:tcPr>
            <w:tcW w:w="2160" w:type="dxa"/>
            <w:tcMar>
              <w:top w:w="0" w:type="dxa"/>
              <w:left w:w="108" w:type="dxa"/>
              <w:bottom w:w="0" w:type="dxa"/>
              <w:right w:w="108" w:type="dxa"/>
            </w:tcMar>
            <w:hideMark/>
          </w:tcPr>
          <w:p w14:paraId="05017DB5" w14:textId="77777777" w:rsidR="002E237B" w:rsidRPr="005E0B1D" w:rsidRDefault="002E237B" w:rsidP="00107477">
            <w:pPr>
              <w:spacing w:before="40" w:after="40"/>
              <w:jc w:val="left"/>
              <w:rPr>
                <w:rFonts w:cstheme="minorHAnsi"/>
                <w:sz w:val="22"/>
                <w:szCs w:val="22"/>
                <w:lang w:val="en-AU"/>
              </w:rPr>
            </w:pPr>
            <w:r w:rsidRPr="005E0B1D">
              <w:rPr>
                <w:rFonts w:cstheme="minorHAnsi"/>
                <w:sz w:val="22"/>
                <w:szCs w:val="22"/>
                <w:lang w:val="en-AU"/>
              </w:rPr>
              <w:t>Senior Director</w:t>
            </w:r>
          </w:p>
        </w:tc>
        <w:tc>
          <w:tcPr>
            <w:tcW w:w="3870" w:type="dxa"/>
            <w:tcMar>
              <w:top w:w="0" w:type="dxa"/>
              <w:left w:w="108" w:type="dxa"/>
              <w:bottom w:w="0" w:type="dxa"/>
              <w:right w:w="108" w:type="dxa"/>
            </w:tcMar>
            <w:hideMark/>
          </w:tcPr>
          <w:p w14:paraId="25402D2C" w14:textId="431BBC7C" w:rsidR="002E237B" w:rsidRPr="00EE38D2" w:rsidRDefault="002E237B" w:rsidP="00D83F53">
            <w:pPr>
              <w:pStyle w:val="ListParagraph"/>
              <w:numPr>
                <w:ilvl w:val="0"/>
                <w:numId w:val="73"/>
              </w:numPr>
              <w:spacing w:before="40" w:after="40"/>
              <w:ind w:left="166" w:hanging="166"/>
              <w:jc w:val="left"/>
              <w:rPr>
                <w:rFonts w:cstheme="minorHAnsi"/>
                <w:sz w:val="22"/>
                <w:szCs w:val="22"/>
                <w:lang w:val="en-AU"/>
              </w:rPr>
            </w:pPr>
            <w:r w:rsidRPr="00EE38D2">
              <w:rPr>
                <w:rFonts w:cstheme="minorHAnsi"/>
                <w:sz w:val="22"/>
                <w:szCs w:val="22"/>
                <w:lang w:val="en-AU"/>
              </w:rPr>
              <w:t>Director General</w:t>
            </w:r>
          </w:p>
          <w:p w14:paraId="2A11AF1A" w14:textId="76C3705B" w:rsidR="002E237B" w:rsidRPr="00EE38D2" w:rsidRDefault="002E237B" w:rsidP="00D83F53">
            <w:pPr>
              <w:pStyle w:val="ListParagraph"/>
              <w:numPr>
                <w:ilvl w:val="0"/>
                <w:numId w:val="73"/>
              </w:numPr>
              <w:spacing w:before="40" w:after="40"/>
              <w:ind w:left="166" w:hanging="166"/>
              <w:jc w:val="left"/>
              <w:rPr>
                <w:rFonts w:cstheme="minorHAnsi"/>
                <w:sz w:val="22"/>
                <w:szCs w:val="22"/>
                <w:lang w:val="en-GB"/>
              </w:rPr>
            </w:pPr>
            <w:r w:rsidRPr="00EE38D2">
              <w:rPr>
                <w:rFonts w:cstheme="minorHAnsi"/>
                <w:sz w:val="22"/>
                <w:szCs w:val="22"/>
                <w:lang w:val="en-AU"/>
              </w:rPr>
              <w:t>Permanent Secretary</w:t>
            </w:r>
          </w:p>
          <w:p w14:paraId="0377422E" w14:textId="01B15C29" w:rsidR="002E237B" w:rsidRPr="00EE38D2" w:rsidRDefault="002E237B" w:rsidP="00D83F53">
            <w:pPr>
              <w:pStyle w:val="ListParagraph"/>
              <w:numPr>
                <w:ilvl w:val="0"/>
                <w:numId w:val="73"/>
              </w:numPr>
              <w:spacing w:before="40" w:after="40"/>
              <w:ind w:left="166" w:hanging="166"/>
              <w:jc w:val="left"/>
              <w:rPr>
                <w:rFonts w:cstheme="minorHAnsi"/>
                <w:sz w:val="22"/>
                <w:szCs w:val="22"/>
                <w:lang w:val="en-AU"/>
              </w:rPr>
            </w:pPr>
            <w:r w:rsidRPr="00EE38D2">
              <w:rPr>
                <w:rFonts w:cstheme="minorHAnsi"/>
                <w:sz w:val="22"/>
                <w:szCs w:val="22"/>
                <w:lang w:val="en-AU"/>
              </w:rPr>
              <w:t xml:space="preserve">Chief of </w:t>
            </w:r>
            <w:r w:rsidR="00107477" w:rsidRPr="00EE38D2">
              <w:rPr>
                <w:rFonts w:cstheme="minorHAnsi"/>
                <w:sz w:val="22"/>
                <w:szCs w:val="22"/>
                <w:lang w:val="en-AU"/>
              </w:rPr>
              <w:t>S</w:t>
            </w:r>
            <w:r w:rsidRPr="00EE38D2">
              <w:rPr>
                <w:rFonts w:cstheme="minorHAnsi"/>
                <w:sz w:val="22"/>
                <w:szCs w:val="22"/>
                <w:lang w:val="en-AU"/>
              </w:rPr>
              <w:t>taff</w:t>
            </w:r>
          </w:p>
        </w:tc>
        <w:tc>
          <w:tcPr>
            <w:tcW w:w="1975" w:type="dxa"/>
            <w:tcMar>
              <w:top w:w="0" w:type="dxa"/>
              <w:left w:w="108" w:type="dxa"/>
              <w:bottom w:w="0" w:type="dxa"/>
              <w:right w:w="108" w:type="dxa"/>
            </w:tcMar>
            <w:hideMark/>
          </w:tcPr>
          <w:p w14:paraId="11328800" w14:textId="48F402EF" w:rsidR="002E237B" w:rsidRPr="005E0B1D" w:rsidRDefault="002E237B" w:rsidP="005E0B1D">
            <w:pPr>
              <w:spacing w:before="40" w:after="40"/>
              <w:jc w:val="right"/>
              <w:rPr>
                <w:rFonts w:cstheme="minorHAnsi"/>
                <w:sz w:val="22"/>
                <w:szCs w:val="22"/>
                <w:lang w:val="en-AU"/>
              </w:rPr>
            </w:pPr>
            <w:r w:rsidRPr="00EE38D2">
              <w:rPr>
                <w:rFonts w:cstheme="minorHAnsi"/>
                <w:sz w:val="22"/>
                <w:szCs w:val="22"/>
                <w:lang w:val="en-AU"/>
              </w:rPr>
              <w:t>1,100</w:t>
            </w:r>
          </w:p>
        </w:tc>
      </w:tr>
      <w:tr w:rsidR="002E237B" w:rsidRPr="005E0B1D" w14:paraId="407439ED" w14:textId="77777777" w:rsidTr="00EE38D2">
        <w:trPr>
          <w:trHeight w:val="323"/>
        </w:trPr>
        <w:tc>
          <w:tcPr>
            <w:tcW w:w="1355" w:type="dxa"/>
            <w:shd w:val="clear" w:color="auto" w:fill="9CC2E5" w:themeFill="accent5" w:themeFillTint="99"/>
            <w:tcMar>
              <w:top w:w="0" w:type="dxa"/>
              <w:left w:w="108" w:type="dxa"/>
              <w:bottom w:w="0" w:type="dxa"/>
              <w:right w:w="108" w:type="dxa"/>
            </w:tcMar>
            <w:hideMark/>
          </w:tcPr>
          <w:p w14:paraId="18DE836F" w14:textId="77777777" w:rsidR="002E237B" w:rsidRPr="005E0B1D" w:rsidRDefault="002E237B" w:rsidP="00107477">
            <w:pPr>
              <w:spacing w:before="40" w:after="40"/>
              <w:jc w:val="left"/>
              <w:rPr>
                <w:rFonts w:cstheme="minorHAnsi"/>
                <w:b/>
                <w:bCs/>
                <w:sz w:val="22"/>
                <w:szCs w:val="22"/>
                <w:lang w:val="en-AU"/>
              </w:rPr>
            </w:pPr>
            <w:r w:rsidRPr="005E0B1D">
              <w:rPr>
                <w:rFonts w:cstheme="minorHAnsi"/>
                <w:b/>
                <w:bCs/>
                <w:sz w:val="22"/>
                <w:szCs w:val="22"/>
                <w:lang w:val="en-AU"/>
              </w:rPr>
              <w:t>A2</w:t>
            </w:r>
          </w:p>
        </w:tc>
        <w:tc>
          <w:tcPr>
            <w:tcW w:w="2160" w:type="dxa"/>
            <w:tcMar>
              <w:top w:w="0" w:type="dxa"/>
              <w:left w:w="108" w:type="dxa"/>
              <w:bottom w:w="0" w:type="dxa"/>
              <w:right w:w="108" w:type="dxa"/>
            </w:tcMar>
            <w:hideMark/>
          </w:tcPr>
          <w:p w14:paraId="2B64FAF7" w14:textId="77777777" w:rsidR="002E237B" w:rsidRPr="005E0B1D" w:rsidRDefault="002E237B" w:rsidP="00107477">
            <w:pPr>
              <w:spacing w:before="40" w:after="40"/>
              <w:jc w:val="left"/>
              <w:rPr>
                <w:rFonts w:cstheme="minorHAnsi"/>
                <w:sz w:val="22"/>
                <w:szCs w:val="22"/>
                <w:lang w:val="en-AU"/>
              </w:rPr>
            </w:pPr>
            <w:r w:rsidRPr="005E0B1D">
              <w:rPr>
                <w:rFonts w:cstheme="minorHAnsi"/>
                <w:sz w:val="22"/>
                <w:szCs w:val="22"/>
                <w:lang w:val="en-AU"/>
              </w:rPr>
              <w:t>Director</w:t>
            </w:r>
          </w:p>
        </w:tc>
        <w:tc>
          <w:tcPr>
            <w:tcW w:w="3870" w:type="dxa"/>
            <w:tcMar>
              <w:top w:w="0" w:type="dxa"/>
              <w:left w:w="108" w:type="dxa"/>
              <w:bottom w:w="0" w:type="dxa"/>
              <w:right w:w="108" w:type="dxa"/>
            </w:tcMar>
            <w:hideMark/>
          </w:tcPr>
          <w:p w14:paraId="5BFC8DB3" w14:textId="0C294FB0" w:rsidR="002E237B" w:rsidRPr="00EE38D2" w:rsidRDefault="002E237B" w:rsidP="00D83F53">
            <w:pPr>
              <w:pStyle w:val="ListParagraph"/>
              <w:numPr>
                <w:ilvl w:val="0"/>
                <w:numId w:val="74"/>
              </w:numPr>
              <w:spacing w:before="40" w:after="40"/>
              <w:ind w:left="166" w:hanging="166"/>
              <w:jc w:val="left"/>
              <w:rPr>
                <w:rFonts w:cstheme="minorHAnsi"/>
                <w:sz w:val="22"/>
                <w:szCs w:val="22"/>
                <w:lang w:val="en-AU"/>
              </w:rPr>
            </w:pPr>
            <w:r w:rsidRPr="00EE38D2">
              <w:rPr>
                <w:rFonts w:cstheme="minorHAnsi"/>
                <w:sz w:val="22"/>
                <w:szCs w:val="22"/>
                <w:lang w:val="en-AU"/>
              </w:rPr>
              <w:t>Director</w:t>
            </w:r>
          </w:p>
        </w:tc>
        <w:tc>
          <w:tcPr>
            <w:tcW w:w="1975" w:type="dxa"/>
            <w:tcMar>
              <w:top w:w="0" w:type="dxa"/>
              <w:left w:w="108" w:type="dxa"/>
              <w:bottom w:w="0" w:type="dxa"/>
              <w:right w:w="108" w:type="dxa"/>
            </w:tcMar>
            <w:hideMark/>
          </w:tcPr>
          <w:p w14:paraId="02D5002C" w14:textId="510AAE13" w:rsidR="002E237B" w:rsidRPr="005E0B1D" w:rsidRDefault="002E237B" w:rsidP="005E0B1D">
            <w:pPr>
              <w:spacing w:before="40" w:after="40"/>
              <w:jc w:val="right"/>
              <w:rPr>
                <w:rFonts w:cstheme="minorHAnsi"/>
                <w:sz w:val="22"/>
                <w:szCs w:val="22"/>
                <w:lang w:val="en-AU"/>
              </w:rPr>
            </w:pPr>
            <w:r w:rsidRPr="005E0B1D">
              <w:rPr>
                <w:rFonts w:cstheme="minorHAnsi"/>
                <w:sz w:val="22"/>
                <w:szCs w:val="22"/>
                <w:lang w:val="en-AU"/>
              </w:rPr>
              <w:t>900</w:t>
            </w:r>
          </w:p>
        </w:tc>
      </w:tr>
      <w:tr w:rsidR="002E237B" w:rsidRPr="005E0B1D" w14:paraId="6021761F" w14:textId="77777777" w:rsidTr="00EE38D2">
        <w:tc>
          <w:tcPr>
            <w:tcW w:w="1355" w:type="dxa"/>
            <w:shd w:val="clear" w:color="auto" w:fill="9CC2E5" w:themeFill="accent5" w:themeFillTint="99"/>
            <w:tcMar>
              <w:top w:w="0" w:type="dxa"/>
              <w:left w:w="108" w:type="dxa"/>
              <w:bottom w:w="0" w:type="dxa"/>
              <w:right w:w="108" w:type="dxa"/>
            </w:tcMar>
            <w:hideMark/>
          </w:tcPr>
          <w:p w14:paraId="45DF1DCE" w14:textId="77777777" w:rsidR="002E237B" w:rsidRPr="005E0B1D" w:rsidRDefault="002E237B" w:rsidP="00107477">
            <w:pPr>
              <w:spacing w:before="40" w:after="40"/>
              <w:jc w:val="left"/>
              <w:rPr>
                <w:rFonts w:cstheme="minorHAnsi"/>
                <w:b/>
                <w:bCs/>
                <w:sz w:val="22"/>
                <w:szCs w:val="22"/>
                <w:lang w:val="en-AU"/>
              </w:rPr>
            </w:pPr>
            <w:r w:rsidRPr="005E0B1D">
              <w:rPr>
                <w:rFonts w:cstheme="minorHAnsi"/>
                <w:b/>
                <w:bCs/>
                <w:sz w:val="22"/>
                <w:szCs w:val="22"/>
                <w:lang w:val="en-AU"/>
              </w:rPr>
              <w:t>A3</w:t>
            </w:r>
          </w:p>
        </w:tc>
        <w:tc>
          <w:tcPr>
            <w:tcW w:w="2160" w:type="dxa"/>
            <w:tcMar>
              <w:top w:w="0" w:type="dxa"/>
              <w:left w:w="108" w:type="dxa"/>
              <w:bottom w:w="0" w:type="dxa"/>
              <w:right w:w="108" w:type="dxa"/>
            </w:tcMar>
            <w:hideMark/>
          </w:tcPr>
          <w:p w14:paraId="1B87371D" w14:textId="77777777" w:rsidR="002E237B" w:rsidRPr="005E0B1D" w:rsidRDefault="002E237B" w:rsidP="00107477">
            <w:pPr>
              <w:spacing w:before="40" w:after="40"/>
              <w:jc w:val="left"/>
              <w:rPr>
                <w:rFonts w:cstheme="minorHAnsi"/>
                <w:sz w:val="22"/>
                <w:szCs w:val="22"/>
                <w:lang w:val="en-AU"/>
              </w:rPr>
            </w:pPr>
            <w:r w:rsidRPr="005E0B1D">
              <w:rPr>
                <w:rFonts w:cstheme="minorHAnsi"/>
                <w:sz w:val="22"/>
                <w:szCs w:val="22"/>
                <w:lang w:val="en-AU"/>
              </w:rPr>
              <w:t>Sub-Director</w:t>
            </w:r>
          </w:p>
        </w:tc>
        <w:tc>
          <w:tcPr>
            <w:tcW w:w="3870" w:type="dxa"/>
            <w:tcMar>
              <w:top w:w="0" w:type="dxa"/>
              <w:left w:w="108" w:type="dxa"/>
              <w:bottom w:w="0" w:type="dxa"/>
              <w:right w:w="108" w:type="dxa"/>
            </w:tcMar>
            <w:hideMark/>
          </w:tcPr>
          <w:p w14:paraId="2D5A0DC2" w14:textId="27E2CEA9" w:rsidR="002E237B" w:rsidRPr="00EE38D2" w:rsidRDefault="002E237B" w:rsidP="00D83F53">
            <w:pPr>
              <w:pStyle w:val="ListParagraph"/>
              <w:numPr>
                <w:ilvl w:val="0"/>
                <w:numId w:val="75"/>
              </w:numPr>
              <w:spacing w:before="40" w:after="40"/>
              <w:ind w:left="166" w:hanging="166"/>
              <w:jc w:val="left"/>
              <w:rPr>
                <w:rFonts w:cstheme="minorHAnsi"/>
                <w:sz w:val="22"/>
                <w:szCs w:val="22"/>
                <w:lang w:val="en-AU"/>
              </w:rPr>
            </w:pPr>
            <w:r w:rsidRPr="00EE38D2">
              <w:rPr>
                <w:rFonts w:cstheme="minorHAnsi"/>
                <w:sz w:val="22"/>
                <w:szCs w:val="22"/>
                <w:lang w:val="en-AU"/>
              </w:rPr>
              <w:t>Deputy Director</w:t>
            </w:r>
          </w:p>
          <w:p w14:paraId="72CE841F" w14:textId="431EEAF3" w:rsidR="002E237B" w:rsidRPr="00EE38D2" w:rsidRDefault="002E237B" w:rsidP="00D83F53">
            <w:pPr>
              <w:pStyle w:val="ListParagraph"/>
              <w:numPr>
                <w:ilvl w:val="0"/>
                <w:numId w:val="75"/>
              </w:numPr>
              <w:spacing w:before="40" w:after="40"/>
              <w:ind w:left="166" w:hanging="166"/>
              <w:jc w:val="left"/>
              <w:rPr>
                <w:rFonts w:cstheme="minorHAnsi"/>
                <w:sz w:val="22"/>
                <w:szCs w:val="22"/>
                <w:lang w:val="en-GB"/>
              </w:rPr>
            </w:pPr>
            <w:r w:rsidRPr="00EE38D2">
              <w:rPr>
                <w:rFonts w:cstheme="minorHAnsi"/>
                <w:sz w:val="22"/>
                <w:szCs w:val="22"/>
                <w:lang w:val="en-AU"/>
              </w:rPr>
              <w:t>Team Leader</w:t>
            </w:r>
          </w:p>
          <w:p w14:paraId="77AF7F63" w14:textId="656EED31" w:rsidR="002E237B" w:rsidRPr="00EE38D2" w:rsidRDefault="002E237B" w:rsidP="00D83F53">
            <w:pPr>
              <w:pStyle w:val="ListParagraph"/>
              <w:numPr>
                <w:ilvl w:val="0"/>
                <w:numId w:val="75"/>
              </w:numPr>
              <w:spacing w:before="40" w:after="40"/>
              <w:ind w:left="166" w:hanging="166"/>
              <w:jc w:val="left"/>
              <w:rPr>
                <w:rFonts w:cstheme="minorHAnsi"/>
                <w:sz w:val="22"/>
                <w:szCs w:val="22"/>
                <w:lang w:val="en-AU"/>
              </w:rPr>
            </w:pPr>
            <w:r w:rsidRPr="00EE38D2">
              <w:rPr>
                <w:rFonts w:cstheme="minorHAnsi"/>
                <w:sz w:val="22"/>
                <w:szCs w:val="22"/>
                <w:lang w:val="en-AU"/>
              </w:rPr>
              <w:t>Head of Admin</w:t>
            </w:r>
            <w:r w:rsidR="005E0B1D">
              <w:rPr>
                <w:rFonts w:cstheme="minorHAnsi"/>
                <w:sz w:val="22"/>
                <w:szCs w:val="22"/>
                <w:lang w:val="en-AU"/>
              </w:rPr>
              <w:t>istration</w:t>
            </w:r>
          </w:p>
          <w:p w14:paraId="22B6E8FC" w14:textId="4F9B272D" w:rsidR="002E237B" w:rsidRPr="00EE38D2" w:rsidRDefault="002E237B" w:rsidP="00D83F53">
            <w:pPr>
              <w:pStyle w:val="ListParagraph"/>
              <w:numPr>
                <w:ilvl w:val="0"/>
                <w:numId w:val="75"/>
              </w:numPr>
              <w:spacing w:before="40" w:after="40"/>
              <w:ind w:left="166" w:hanging="166"/>
              <w:jc w:val="left"/>
              <w:rPr>
                <w:rFonts w:cstheme="minorHAnsi"/>
                <w:sz w:val="22"/>
                <w:szCs w:val="22"/>
                <w:lang w:val="en-AU"/>
              </w:rPr>
            </w:pPr>
            <w:r w:rsidRPr="00EE38D2">
              <w:rPr>
                <w:rFonts w:cstheme="minorHAnsi"/>
                <w:sz w:val="22"/>
                <w:szCs w:val="22"/>
                <w:lang w:val="en-AU"/>
              </w:rPr>
              <w:t xml:space="preserve">Head of Finance </w:t>
            </w:r>
          </w:p>
        </w:tc>
        <w:tc>
          <w:tcPr>
            <w:tcW w:w="1975" w:type="dxa"/>
            <w:tcMar>
              <w:top w:w="0" w:type="dxa"/>
              <w:left w:w="108" w:type="dxa"/>
              <w:bottom w:w="0" w:type="dxa"/>
              <w:right w:w="108" w:type="dxa"/>
            </w:tcMar>
            <w:hideMark/>
          </w:tcPr>
          <w:p w14:paraId="5E14D44D" w14:textId="5E1143F5" w:rsidR="002E237B" w:rsidRPr="005E0B1D" w:rsidRDefault="002E237B" w:rsidP="005E0B1D">
            <w:pPr>
              <w:spacing w:before="40" w:after="40"/>
              <w:jc w:val="right"/>
              <w:rPr>
                <w:rFonts w:cstheme="minorHAnsi"/>
                <w:sz w:val="22"/>
                <w:szCs w:val="22"/>
                <w:lang w:val="en-AU"/>
              </w:rPr>
            </w:pPr>
            <w:r w:rsidRPr="005E0B1D">
              <w:rPr>
                <w:rFonts w:cstheme="minorHAnsi"/>
                <w:sz w:val="22"/>
                <w:szCs w:val="22"/>
                <w:lang w:val="en-AU"/>
              </w:rPr>
              <w:t>500</w:t>
            </w:r>
          </w:p>
        </w:tc>
      </w:tr>
      <w:tr w:rsidR="002E237B" w:rsidRPr="005E0B1D" w14:paraId="074401A0" w14:textId="77777777" w:rsidTr="00EE38D2">
        <w:trPr>
          <w:trHeight w:val="809"/>
        </w:trPr>
        <w:tc>
          <w:tcPr>
            <w:tcW w:w="1355" w:type="dxa"/>
            <w:shd w:val="clear" w:color="auto" w:fill="9CC2E5" w:themeFill="accent5" w:themeFillTint="99"/>
            <w:tcMar>
              <w:top w:w="0" w:type="dxa"/>
              <w:left w:w="108" w:type="dxa"/>
              <w:bottom w:w="0" w:type="dxa"/>
              <w:right w:w="108" w:type="dxa"/>
            </w:tcMar>
            <w:hideMark/>
          </w:tcPr>
          <w:p w14:paraId="7EBD6F88" w14:textId="77777777" w:rsidR="002E237B" w:rsidRPr="005E0B1D" w:rsidRDefault="002E237B" w:rsidP="00107477">
            <w:pPr>
              <w:spacing w:before="40" w:after="40"/>
              <w:jc w:val="left"/>
              <w:rPr>
                <w:rFonts w:cstheme="minorHAnsi"/>
                <w:b/>
                <w:bCs/>
                <w:sz w:val="22"/>
                <w:szCs w:val="22"/>
                <w:lang w:val="en-AU"/>
              </w:rPr>
            </w:pPr>
            <w:r w:rsidRPr="005E0B1D">
              <w:rPr>
                <w:rFonts w:cstheme="minorHAnsi"/>
                <w:b/>
                <w:bCs/>
                <w:sz w:val="22"/>
                <w:szCs w:val="22"/>
                <w:lang w:val="en-AU"/>
              </w:rPr>
              <w:t>A4</w:t>
            </w:r>
          </w:p>
        </w:tc>
        <w:tc>
          <w:tcPr>
            <w:tcW w:w="2160" w:type="dxa"/>
            <w:tcMar>
              <w:top w:w="0" w:type="dxa"/>
              <w:left w:w="108" w:type="dxa"/>
              <w:bottom w:w="0" w:type="dxa"/>
              <w:right w:w="108" w:type="dxa"/>
            </w:tcMar>
            <w:hideMark/>
          </w:tcPr>
          <w:p w14:paraId="446CA04E" w14:textId="77777777" w:rsidR="002E237B" w:rsidRPr="005E0B1D" w:rsidRDefault="002E237B" w:rsidP="00107477">
            <w:pPr>
              <w:spacing w:before="40" w:after="40"/>
              <w:jc w:val="left"/>
              <w:rPr>
                <w:rFonts w:cstheme="minorHAnsi"/>
                <w:sz w:val="22"/>
                <w:szCs w:val="22"/>
                <w:lang w:val="en-AU"/>
              </w:rPr>
            </w:pPr>
            <w:r w:rsidRPr="005E0B1D">
              <w:rPr>
                <w:rFonts w:cstheme="minorHAnsi"/>
                <w:sz w:val="22"/>
                <w:szCs w:val="22"/>
                <w:lang w:val="en-AU"/>
              </w:rPr>
              <w:t>Senior Specialist</w:t>
            </w:r>
          </w:p>
        </w:tc>
        <w:tc>
          <w:tcPr>
            <w:tcW w:w="3870" w:type="dxa"/>
            <w:tcMar>
              <w:top w:w="0" w:type="dxa"/>
              <w:left w:w="108" w:type="dxa"/>
              <w:bottom w:w="0" w:type="dxa"/>
              <w:right w:w="108" w:type="dxa"/>
            </w:tcMar>
            <w:hideMark/>
          </w:tcPr>
          <w:p w14:paraId="164E9965" w14:textId="0E3AD0AD" w:rsidR="002E237B" w:rsidRPr="005E0B1D" w:rsidRDefault="002E237B" w:rsidP="00D83F53">
            <w:pPr>
              <w:pStyle w:val="ListParagraph"/>
              <w:numPr>
                <w:ilvl w:val="0"/>
                <w:numId w:val="76"/>
              </w:numPr>
              <w:spacing w:before="40" w:after="40"/>
              <w:ind w:left="166" w:hanging="166"/>
              <w:jc w:val="left"/>
              <w:rPr>
                <w:rFonts w:cstheme="minorHAnsi"/>
                <w:sz w:val="22"/>
                <w:szCs w:val="22"/>
                <w:lang w:val="en-AU"/>
              </w:rPr>
            </w:pPr>
            <w:r w:rsidRPr="005E0B1D">
              <w:rPr>
                <w:rFonts w:cstheme="minorHAnsi"/>
                <w:sz w:val="22"/>
                <w:szCs w:val="22"/>
                <w:lang w:val="en-AU"/>
              </w:rPr>
              <w:t>Senior P</w:t>
            </w:r>
            <w:r w:rsidR="005E0B1D">
              <w:rPr>
                <w:rFonts w:cstheme="minorHAnsi"/>
                <w:sz w:val="22"/>
                <w:szCs w:val="22"/>
                <w:lang w:val="en-AU"/>
              </w:rPr>
              <w:t xml:space="preserve">ublic </w:t>
            </w:r>
            <w:r w:rsidRPr="005E0B1D">
              <w:rPr>
                <w:rFonts w:cstheme="minorHAnsi"/>
                <w:sz w:val="22"/>
                <w:szCs w:val="22"/>
                <w:lang w:val="en-AU"/>
              </w:rPr>
              <w:t>F</w:t>
            </w:r>
            <w:r w:rsidR="005E0B1D">
              <w:rPr>
                <w:rFonts w:cstheme="minorHAnsi"/>
                <w:sz w:val="22"/>
                <w:szCs w:val="22"/>
                <w:lang w:val="en-AU"/>
              </w:rPr>
              <w:t xml:space="preserve">inance </w:t>
            </w:r>
            <w:r w:rsidRPr="005E0B1D">
              <w:rPr>
                <w:rFonts w:cstheme="minorHAnsi"/>
                <w:sz w:val="22"/>
                <w:szCs w:val="22"/>
                <w:lang w:val="en-AU"/>
              </w:rPr>
              <w:t>M</w:t>
            </w:r>
            <w:r w:rsidR="005E0B1D">
              <w:rPr>
                <w:rFonts w:cstheme="minorHAnsi"/>
                <w:sz w:val="22"/>
                <w:szCs w:val="22"/>
                <w:lang w:val="en-AU"/>
              </w:rPr>
              <w:t>anagement</w:t>
            </w:r>
            <w:r w:rsidRPr="005E0B1D">
              <w:rPr>
                <w:rFonts w:cstheme="minorHAnsi"/>
                <w:sz w:val="22"/>
                <w:szCs w:val="22"/>
                <w:lang w:val="en-AU"/>
              </w:rPr>
              <w:t xml:space="preserve"> Specialist</w:t>
            </w:r>
          </w:p>
          <w:p w14:paraId="605F6EFD" w14:textId="016442D6" w:rsidR="002E237B" w:rsidRPr="005E0B1D" w:rsidRDefault="002E237B" w:rsidP="00D83F53">
            <w:pPr>
              <w:pStyle w:val="ListParagraph"/>
              <w:numPr>
                <w:ilvl w:val="0"/>
                <w:numId w:val="76"/>
              </w:numPr>
              <w:spacing w:before="40" w:after="40"/>
              <w:ind w:left="166" w:hanging="166"/>
              <w:jc w:val="left"/>
              <w:rPr>
                <w:rFonts w:cstheme="minorHAnsi"/>
                <w:sz w:val="22"/>
                <w:szCs w:val="22"/>
                <w:lang w:val="en-GB"/>
              </w:rPr>
            </w:pPr>
            <w:r w:rsidRPr="005E0B1D">
              <w:rPr>
                <w:rFonts w:cstheme="minorHAnsi"/>
                <w:sz w:val="22"/>
                <w:szCs w:val="22"/>
                <w:lang w:val="en-AU"/>
              </w:rPr>
              <w:t>Chief Statistician</w:t>
            </w:r>
          </w:p>
          <w:p w14:paraId="4831BBB2" w14:textId="7E64B1E1" w:rsidR="002E237B" w:rsidRPr="005E0B1D" w:rsidRDefault="002E237B" w:rsidP="00D83F53">
            <w:pPr>
              <w:pStyle w:val="ListParagraph"/>
              <w:numPr>
                <w:ilvl w:val="0"/>
                <w:numId w:val="76"/>
              </w:numPr>
              <w:spacing w:before="40" w:after="40"/>
              <w:ind w:left="166" w:hanging="166"/>
              <w:jc w:val="left"/>
              <w:rPr>
                <w:rFonts w:cstheme="minorHAnsi"/>
                <w:sz w:val="22"/>
                <w:szCs w:val="22"/>
                <w:lang w:val="en-AU"/>
              </w:rPr>
            </w:pPr>
            <w:r w:rsidRPr="005E0B1D">
              <w:rPr>
                <w:rFonts w:cstheme="minorHAnsi"/>
                <w:sz w:val="22"/>
                <w:szCs w:val="22"/>
                <w:lang w:val="en-AU"/>
              </w:rPr>
              <w:t>Senior Water Engineer</w:t>
            </w:r>
          </w:p>
        </w:tc>
        <w:tc>
          <w:tcPr>
            <w:tcW w:w="1975" w:type="dxa"/>
            <w:tcMar>
              <w:top w:w="0" w:type="dxa"/>
              <w:left w:w="108" w:type="dxa"/>
              <w:bottom w:w="0" w:type="dxa"/>
              <w:right w:w="108" w:type="dxa"/>
            </w:tcMar>
          </w:tcPr>
          <w:p w14:paraId="36FA890F" w14:textId="2F377A2F" w:rsidR="002E237B" w:rsidRPr="005E0B1D" w:rsidRDefault="002E237B" w:rsidP="005E0B1D">
            <w:pPr>
              <w:spacing w:before="40" w:after="40"/>
              <w:jc w:val="right"/>
              <w:rPr>
                <w:rFonts w:cstheme="minorHAnsi"/>
                <w:sz w:val="22"/>
                <w:szCs w:val="22"/>
                <w:lang w:val="en-AU"/>
              </w:rPr>
            </w:pPr>
            <w:r w:rsidRPr="005E0B1D">
              <w:rPr>
                <w:rFonts w:cstheme="minorHAnsi"/>
                <w:sz w:val="22"/>
                <w:szCs w:val="22"/>
                <w:lang w:val="en-AU"/>
              </w:rPr>
              <w:t>400</w:t>
            </w:r>
          </w:p>
          <w:p w14:paraId="4468E5C8" w14:textId="77777777" w:rsidR="002E237B" w:rsidRPr="005E0B1D" w:rsidRDefault="002E237B" w:rsidP="005E0B1D">
            <w:pPr>
              <w:spacing w:before="40" w:after="40"/>
              <w:jc w:val="right"/>
              <w:rPr>
                <w:rFonts w:cstheme="minorHAnsi"/>
                <w:sz w:val="22"/>
                <w:szCs w:val="22"/>
                <w:lang w:val="en-AU"/>
              </w:rPr>
            </w:pPr>
          </w:p>
        </w:tc>
      </w:tr>
      <w:tr w:rsidR="002E237B" w:rsidRPr="005E0B1D" w14:paraId="19D8AE5A" w14:textId="77777777" w:rsidTr="00EE38D2">
        <w:tc>
          <w:tcPr>
            <w:tcW w:w="1355" w:type="dxa"/>
            <w:shd w:val="clear" w:color="auto" w:fill="9CC2E5" w:themeFill="accent5" w:themeFillTint="99"/>
            <w:tcMar>
              <w:top w:w="0" w:type="dxa"/>
              <w:left w:w="108" w:type="dxa"/>
              <w:bottom w:w="0" w:type="dxa"/>
              <w:right w:w="108" w:type="dxa"/>
            </w:tcMar>
            <w:hideMark/>
          </w:tcPr>
          <w:p w14:paraId="56FF140A" w14:textId="77777777" w:rsidR="002E237B" w:rsidRPr="005E0B1D" w:rsidRDefault="002E237B" w:rsidP="00107477">
            <w:pPr>
              <w:spacing w:before="40" w:after="40"/>
              <w:jc w:val="left"/>
              <w:rPr>
                <w:rFonts w:cstheme="minorHAnsi"/>
                <w:b/>
                <w:bCs/>
                <w:sz w:val="22"/>
                <w:szCs w:val="22"/>
                <w:lang w:val="en-AU"/>
              </w:rPr>
            </w:pPr>
            <w:r w:rsidRPr="005E0B1D">
              <w:rPr>
                <w:rFonts w:cstheme="minorHAnsi"/>
                <w:b/>
                <w:bCs/>
                <w:sz w:val="22"/>
                <w:szCs w:val="22"/>
                <w:lang w:val="en-AU"/>
              </w:rPr>
              <w:t>A5</w:t>
            </w:r>
          </w:p>
        </w:tc>
        <w:tc>
          <w:tcPr>
            <w:tcW w:w="2160" w:type="dxa"/>
            <w:tcMar>
              <w:top w:w="0" w:type="dxa"/>
              <w:left w:w="108" w:type="dxa"/>
              <w:bottom w:w="0" w:type="dxa"/>
              <w:right w:w="108" w:type="dxa"/>
            </w:tcMar>
            <w:hideMark/>
          </w:tcPr>
          <w:p w14:paraId="12B0B753" w14:textId="77777777" w:rsidR="002E237B" w:rsidRPr="005E0B1D" w:rsidRDefault="002E237B" w:rsidP="00107477">
            <w:pPr>
              <w:spacing w:before="40" w:after="40"/>
              <w:jc w:val="left"/>
              <w:rPr>
                <w:rFonts w:cstheme="minorHAnsi"/>
                <w:sz w:val="22"/>
                <w:szCs w:val="22"/>
                <w:lang w:val="en-AU"/>
              </w:rPr>
            </w:pPr>
            <w:r w:rsidRPr="005E0B1D">
              <w:rPr>
                <w:rFonts w:cstheme="minorHAnsi"/>
                <w:sz w:val="22"/>
                <w:szCs w:val="22"/>
                <w:lang w:val="en-AU"/>
              </w:rPr>
              <w:t xml:space="preserve">Specialist </w:t>
            </w:r>
          </w:p>
        </w:tc>
        <w:tc>
          <w:tcPr>
            <w:tcW w:w="3870" w:type="dxa"/>
            <w:tcMar>
              <w:top w:w="0" w:type="dxa"/>
              <w:left w:w="108" w:type="dxa"/>
              <w:bottom w:w="0" w:type="dxa"/>
              <w:right w:w="108" w:type="dxa"/>
            </w:tcMar>
            <w:hideMark/>
          </w:tcPr>
          <w:p w14:paraId="4306E661" w14:textId="77777777" w:rsidR="00A87860" w:rsidRPr="005E0B1D" w:rsidRDefault="00A87860" w:rsidP="00D83F53">
            <w:pPr>
              <w:pStyle w:val="ListParagraph"/>
              <w:numPr>
                <w:ilvl w:val="0"/>
                <w:numId w:val="77"/>
              </w:numPr>
              <w:spacing w:before="40" w:after="40"/>
              <w:ind w:left="166" w:hanging="166"/>
              <w:jc w:val="left"/>
              <w:rPr>
                <w:rFonts w:cstheme="minorHAnsi"/>
                <w:sz w:val="22"/>
                <w:szCs w:val="22"/>
                <w:lang w:val="en-AU"/>
              </w:rPr>
            </w:pPr>
            <w:r w:rsidRPr="005E0B1D">
              <w:rPr>
                <w:rFonts w:cstheme="minorHAnsi"/>
                <w:sz w:val="22"/>
                <w:szCs w:val="22"/>
                <w:lang w:val="en-AU"/>
              </w:rPr>
              <w:t>Agricultural specialist</w:t>
            </w:r>
          </w:p>
          <w:p w14:paraId="7AC0FD4A" w14:textId="7808F009" w:rsidR="00A87860" w:rsidRPr="005E0B1D" w:rsidRDefault="00A87860" w:rsidP="00D83F53">
            <w:pPr>
              <w:pStyle w:val="ListParagraph"/>
              <w:numPr>
                <w:ilvl w:val="0"/>
                <w:numId w:val="77"/>
              </w:numPr>
              <w:spacing w:before="40" w:after="40"/>
              <w:ind w:left="166" w:hanging="166"/>
              <w:jc w:val="left"/>
              <w:rPr>
                <w:rFonts w:cstheme="minorHAnsi"/>
                <w:sz w:val="22"/>
                <w:szCs w:val="22"/>
                <w:lang w:val="en-GB"/>
              </w:rPr>
            </w:pPr>
            <w:r w:rsidRPr="005E0B1D">
              <w:rPr>
                <w:rFonts w:cstheme="minorHAnsi"/>
                <w:sz w:val="22"/>
                <w:szCs w:val="22"/>
                <w:lang w:val="en-AU"/>
              </w:rPr>
              <w:t>Economist</w:t>
            </w:r>
          </w:p>
          <w:p w14:paraId="58C1E8DB" w14:textId="09ED72D9" w:rsidR="00A87860" w:rsidRPr="005E0B1D" w:rsidRDefault="00A87860" w:rsidP="00D83F53">
            <w:pPr>
              <w:pStyle w:val="ListParagraph"/>
              <w:numPr>
                <w:ilvl w:val="0"/>
                <w:numId w:val="77"/>
              </w:numPr>
              <w:spacing w:before="40" w:after="40"/>
              <w:ind w:left="166" w:hanging="166"/>
              <w:jc w:val="left"/>
              <w:rPr>
                <w:rFonts w:cstheme="minorHAnsi"/>
                <w:sz w:val="22"/>
                <w:szCs w:val="22"/>
                <w:lang w:val="en-AU"/>
              </w:rPr>
            </w:pPr>
            <w:r w:rsidRPr="005E0B1D">
              <w:rPr>
                <w:rFonts w:cstheme="minorHAnsi"/>
                <w:sz w:val="22"/>
                <w:szCs w:val="22"/>
                <w:lang w:val="en-AU"/>
              </w:rPr>
              <w:t>Engineer</w:t>
            </w:r>
          </w:p>
          <w:p w14:paraId="50B38AA6" w14:textId="77777777" w:rsidR="002E237B" w:rsidRPr="00A26D8A" w:rsidRDefault="00A87860" w:rsidP="00D83F53">
            <w:pPr>
              <w:pStyle w:val="ListParagraph"/>
              <w:numPr>
                <w:ilvl w:val="0"/>
                <w:numId w:val="77"/>
              </w:numPr>
              <w:spacing w:before="40" w:after="40"/>
              <w:ind w:left="166" w:hanging="166"/>
              <w:jc w:val="left"/>
              <w:rPr>
                <w:rFonts w:cstheme="minorHAnsi"/>
                <w:b/>
                <w:bCs/>
                <w:sz w:val="22"/>
                <w:szCs w:val="22"/>
                <w:lang w:val="en-AU"/>
              </w:rPr>
            </w:pPr>
            <w:r w:rsidRPr="005E0B1D">
              <w:rPr>
                <w:rFonts w:cstheme="minorHAnsi"/>
                <w:sz w:val="22"/>
                <w:szCs w:val="22"/>
                <w:lang w:val="en-AU"/>
              </w:rPr>
              <w:t xml:space="preserve">Statistician </w:t>
            </w:r>
          </w:p>
          <w:p w14:paraId="2442CBCA" w14:textId="2CBD12F2" w:rsidR="00A26D8A" w:rsidRPr="00A26D8A" w:rsidRDefault="00A26D8A" w:rsidP="00D83F53">
            <w:pPr>
              <w:pStyle w:val="ListParagraph"/>
              <w:numPr>
                <w:ilvl w:val="0"/>
                <w:numId w:val="77"/>
              </w:numPr>
              <w:spacing w:before="40" w:after="40"/>
              <w:ind w:left="166" w:hanging="166"/>
              <w:jc w:val="left"/>
              <w:rPr>
                <w:rFonts w:cstheme="minorHAnsi"/>
                <w:sz w:val="22"/>
                <w:szCs w:val="22"/>
                <w:lang w:val="en-AU"/>
              </w:rPr>
            </w:pPr>
            <w:r w:rsidRPr="00A26D8A">
              <w:rPr>
                <w:rFonts w:cstheme="minorHAnsi"/>
                <w:sz w:val="22"/>
                <w:szCs w:val="22"/>
                <w:lang w:val="en-AU"/>
              </w:rPr>
              <w:t>E&amp;S specialist</w:t>
            </w:r>
          </w:p>
        </w:tc>
        <w:tc>
          <w:tcPr>
            <w:tcW w:w="1975" w:type="dxa"/>
            <w:tcMar>
              <w:top w:w="0" w:type="dxa"/>
              <w:left w:w="108" w:type="dxa"/>
              <w:bottom w:w="0" w:type="dxa"/>
              <w:right w:w="108" w:type="dxa"/>
            </w:tcMar>
            <w:hideMark/>
          </w:tcPr>
          <w:p w14:paraId="3190C4BF" w14:textId="1274A58F" w:rsidR="002E237B" w:rsidRPr="005E0B1D" w:rsidRDefault="002E237B" w:rsidP="005E0B1D">
            <w:pPr>
              <w:spacing w:before="40" w:after="40"/>
              <w:jc w:val="right"/>
              <w:rPr>
                <w:rFonts w:cstheme="minorHAnsi"/>
                <w:sz w:val="22"/>
                <w:szCs w:val="22"/>
                <w:lang w:val="en-AU"/>
              </w:rPr>
            </w:pPr>
            <w:r w:rsidRPr="005E0B1D">
              <w:rPr>
                <w:rFonts w:cstheme="minorHAnsi"/>
                <w:sz w:val="22"/>
                <w:szCs w:val="22"/>
                <w:lang w:val="en-AU"/>
              </w:rPr>
              <w:t>200</w:t>
            </w:r>
          </w:p>
        </w:tc>
      </w:tr>
    </w:tbl>
    <w:p w14:paraId="09D5EAB3" w14:textId="28608C5C" w:rsidR="009B71AF" w:rsidRPr="003C5822" w:rsidRDefault="009B71AF" w:rsidP="009B71AF">
      <w:pPr>
        <w:rPr>
          <w:rFonts w:cstheme="minorHAnsi"/>
        </w:rPr>
      </w:pPr>
    </w:p>
    <w:p w14:paraId="48E5F9C4" w14:textId="77777777" w:rsidR="00A674EF" w:rsidRPr="003C5822" w:rsidRDefault="00A674EF">
      <w:pPr>
        <w:spacing w:before="0" w:after="0" w:line="240" w:lineRule="auto"/>
        <w:jc w:val="left"/>
        <w:rPr>
          <w:rFonts w:cstheme="minorHAnsi"/>
          <w:b/>
        </w:rPr>
      </w:pPr>
      <w:r w:rsidRPr="003C5822">
        <w:rPr>
          <w:rFonts w:cstheme="minorHAnsi"/>
          <w:b/>
        </w:rPr>
        <w:br w:type="page"/>
      </w:r>
    </w:p>
    <w:p w14:paraId="02E7644A" w14:textId="77A8F204" w:rsidR="000541AA" w:rsidRPr="003C5822" w:rsidRDefault="00611ED2" w:rsidP="00173CA6">
      <w:pPr>
        <w:pStyle w:val="POMFighead"/>
      </w:pPr>
      <w:bookmarkStart w:id="743" w:name="_Toc121317108"/>
      <w:r>
        <w:lastRenderedPageBreak/>
        <w:t xml:space="preserve">Table </w:t>
      </w:r>
      <w:r w:rsidR="00173CA6">
        <w:fldChar w:fldCharType="begin"/>
      </w:r>
      <w:r w:rsidR="00173CA6">
        <w:instrText xml:space="preserve"> SEQ Table \* ARABIC </w:instrText>
      </w:r>
      <w:r w:rsidR="00173CA6">
        <w:fldChar w:fldCharType="separate"/>
      </w:r>
      <w:r w:rsidR="00E26133">
        <w:rPr>
          <w:noProof/>
        </w:rPr>
        <w:t>37</w:t>
      </w:r>
      <w:r w:rsidR="00173CA6">
        <w:fldChar w:fldCharType="end"/>
      </w:r>
      <w:r w:rsidR="002675AA">
        <w:t xml:space="preserve">. </w:t>
      </w:r>
      <w:r w:rsidR="000541AA" w:rsidRPr="00E84A15">
        <w:t xml:space="preserve">Salary </w:t>
      </w:r>
      <w:r w:rsidR="00011874" w:rsidRPr="00741180">
        <w:rPr>
          <w:sz w:val="20"/>
        </w:rPr>
        <w:t>Standardization</w:t>
      </w:r>
      <w:r w:rsidR="000541AA" w:rsidRPr="00741180">
        <w:rPr>
          <w:sz w:val="20"/>
        </w:rPr>
        <w:t xml:space="preserve"> </w:t>
      </w:r>
      <w:r w:rsidR="002675AA">
        <w:t>S</w:t>
      </w:r>
      <w:r w:rsidR="000541AA" w:rsidRPr="002675AA">
        <w:t xml:space="preserve">cale for Biyoole Project </w:t>
      </w:r>
      <w:r w:rsidR="00BA37EF" w:rsidRPr="00844942">
        <w:t>(FMS)</w:t>
      </w:r>
      <w:bookmarkEnd w:id="743"/>
    </w:p>
    <w:tbl>
      <w:tblPr>
        <w:tblStyle w:val="TableGrid"/>
        <w:tblW w:w="934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CellMar>
          <w:left w:w="144" w:type="dxa"/>
          <w:right w:w="144" w:type="dxa"/>
        </w:tblCellMar>
        <w:tblLook w:val="04A0" w:firstRow="1" w:lastRow="0" w:firstColumn="1" w:lastColumn="0" w:noHBand="0" w:noVBand="1"/>
      </w:tblPr>
      <w:tblGrid>
        <w:gridCol w:w="2800"/>
        <w:gridCol w:w="2244"/>
        <w:gridCol w:w="2057"/>
        <w:gridCol w:w="2244"/>
      </w:tblGrid>
      <w:tr w:rsidR="0034793D" w:rsidRPr="00741180" w14:paraId="52CCD9FC" w14:textId="77777777" w:rsidTr="00014868">
        <w:tc>
          <w:tcPr>
            <w:tcW w:w="2800" w:type="dxa"/>
            <w:shd w:val="clear" w:color="auto" w:fill="9CC2E5" w:themeFill="accent5" w:themeFillTint="99"/>
          </w:tcPr>
          <w:p w14:paraId="49ADD8E7" w14:textId="77777777" w:rsidR="00BA37EF" w:rsidRPr="00741180" w:rsidRDefault="00BA37EF" w:rsidP="0034793D">
            <w:pPr>
              <w:pStyle w:val="Header"/>
              <w:tabs>
                <w:tab w:val="right" w:pos="3260"/>
              </w:tabs>
              <w:spacing w:before="0" w:after="0"/>
              <w:ind w:left="0" w:firstLine="0"/>
              <w:jc w:val="left"/>
              <w:rPr>
                <w:rFonts w:asciiTheme="minorHAnsi" w:hAnsiTheme="minorHAnsi" w:cstheme="minorHAnsi"/>
                <w:b/>
              </w:rPr>
            </w:pPr>
            <w:r w:rsidRPr="00741180">
              <w:rPr>
                <w:rFonts w:asciiTheme="minorHAnsi" w:hAnsiTheme="minorHAnsi" w:cstheme="minorHAnsi"/>
                <w:b/>
                <w:bCs/>
                <w:lang w:val="en-AU"/>
              </w:rPr>
              <w:t>Title</w:t>
            </w:r>
          </w:p>
        </w:tc>
        <w:tc>
          <w:tcPr>
            <w:tcW w:w="2244" w:type="dxa"/>
            <w:shd w:val="clear" w:color="auto" w:fill="9CC2E5" w:themeFill="accent5" w:themeFillTint="99"/>
          </w:tcPr>
          <w:p w14:paraId="2D66EF9C" w14:textId="181576CB" w:rsidR="00BA37EF" w:rsidRPr="00741180" w:rsidRDefault="00BA37EF" w:rsidP="0034793D">
            <w:pPr>
              <w:pStyle w:val="Header"/>
              <w:tabs>
                <w:tab w:val="right" w:pos="3260"/>
              </w:tabs>
              <w:spacing w:before="0" w:after="0"/>
              <w:ind w:left="0" w:firstLine="0"/>
              <w:jc w:val="left"/>
              <w:rPr>
                <w:rFonts w:asciiTheme="minorHAnsi" w:hAnsiTheme="minorHAnsi" w:cstheme="minorHAnsi"/>
                <w:b/>
              </w:rPr>
            </w:pPr>
            <w:r w:rsidRPr="00741180">
              <w:rPr>
                <w:rFonts w:asciiTheme="minorHAnsi" w:hAnsiTheme="minorHAnsi" w:cstheme="minorHAnsi"/>
                <w:b/>
                <w:bCs/>
                <w:lang w:val="en-AU"/>
              </w:rPr>
              <w:t>Basic Consultant Fees</w:t>
            </w:r>
            <w:r w:rsidR="005B70CB" w:rsidRPr="00741180">
              <w:rPr>
                <w:rFonts w:asciiTheme="minorHAnsi" w:hAnsiTheme="minorHAnsi" w:cstheme="minorHAnsi"/>
                <w:b/>
                <w:bCs/>
                <w:lang w:val="en-AU"/>
              </w:rPr>
              <w:t xml:space="preserve"> (US$)</w:t>
            </w:r>
          </w:p>
        </w:tc>
        <w:tc>
          <w:tcPr>
            <w:tcW w:w="2057" w:type="dxa"/>
            <w:shd w:val="clear" w:color="auto" w:fill="9CC2E5" w:themeFill="accent5" w:themeFillTint="99"/>
          </w:tcPr>
          <w:p w14:paraId="6102F768" w14:textId="7FCF367C" w:rsidR="00BA37EF" w:rsidRPr="00741180" w:rsidRDefault="002B65EF" w:rsidP="0034793D">
            <w:pPr>
              <w:pStyle w:val="Header"/>
              <w:tabs>
                <w:tab w:val="right" w:pos="3260"/>
              </w:tabs>
              <w:spacing w:before="0" w:after="0"/>
              <w:ind w:left="0" w:firstLine="0"/>
              <w:jc w:val="left"/>
              <w:rPr>
                <w:rFonts w:asciiTheme="minorHAnsi" w:hAnsiTheme="minorHAnsi" w:cstheme="minorHAnsi"/>
                <w:b/>
              </w:rPr>
            </w:pPr>
            <w:r w:rsidRPr="00741180">
              <w:rPr>
                <w:rFonts w:asciiTheme="minorHAnsi" w:hAnsiTheme="minorHAnsi" w:cstheme="minorHAnsi"/>
                <w:b/>
                <w:bCs/>
                <w:lang w:val="en-AU"/>
              </w:rPr>
              <w:t>Allowance</w:t>
            </w:r>
            <w:r w:rsidR="001B092B">
              <w:rPr>
                <w:rFonts w:asciiTheme="minorHAnsi" w:hAnsiTheme="minorHAnsi" w:cstheme="minorHAnsi"/>
                <w:b/>
                <w:bCs/>
                <w:lang w:val="en-AU"/>
              </w:rPr>
              <w:t xml:space="preserve"> </w:t>
            </w:r>
            <w:r w:rsidR="00011874" w:rsidRPr="00741180">
              <w:rPr>
                <w:rFonts w:asciiTheme="minorHAnsi" w:hAnsiTheme="minorHAnsi" w:cstheme="minorHAnsi"/>
                <w:b/>
                <w:bCs/>
                <w:lang w:val="en-AU"/>
              </w:rPr>
              <w:br/>
            </w:r>
            <w:r w:rsidR="00BA37EF" w:rsidRPr="00741180">
              <w:rPr>
                <w:rFonts w:asciiTheme="minorHAnsi" w:hAnsiTheme="minorHAnsi" w:cstheme="minorHAnsi"/>
                <w:b/>
                <w:bCs/>
                <w:lang w:val="en-AU"/>
              </w:rPr>
              <w:t xml:space="preserve">(If </w:t>
            </w:r>
            <w:r w:rsidR="00D81CCD" w:rsidRPr="00741180">
              <w:rPr>
                <w:rFonts w:asciiTheme="minorHAnsi" w:hAnsiTheme="minorHAnsi" w:cstheme="minorHAnsi"/>
                <w:b/>
                <w:bCs/>
                <w:lang w:val="en-AU"/>
              </w:rPr>
              <w:t>P</w:t>
            </w:r>
            <w:r w:rsidR="00BA37EF" w:rsidRPr="00741180">
              <w:rPr>
                <w:rFonts w:asciiTheme="minorHAnsi" w:hAnsiTheme="minorHAnsi" w:cstheme="minorHAnsi"/>
                <w:b/>
                <w:bCs/>
                <w:lang w:val="en-AU"/>
              </w:rPr>
              <w:t>rovided)</w:t>
            </w:r>
            <w:r w:rsidR="008A062F" w:rsidRPr="00741180">
              <w:rPr>
                <w:rStyle w:val="FootnoteReference"/>
                <w:rFonts w:asciiTheme="minorHAnsi" w:hAnsiTheme="minorHAnsi" w:cstheme="minorHAnsi"/>
                <w:b/>
                <w:bCs/>
                <w:lang w:val="en-AU"/>
              </w:rPr>
              <w:footnoteReference w:id="13"/>
            </w:r>
            <w:r w:rsidR="00D81CCD" w:rsidRPr="00741180">
              <w:rPr>
                <w:rFonts w:asciiTheme="minorHAnsi" w:hAnsiTheme="minorHAnsi" w:cstheme="minorHAnsi"/>
                <w:b/>
                <w:bCs/>
                <w:lang w:val="en-AU"/>
              </w:rPr>
              <w:t xml:space="preserve"> (US$) </w:t>
            </w:r>
          </w:p>
        </w:tc>
        <w:tc>
          <w:tcPr>
            <w:tcW w:w="2244" w:type="dxa"/>
            <w:shd w:val="clear" w:color="auto" w:fill="9CC2E5" w:themeFill="accent5" w:themeFillTint="99"/>
          </w:tcPr>
          <w:p w14:paraId="49DA326A" w14:textId="630E2022" w:rsidR="00BA37EF" w:rsidRPr="00741180" w:rsidRDefault="00BA37EF" w:rsidP="0034793D">
            <w:pPr>
              <w:pStyle w:val="Header"/>
              <w:tabs>
                <w:tab w:val="right" w:pos="3260"/>
              </w:tabs>
              <w:spacing w:before="0" w:after="0"/>
              <w:ind w:left="0" w:firstLine="0"/>
              <w:jc w:val="left"/>
              <w:rPr>
                <w:rFonts w:asciiTheme="minorHAnsi" w:hAnsiTheme="minorHAnsi" w:cstheme="minorHAnsi"/>
                <w:b/>
              </w:rPr>
            </w:pPr>
            <w:r w:rsidRPr="00741180">
              <w:rPr>
                <w:rFonts w:asciiTheme="minorHAnsi" w:hAnsiTheme="minorHAnsi" w:cstheme="minorHAnsi"/>
                <w:b/>
              </w:rPr>
              <w:t xml:space="preserve">Total </w:t>
            </w:r>
            <w:r w:rsidRPr="00741180">
              <w:rPr>
                <w:rFonts w:asciiTheme="minorHAnsi" w:hAnsiTheme="minorHAnsi" w:cstheme="minorHAnsi"/>
                <w:b/>
                <w:bCs/>
                <w:lang w:val="en-AU"/>
              </w:rPr>
              <w:t>Consultant Fees</w:t>
            </w:r>
            <w:r w:rsidRPr="00741180">
              <w:rPr>
                <w:rFonts w:asciiTheme="minorHAnsi" w:hAnsiTheme="minorHAnsi" w:cstheme="minorHAnsi"/>
                <w:b/>
              </w:rPr>
              <w:t xml:space="preserve"> per Month</w:t>
            </w:r>
            <w:r w:rsidR="00011874" w:rsidRPr="00741180">
              <w:rPr>
                <w:rFonts w:asciiTheme="minorHAnsi" w:hAnsiTheme="minorHAnsi" w:cstheme="minorHAnsi"/>
                <w:b/>
              </w:rPr>
              <w:t xml:space="preserve"> (US$)</w:t>
            </w:r>
          </w:p>
        </w:tc>
      </w:tr>
      <w:tr w:rsidR="00BA37EF" w:rsidRPr="00741180" w14:paraId="7DCB71FC" w14:textId="77777777" w:rsidTr="00014868">
        <w:tc>
          <w:tcPr>
            <w:tcW w:w="2800" w:type="dxa"/>
          </w:tcPr>
          <w:p w14:paraId="17D36B58" w14:textId="77777777" w:rsidR="00BA37EF" w:rsidRPr="00741180" w:rsidRDefault="00BA37EF"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Coordinator</w:t>
            </w:r>
          </w:p>
        </w:tc>
        <w:tc>
          <w:tcPr>
            <w:tcW w:w="2244" w:type="dxa"/>
          </w:tcPr>
          <w:p w14:paraId="24C9DDCC" w14:textId="7199A93B" w:rsidR="00BA37EF" w:rsidRPr="00741180" w:rsidRDefault="00E97C74"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B2/Step</w:t>
            </w:r>
            <w:r w:rsidR="005B70CB" w:rsidRPr="00741180">
              <w:rPr>
                <w:rFonts w:asciiTheme="minorHAnsi" w:hAnsiTheme="minorHAnsi" w:cstheme="minorHAnsi"/>
              </w:rPr>
              <w:t xml:space="preserve"> </w:t>
            </w:r>
            <w:r w:rsidRPr="00741180">
              <w:rPr>
                <w:rFonts w:asciiTheme="minorHAnsi" w:hAnsiTheme="minorHAnsi" w:cstheme="minorHAnsi"/>
              </w:rPr>
              <w:t>3</w:t>
            </w:r>
            <w:r w:rsidR="0009158F" w:rsidRPr="00741180">
              <w:rPr>
                <w:rFonts w:asciiTheme="minorHAnsi" w:hAnsiTheme="minorHAnsi" w:cstheme="minorHAnsi"/>
              </w:rPr>
              <w:t>:</w:t>
            </w:r>
            <w:r w:rsidR="00A054CF" w:rsidRPr="00741180">
              <w:rPr>
                <w:rFonts w:asciiTheme="minorHAnsi" w:hAnsiTheme="minorHAnsi" w:cstheme="minorHAnsi"/>
              </w:rPr>
              <w:t xml:space="preserve"> </w:t>
            </w:r>
            <w:r w:rsidR="00BA37EF" w:rsidRPr="00741180">
              <w:rPr>
                <w:rFonts w:asciiTheme="minorHAnsi" w:hAnsiTheme="minorHAnsi" w:cstheme="minorHAnsi"/>
              </w:rPr>
              <w:t>4,990</w:t>
            </w:r>
          </w:p>
        </w:tc>
        <w:tc>
          <w:tcPr>
            <w:tcW w:w="2057" w:type="dxa"/>
          </w:tcPr>
          <w:p w14:paraId="6F4E91E1" w14:textId="2EFE32E6" w:rsidR="00BA37EF" w:rsidRPr="00741180" w:rsidRDefault="00BA37EF"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440 (</w:t>
            </w:r>
            <w:r w:rsidR="00456517" w:rsidRPr="00741180">
              <w:rPr>
                <w:rFonts w:asciiTheme="minorHAnsi" w:hAnsiTheme="minorHAnsi" w:cstheme="minorHAnsi"/>
              </w:rPr>
              <w:t>H</w:t>
            </w:r>
            <w:r w:rsidRPr="00741180">
              <w:rPr>
                <w:rFonts w:asciiTheme="minorHAnsi" w:hAnsiTheme="minorHAnsi" w:cstheme="minorHAnsi"/>
              </w:rPr>
              <w:t>ousing and</w:t>
            </w:r>
            <w:r w:rsidR="006F20A8" w:rsidRPr="00741180">
              <w:rPr>
                <w:rFonts w:asciiTheme="minorHAnsi" w:hAnsiTheme="minorHAnsi" w:cstheme="minorHAnsi"/>
              </w:rPr>
              <w:t xml:space="preserve"> </w:t>
            </w:r>
            <w:r w:rsidRPr="00741180">
              <w:rPr>
                <w:rFonts w:asciiTheme="minorHAnsi" w:hAnsiTheme="minorHAnsi" w:cstheme="minorHAnsi"/>
              </w:rPr>
              <w:t>Communication</w:t>
            </w:r>
            <w:r w:rsidR="00456517" w:rsidRPr="00741180">
              <w:rPr>
                <w:rFonts w:asciiTheme="minorHAnsi" w:hAnsiTheme="minorHAnsi" w:cstheme="minorHAnsi"/>
              </w:rPr>
              <w:t>s</w:t>
            </w:r>
            <w:r w:rsidRPr="00741180">
              <w:rPr>
                <w:rFonts w:asciiTheme="minorHAnsi" w:hAnsiTheme="minorHAnsi" w:cstheme="minorHAnsi"/>
              </w:rPr>
              <w:t>)</w:t>
            </w:r>
          </w:p>
        </w:tc>
        <w:tc>
          <w:tcPr>
            <w:tcW w:w="2244" w:type="dxa"/>
          </w:tcPr>
          <w:p w14:paraId="343F5C7A" w14:textId="68F35BC6" w:rsidR="00BA37EF" w:rsidRPr="00741180" w:rsidRDefault="00BA37EF"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4,990</w:t>
            </w:r>
          </w:p>
        </w:tc>
      </w:tr>
      <w:tr w:rsidR="00BA37EF" w:rsidRPr="00741180" w14:paraId="0A30D4C3" w14:textId="77777777" w:rsidTr="00014868">
        <w:tc>
          <w:tcPr>
            <w:tcW w:w="2800" w:type="dxa"/>
          </w:tcPr>
          <w:p w14:paraId="00E0BD32" w14:textId="77777777" w:rsidR="00BA37EF" w:rsidRPr="00741180" w:rsidRDefault="00BA37EF"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Procurement Specialist</w:t>
            </w:r>
          </w:p>
        </w:tc>
        <w:tc>
          <w:tcPr>
            <w:tcW w:w="2244" w:type="dxa"/>
          </w:tcPr>
          <w:p w14:paraId="48C6E953" w14:textId="1BC85702" w:rsidR="00BA37EF" w:rsidRPr="00741180" w:rsidRDefault="00E97C74"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B3/Step 2</w:t>
            </w:r>
            <w:r w:rsidR="0009158F" w:rsidRPr="00741180">
              <w:rPr>
                <w:rFonts w:asciiTheme="minorHAnsi" w:hAnsiTheme="minorHAnsi" w:cstheme="minorHAnsi"/>
              </w:rPr>
              <w:t>:</w:t>
            </w:r>
            <w:r w:rsidRPr="00741180">
              <w:rPr>
                <w:rFonts w:asciiTheme="minorHAnsi" w:hAnsiTheme="minorHAnsi" w:cstheme="minorHAnsi"/>
              </w:rPr>
              <w:t xml:space="preserve"> </w:t>
            </w:r>
            <w:r w:rsidR="00BA37EF" w:rsidRPr="00741180">
              <w:rPr>
                <w:rFonts w:asciiTheme="minorHAnsi" w:hAnsiTheme="minorHAnsi" w:cstheme="minorHAnsi"/>
              </w:rPr>
              <w:t>3,510</w:t>
            </w:r>
          </w:p>
        </w:tc>
        <w:tc>
          <w:tcPr>
            <w:tcW w:w="2057" w:type="dxa"/>
          </w:tcPr>
          <w:p w14:paraId="11F1FDE8" w14:textId="6FBEA970" w:rsidR="00BA37EF" w:rsidRPr="00741180" w:rsidRDefault="00BA37EF"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440 (</w:t>
            </w:r>
            <w:r w:rsidR="00456517" w:rsidRPr="00741180">
              <w:rPr>
                <w:rFonts w:asciiTheme="minorHAnsi" w:hAnsiTheme="minorHAnsi" w:cstheme="minorHAnsi"/>
              </w:rPr>
              <w:t>H</w:t>
            </w:r>
            <w:r w:rsidRPr="00741180">
              <w:rPr>
                <w:rFonts w:asciiTheme="minorHAnsi" w:hAnsiTheme="minorHAnsi" w:cstheme="minorHAnsi"/>
              </w:rPr>
              <w:t>ousing and Communication</w:t>
            </w:r>
            <w:r w:rsidR="00456517" w:rsidRPr="00741180">
              <w:rPr>
                <w:rFonts w:asciiTheme="minorHAnsi" w:hAnsiTheme="minorHAnsi" w:cstheme="minorHAnsi"/>
              </w:rPr>
              <w:t>s</w:t>
            </w:r>
            <w:r w:rsidRPr="00741180">
              <w:rPr>
                <w:rFonts w:asciiTheme="minorHAnsi" w:hAnsiTheme="minorHAnsi" w:cstheme="minorHAnsi"/>
              </w:rPr>
              <w:t>)</w:t>
            </w:r>
          </w:p>
        </w:tc>
        <w:tc>
          <w:tcPr>
            <w:tcW w:w="2244" w:type="dxa"/>
          </w:tcPr>
          <w:p w14:paraId="0BA669AD" w14:textId="007712FF" w:rsidR="00BA37EF" w:rsidRPr="00741180" w:rsidRDefault="00BA37EF"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3,950</w:t>
            </w:r>
          </w:p>
        </w:tc>
      </w:tr>
      <w:tr w:rsidR="00BA37EF" w:rsidRPr="00741180" w14:paraId="1E8AD7C9" w14:textId="77777777" w:rsidTr="00014868">
        <w:tc>
          <w:tcPr>
            <w:tcW w:w="2800" w:type="dxa"/>
          </w:tcPr>
          <w:p w14:paraId="0E5EF830" w14:textId="732063ED" w:rsidR="00BA37EF" w:rsidRPr="00741180" w:rsidRDefault="00011874"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Finance</w:t>
            </w:r>
            <w:r w:rsidR="00BA37EF" w:rsidRPr="00741180">
              <w:rPr>
                <w:rFonts w:asciiTheme="minorHAnsi" w:hAnsiTheme="minorHAnsi" w:cstheme="minorHAnsi"/>
              </w:rPr>
              <w:t xml:space="preserve"> Specialist</w:t>
            </w:r>
          </w:p>
        </w:tc>
        <w:tc>
          <w:tcPr>
            <w:tcW w:w="2244" w:type="dxa"/>
          </w:tcPr>
          <w:p w14:paraId="6C63F784" w14:textId="39C42874" w:rsidR="00BA37EF" w:rsidRPr="00741180" w:rsidRDefault="00E97C74"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B3/Step</w:t>
            </w:r>
            <w:r w:rsidR="005B70CB" w:rsidRPr="00741180">
              <w:rPr>
                <w:rFonts w:asciiTheme="minorHAnsi" w:hAnsiTheme="minorHAnsi" w:cstheme="minorHAnsi"/>
              </w:rPr>
              <w:t xml:space="preserve"> </w:t>
            </w:r>
            <w:r w:rsidRPr="00741180">
              <w:rPr>
                <w:rFonts w:asciiTheme="minorHAnsi" w:hAnsiTheme="minorHAnsi" w:cstheme="minorHAnsi"/>
              </w:rPr>
              <w:t>1</w:t>
            </w:r>
            <w:r w:rsidR="0009158F" w:rsidRPr="00741180">
              <w:rPr>
                <w:rFonts w:asciiTheme="minorHAnsi" w:hAnsiTheme="minorHAnsi" w:cstheme="minorHAnsi"/>
              </w:rPr>
              <w:t>:</w:t>
            </w:r>
            <w:r w:rsidRPr="00741180">
              <w:rPr>
                <w:rFonts w:asciiTheme="minorHAnsi" w:hAnsiTheme="minorHAnsi" w:cstheme="minorHAnsi"/>
              </w:rPr>
              <w:t xml:space="preserve"> </w:t>
            </w:r>
            <w:r w:rsidR="00BA37EF" w:rsidRPr="00741180">
              <w:rPr>
                <w:rFonts w:asciiTheme="minorHAnsi" w:hAnsiTheme="minorHAnsi" w:cstheme="minorHAnsi"/>
              </w:rPr>
              <w:t>3320</w:t>
            </w:r>
          </w:p>
        </w:tc>
        <w:tc>
          <w:tcPr>
            <w:tcW w:w="2057" w:type="dxa"/>
          </w:tcPr>
          <w:p w14:paraId="521B77FE" w14:textId="5AA65C8A" w:rsidR="00BA37EF" w:rsidRPr="00741180" w:rsidRDefault="00BA37EF"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440 (</w:t>
            </w:r>
            <w:r w:rsidR="00456517" w:rsidRPr="00741180">
              <w:rPr>
                <w:rFonts w:asciiTheme="minorHAnsi" w:hAnsiTheme="minorHAnsi" w:cstheme="minorHAnsi"/>
              </w:rPr>
              <w:t>H</w:t>
            </w:r>
            <w:r w:rsidRPr="00741180">
              <w:rPr>
                <w:rFonts w:asciiTheme="minorHAnsi" w:hAnsiTheme="minorHAnsi" w:cstheme="minorHAnsi"/>
              </w:rPr>
              <w:t>ousing and Communication</w:t>
            </w:r>
            <w:r w:rsidR="00E468C4" w:rsidRPr="00741180">
              <w:rPr>
                <w:rFonts w:asciiTheme="minorHAnsi" w:hAnsiTheme="minorHAnsi" w:cstheme="minorHAnsi"/>
              </w:rPr>
              <w:t>s</w:t>
            </w:r>
            <w:r w:rsidRPr="00741180">
              <w:rPr>
                <w:rFonts w:asciiTheme="minorHAnsi" w:hAnsiTheme="minorHAnsi" w:cstheme="minorHAnsi"/>
              </w:rPr>
              <w:t>)</w:t>
            </w:r>
            <w:r w:rsidR="00011874" w:rsidRPr="00741180">
              <w:rPr>
                <w:rFonts w:asciiTheme="minorHAnsi" w:hAnsiTheme="minorHAnsi" w:cstheme="minorHAnsi"/>
              </w:rPr>
              <w:t xml:space="preserve"> </w:t>
            </w:r>
            <w:r w:rsidR="0034793D" w:rsidRPr="00741180">
              <w:rPr>
                <w:rFonts w:asciiTheme="minorHAnsi" w:hAnsiTheme="minorHAnsi" w:cstheme="minorHAnsi"/>
              </w:rPr>
              <w:br/>
            </w:r>
            <w:r w:rsidRPr="00741180">
              <w:rPr>
                <w:rFonts w:asciiTheme="minorHAnsi" w:hAnsiTheme="minorHAnsi" w:cstheme="minorHAnsi"/>
              </w:rPr>
              <w:t xml:space="preserve">+ 210 </w:t>
            </w:r>
            <w:r w:rsidR="00722BD7" w:rsidRPr="00741180">
              <w:rPr>
                <w:rFonts w:asciiTheme="minorHAnsi" w:hAnsiTheme="minorHAnsi" w:cstheme="minorHAnsi"/>
              </w:rPr>
              <w:t>(</w:t>
            </w:r>
            <w:r w:rsidR="00011874" w:rsidRPr="00741180">
              <w:rPr>
                <w:rFonts w:asciiTheme="minorHAnsi" w:hAnsiTheme="minorHAnsi" w:cstheme="minorHAnsi"/>
              </w:rPr>
              <w:t xml:space="preserve"> </w:t>
            </w:r>
            <w:r w:rsidRPr="00741180">
              <w:rPr>
                <w:rFonts w:asciiTheme="minorHAnsi" w:hAnsiTheme="minorHAnsi" w:cstheme="minorHAnsi"/>
              </w:rPr>
              <w:t>if</w:t>
            </w:r>
            <w:r w:rsidR="0009158F" w:rsidRPr="00741180">
              <w:rPr>
                <w:rFonts w:asciiTheme="minorHAnsi" w:hAnsiTheme="minorHAnsi" w:cstheme="minorHAnsi"/>
              </w:rPr>
              <w:t xml:space="preserve"> </w:t>
            </w:r>
            <w:r w:rsidRPr="00741180">
              <w:rPr>
                <w:rFonts w:asciiTheme="minorHAnsi" w:hAnsiTheme="minorHAnsi" w:cstheme="minorHAnsi"/>
              </w:rPr>
              <w:t>female</w:t>
            </w:r>
            <w:r w:rsidR="00722BD7" w:rsidRPr="00741180">
              <w:rPr>
                <w:rFonts w:asciiTheme="minorHAnsi" w:hAnsiTheme="minorHAnsi" w:cstheme="minorHAnsi"/>
              </w:rPr>
              <w:t>)</w:t>
            </w:r>
          </w:p>
        </w:tc>
        <w:tc>
          <w:tcPr>
            <w:tcW w:w="2244" w:type="dxa"/>
          </w:tcPr>
          <w:p w14:paraId="02D71AA0" w14:textId="3B38FF10" w:rsidR="00BA37EF" w:rsidRPr="00741180" w:rsidRDefault="00BA37EF"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3,970 (F)</w:t>
            </w:r>
          </w:p>
          <w:p w14:paraId="11252D51" w14:textId="0EA455DD" w:rsidR="00BA37EF" w:rsidRPr="00741180" w:rsidRDefault="005B70CB"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and</w:t>
            </w:r>
          </w:p>
          <w:p w14:paraId="5A4830F4" w14:textId="06272833" w:rsidR="00BA37EF" w:rsidRPr="00741180" w:rsidRDefault="00BA37EF"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3</w:t>
            </w:r>
            <w:r w:rsidR="00011874" w:rsidRPr="00741180">
              <w:rPr>
                <w:rFonts w:asciiTheme="minorHAnsi" w:hAnsiTheme="minorHAnsi" w:cstheme="minorHAnsi"/>
              </w:rPr>
              <w:t>,</w:t>
            </w:r>
            <w:r w:rsidRPr="00741180">
              <w:rPr>
                <w:rFonts w:asciiTheme="minorHAnsi" w:hAnsiTheme="minorHAnsi" w:cstheme="minorHAnsi"/>
              </w:rPr>
              <w:t>760</w:t>
            </w:r>
            <w:r w:rsidR="00011874" w:rsidRPr="00741180">
              <w:rPr>
                <w:rFonts w:asciiTheme="minorHAnsi" w:hAnsiTheme="minorHAnsi" w:cstheme="minorHAnsi"/>
              </w:rPr>
              <w:t xml:space="preserve"> </w:t>
            </w:r>
            <w:r w:rsidRPr="00741180">
              <w:rPr>
                <w:rFonts w:asciiTheme="minorHAnsi" w:hAnsiTheme="minorHAnsi" w:cstheme="minorHAnsi"/>
              </w:rPr>
              <w:t>(M)</w:t>
            </w:r>
          </w:p>
        </w:tc>
      </w:tr>
      <w:tr w:rsidR="00BA37EF" w:rsidRPr="00741180" w14:paraId="2893243F" w14:textId="77777777" w:rsidTr="00014868">
        <w:tc>
          <w:tcPr>
            <w:tcW w:w="2800" w:type="dxa"/>
          </w:tcPr>
          <w:p w14:paraId="4F84F703" w14:textId="21C55424" w:rsidR="00BA37EF" w:rsidRPr="00741180" w:rsidRDefault="00BA37EF"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M&amp;E</w:t>
            </w:r>
            <w:r w:rsidR="00011874" w:rsidRPr="00741180">
              <w:rPr>
                <w:rFonts w:asciiTheme="minorHAnsi" w:hAnsiTheme="minorHAnsi" w:cstheme="minorHAnsi"/>
              </w:rPr>
              <w:t xml:space="preserve"> </w:t>
            </w:r>
            <w:r w:rsidR="00741180" w:rsidRPr="00741180">
              <w:rPr>
                <w:rFonts w:asciiTheme="minorHAnsi" w:hAnsiTheme="minorHAnsi" w:cstheme="minorHAnsi"/>
              </w:rPr>
              <w:t>Safeguard</w:t>
            </w:r>
            <w:r w:rsidRPr="00741180">
              <w:rPr>
                <w:rFonts w:asciiTheme="minorHAnsi" w:hAnsiTheme="minorHAnsi" w:cstheme="minorHAnsi"/>
              </w:rPr>
              <w:t>,</w:t>
            </w:r>
            <w:r w:rsidR="006F20A8" w:rsidRPr="00741180">
              <w:rPr>
                <w:rFonts w:asciiTheme="minorHAnsi" w:hAnsiTheme="minorHAnsi" w:cstheme="minorHAnsi"/>
              </w:rPr>
              <w:t xml:space="preserve"> </w:t>
            </w:r>
            <w:r w:rsidRPr="00741180">
              <w:rPr>
                <w:rFonts w:asciiTheme="minorHAnsi" w:hAnsiTheme="minorHAnsi" w:cstheme="minorHAnsi"/>
              </w:rPr>
              <w:t>Environmental</w:t>
            </w:r>
            <w:r w:rsidR="00741180">
              <w:rPr>
                <w:rFonts w:asciiTheme="minorHAnsi" w:hAnsiTheme="minorHAnsi" w:cstheme="minorHAnsi"/>
              </w:rPr>
              <w:t>,</w:t>
            </w:r>
            <w:r w:rsidRPr="00741180">
              <w:rPr>
                <w:rFonts w:asciiTheme="minorHAnsi" w:hAnsiTheme="minorHAnsi" w:cstheme="minorHAnsi"/>
              </w:rPr>
              <w:t xml:space="preserve"> </w:t>
            </w:r>
            <w:r w:rsidR="00A13F63" w:rsidRPr="00741180">
              <w:rPr>
                <w:rFonts w:asciiTheme="minorHAnsi" w:hAnsiTheme="minorHAnsi" w:cstheme="minorHAnsi"/>
              </w:rPr>
              <w:t>and</w:t>
            </w:r>
            <w:r w:rsidRPr="00741180">
              <w:rPr>
                <w:rFonts w:asciiTheme="minorHAnsi" w:hAnsiTheme="minorHAnsi" w:cstheme="minorHAnsi"/>
              </w:rPr>
              <w:t xml:space="preserve"> </w:t>
            </w:r>
            <w:r w:rsidR="00741180" w:rsidRPr="00741180">
              <w:rPr>
                <w:rFonts w:asciiTheme="minorHAnsi" w:hAnsiTheme="minorHAnsi" w:cstheme="minorHAnsi"/>
              </w:rPr>
              <w:t>Safeguard</w:t>
            </w:r>
            <w:r w:rsidR="00741180">
              <w:rPr>
                <w:rFonts w:asciiTheme="minorHAnsi" w:hAnsiTheme="minorHAnsi" w:cstheme="minorHAnsi"/>
              </w:rPr>
              <w:t>s</w:t>
            </w:r>
            <w:r w:rsidR="00741180" w:rsidRPr="00741180">
              <w:rPr>
                <w:rFonts w:asciiTheme="minorHAnsi" w:hAnsiTheme="minorHAnsi" w:cstheme="minorHAnsi"/>
              </w:rPr>
              <w:t xml:space="preserve"> </w:t>
            </w:r>
          </w:p>
        </w:tc>
        <w:tc>
          <w:tcPr>
            <w:tcW w:w="2244" w:type="dxa"/>
          </w:tcPr>
          <w:p w14:paraId="3B050263" w14:textId="48FF05F9" w:rsidR="00BA37EF" w:rsidRPr="00741180" w:rsidRDefault="00E97C74"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B4/Step 1</w:t>
            </w:r>
            <w:r w:rsidR="0009158F" w:rsidRPr="00741180">
              <w:rPr>
                <w:rFonts w:asciiTheme="minorHAnsi" w:hAnsiTheme="minorHAnsi" w:cstheme="minorHAnsi"/>
              </w:rPr>
              <w:t>:</w:t>
            </w:r>
            <w:r w:rsidRPr="00741180">
              <w:rPr>
                <w:rFonts w:asciiTheme="minorHAnsi" w:hAnsiTheme="minorHAnsi" w:cstheme="minorHAnsi"/>
              </w:rPr>
              <w:t xml:space="preserve"> </w:t>
            </w:r>
            <w:r w:rsidR="00BA37EF" w:rsidRPr="00741180">
              <w:rPr>
                <w:rFonts w:asciiTheme="minorHAnsi" w:hAnsiTheme="minorHAnsi" w:cstheme="minorHAnsi"/>
              </w:rPr>
              <w:t>2,385</w:t>
            </w:r>
          </w:p>
        </w:tc>
        <w:tc>
          <w:tcPr>
            <w:tcW w:w="2057" w:type="dxa"/>
          </w:tcPr>
          <w:p w14:paraId="4A3950B4" w14:textId="7A94ED82" w:rsidR="00BA37EF" w:rsidRPr="00741180" w:rsidRDefault="00BA37EF"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440 (</w:t>
            </w:r>
            <w:r w:rsidR="00456517" w:rsidRPr="00741180">
              <w:rPr>
                <w:rFonts w:asciiTheme="minorHAnsi" w:hAnsiTheme="minorHAnsi" w:cstheme="minorHAnsi"/>
              </w:rPr>
              <w:t>H</w:t>
            </w:r>
            <w:r w:rsidRPr="00741180">
              <w:rPr>
                <w:rFonts w:asciiTheme="minorHAnsi" w:hAnsiTheme="minorHAnsi" w:cstheme="minorHAnsi"/>
              </w:rPr>
              <w:t>ousing and Communication</w:t>
            </w:r>
            <w:r w:rsidR="00456517" w:rsidRPr="00741180">
              <w:rPr>
                <w:rFonts w:asciiTheme="minorHAnsi" w:hAnsiTheme="minorHAnsi" w:cstheme="minorHAnsi"/>
              </w:rPr>
              <w:t>s</w:t>
            </w:r>
            <w:r w:rsidRPr="00741180">
              <w:rPr>
                <w:rFonts w:asciiTheme="minorHAnsi" w:hAnsiTheme="minorHAnsi" w:cstheme="minorHAnsi"/>
              </w:rPr>
              <w:t>)</w:t>
            </w:r>
          </w:p>
        </w:tc>
        <w:tc>
          <w:tcPr>
            <w:tcW w:w="2244" w:type="dxa"/>
          </w:tcPr>
          <w:p w14:paraId="13D9E0D6" w14:textId="3E687C14" w:rsidR="00BA37EF" w:rsidRPr="00741180" w:rsidRDefault="00BA37EF"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2,825</w:t>
            </w:r>
          </w:p>
        </w:tc>
      </w:tr>
      <w:tr w:rsidR="00BA37EF" w:rsidRPr="00741180" w14:paraId="0FBF1EB8" w14:textId="77777777" w:rsidTr="00014868">
        <w:tc>
          <w:tcPr>
            <w:tcW w:w="9345" w:type="dxa"/>
            <w:gridSpan w:val="4"/>
            <w:shd w:val="clear" w:color="auto" w:fill="DEEAF6" w:themeFill="accent5" w:themeFillTint="33"/>
          </w:tcPr>
          <w:p w14:paraId="37854BF1" w14:textId="6D8313A1" w:rsidR="00BA37EF" w:rsidRPr="00741180" w:rsidRDefault="00BA37EF" w:rsidP="0034793D">
            <w:pPr>
              <w:pStyle w:val="Header"/>
              <w:tabs>
                <w:tab w:val="right" w:pos="3260"/>
              </w:tabs>
              <w:spacing w:before="0" w:after="0"/>
              <w:ind w:right="-108"/>
              <w:jc w:val="left"/>
              <w:rPr>
                <w:rFonts w:asciiTheme="minorHAnsi" w:hAnsiTheme="minorHAnsi" w:cstheme="minorHAnsi"/>
                <w:b/>
              </w:rPr>
            </w:pPr>
            <w:r w:rsidRPr="00741180">
              <w:rPr>
                <w:rFonts w:asciiTheme="minorHAnsi" w:hAnsiTheme="minorHAnsi" w:cstheme="minorHAnsi"/>
                <w:b/>
              </w:rPr>
              <w:t xml:space="preserve">Consultant </w:t>
            </w:r>
            <w:r w:rsidR="00F17139" w:rsidRPr="00741180">
              <w:rPr>
                <w:rFonts w:asciiTheme="minorHAnsi" w:hAnsiTheme="minorHAnsi" w:cstheme="minorHAnsi"/>
                <w:b/>
              </w:rPr>
              <w:t xml:space="preserve">Entry </w:t>
            </w:r>
            <w:r w:rsidRPr="00741180">
              <w:rPr>
                <w:rFonts w:asciiTheme="minorHAnsi" w:hAnsiTheme="minorHAnsi" w:cstheme="minorHAnsi"/>
                <w:b/>
              </w:rPr>
              <w:t>Fees (</w:t>
            </w:r>
            <w:r w:rsidR="00EC2460" w:rsidRPr="00741180">
              <w:rPr>
                <w:rFonts w:asciiTheme="minorHAnsi" w:hAnsiTheme="minorHAnsi" w:cstheme="minorHAnsi"/>
                <w:b/>
              </w:rPr>
              <w:t>Jubbaland</w:t>
            </w:r>
            <w:r w:rsidRPr="00741180">
              <w:rPr>
                <w:rFonts w:asciiTheme="minorHAnsi" w:hAnsiTheme="minorHAnsi" w:cstheme="minorHAnsi"/>
                <w:b/>
              </w:rPr>
              <w:t xml:space="preserve"> </w:t>
            </w:r>
            <w:r w:rsidR="00A13F63" w:rsidRPr="00741180">
              <w:rPr>
                <w:rFonts w:asciiTheme="minorHAnsi" w:hAnsiTheme="minorHAnsi" w:cstheme="minorHAnsi"/>
                <w:b/>
              </w:rPr>
              <w:t>and</w:t>
            </w:r>
            <w:r w:rsidRPr="00741180">
              <w:rPr>
                <w:rFonts w:asciiTheme="minorHAnsi" w:hAnsiTheme="minorHAnsi" w:cstheme="minorHAnsi"/>
                <w:b/>
              </w:rPr>
              <w:t xml:space="preserve"> Hirshabelle)</w:t>
            </w:r>
          </w:p>
        </w:tc>
      </w:tr>
      <w:tr w:rsidR="000541AA" w:rsidRPr="00741180" w14:paraId="248E14A2" w14:textId="77777777" w:rsidTr="00014868">
        <w:tc>
          <w:tcPr>
            <w:tcW w:w="2800" w:type="dxa"/>
          </w:tcPr>
          <w:p w14:paraId="4F671877" w14:textId="77777777" w:rsidR="000541AA" w:rsidRPr="00741180" w:rsidRDefault="000541AA"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Coordinator</w:t>
            </w:r>
          </w:p>
        </w:tc>
        <w:tc>
          <w:tcPr>
            <w:tcW w:w="2244" w:type="dxa"/>
          </w:tcPr>
          <w:p w14:paraId="4122692B" w14:textId="3F86C45D" w:rsidR="000541AA" w:rsidRPr="00741180" w:rsidRDefault="00E97C74"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B3 Step 1</w:t>
            </w:r>
            <w:r w:rsidR="0009158F" w:rsidRPr="00741180">
              <w:rPr>
                <w:rFonts w:asciiTheme="minorHAnsi" w:hAnsiTheme="minorHAnsi" w:cstheme="minorHAnsi"/>
              </w:rPr>
              <w:t>:</w:t>
            </w:r>
            <w:r w:rsidRPr="00741180">
              <w:rPr>
                <w:rFonts w:asciiTheme="minorHAnsi" w:hAnsiTheme="minorHAnsi" w:cstheme="minorHAnsi"/>
              </w:rPr>
              <w:t xml:space="preserve"> </w:t>
            </w:r>
            <w:r w:rsidR="000541AA" w:rsidRPr="00741180">
              <w:rPr>
                <w:rFonts w:asciiTheme="minorHAnsi" w:hAnsiTheme="minorHAnsi" w:cstheme="minorHAnsi"/>
              </w:rPr>
              <w:t>3,320</w:t>
            </w:r>
          </w:p>
        </w:tc>
        <w:tc>
          <w:tcPr>
            <w:tcW w:w="2057" w:type="dxa"/>
          </w:tcPr>
          <w:p w14:paraId="60296B97" w14:textId="3027FED3" w:rsidR="000541AA" w:rsidRPr="00741180" w:rsidRDefault="000541AA"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440 (</w:t>
            </w:r>
            <w:r w:rsidR="0009158F" w:rsidRPr="00741180">
              <w:rPr>
                <w:rFonts w:asciiTheme="minorHAnsi" w:hAnsiTheme="minorHAnsi" w:cstheme="minorHAnsi"/>
              </w:rPr>
              <w:t>H</w:t>
            </w:r>
            <w:r w:rsidRPr="00741180">
              <w:rPr>
                <w:rFonts w:asciiTheme="minorHAnsi" w:hAnsiTheme="minorHAnsi" w:cstheme="minorHAnsi"/>
              </w:rPr>
              <w:t>ousing and Communication</w:t>
            </w:r>
            <w:r w:rsidR="0009158F" w:rsidRPr="00741180">
              <w:rPr>
                <w:rFonts w:asciiTheme="minorHAnsi" w:hAnsiTheme="minorHAnsi" w:cstheme="minorHAnsi"/>
              </w:rPr>
              <w:t>s</w:t>
            </w:r>
            <w:r w:rsidRPr="00741180">
              <w:rPr>
                <w:rFonts w:asciiTheme="minorHAnsi" w:hAnsiTheme="minorHAnsi" w:cstheme="minorHAnsi"/>
              </w:rPr>
              <w:t>)</w:t>
            </w:r>
          </w:p>
        </w:tc>
        <w:tc>
          <w:tcPr>
            <w:tcW w:w="2244" w:type="dxa"/>
          </w:tcPr>
          <w:p w14:paraId="301158F2" w14:textId="0967B2BB" w:rsidR="000541AA" w:rsidRPr="00741180" w:rsidRDefault="000541AA"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3,760</w:t>
            </w:r>
          </w:p>
        </w:tc>
      </w:tr>
      <w:tr w:rsidR="000541AA" w:rsidRPr="00741180" w14:paraId="759F9CBC" w14:textId="77777777" w:rsidTr="00014868">
        <w:tc>
          <w:tcPr>
            <w:tcW w:w="2800" w:type="dxa"/>
          </w:tcPr>
          <w:p w14:paraId="79BA40B9" w14:textId="77777777" w:rsidR="000541AA" w:rsidRPr="00741180" w:rsidRDefault="000541AA"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Procurement Specialist</w:t>
            </w:r>
          </w:p>
        </w:tc>
        <w:tc>
          <w:tcPr>
            <w:tcW w:w="2244" w:type="dxa"/>
          </w:tcPr>
          <w:p w14:paraId="7951EA0C" w14:textId="76133439" w:rsidR="000541AA" w:rsidRPr="00741180" w:rsidRDefault="00E97C74"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B4/Step</w:t>
            </w:r>
            <w:r w:rsidR="0009158F" w:rsidRPr="00741180">
              <w:rPr>
                <w:rFonts w:asciiTheme="minorHAnsi" w:hAnsiTheme="minorHAnsi" w:cstheme="minorHAnsi"/>
              </w:rPr>
              <w:t xml:space="preserve"> </w:t>
            </w:r>
            <w:r w:rsidRPr="00741180">
              <w:rPr>
                <w:rFonts w:asciiTheme="minorHAnsi" w:hAnsiTheme="minorHAnsi" w:cstheme="minorHAnsi"/>
              </w:rPr>
              <w:t>4</w:t>
            </w:r>
            <w:r w:rsidR="0009158F" w:rsidRPr="00741180">
              <w:rPr>
                <w:rFonts w:asciiTheme="minorHAnsi" w:hAnsiTheme="minorHAnsi" w:cstheme="minorHAnsi"/>
              </w:rPr>
              <w:t>:</w:t>
            </w:r>
            <w:r w:rsidRPr="00741180">
              <w:rPr>
                <w:rFonts w:asciiTheme="minorHAnsi" w:hAnsiTheme="minorHAnsi" w:cstheme="minorHAnsi"/>
              </w:rPr>
              <w:t xml:space="preserve"> </w:t>
            </w:r>
            <w:r w:rsidR="000541AA" w:rsidRPr="00741180">
              <w:rPr>
                <w:rFonts w:asciiTheme="minorHAnsi" w:hAnsiTheme="minorHAnsi" w:cstheme="minorHAnsi"/>
              </w:rPr>
              <w:t>2,780</w:t>
            </w:r>
          </w:p>
        </w:tc>
        <w:tc>
          <w:tcPr>
            <w:tcW w:w="2057" w:type="dxa"/>
          </w:tcPr>
          <w:p w14:paraId="568CBD7A" w14:textId="59C770A2" w:rsidR="000541AA" w:rsidRPr="00741180" w:rsidRDefault="000541AA"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440 (</w:t>
            </w:r>
            <w:r w:rsidR="0009158F" w:rsidRPr="00741180">
              <w:rPr>
                <w:rFonts w:asciiTheme="minorHAnsi" w:hAnsiTheme="minorHAnsi" w:cstheme="minorHAnsi"/>
              </w:rPr>
              <w:t>H</w:t>
            </w:r>
            <w:r w:rsidRPr="00741180">
              <w:rPr>
                <w:rFonts w:asciiTheme="minorHAnsi" w:hAnsiTheme="minorHAnsi" w:cstheme="minorHAnsi"/>
              </w:rPr>
              <w:t>ousing and Communication</w:t>
            </w:r>
            <w:r w:rsidR="0009158F" w:rsidRPr="00741180">
              <w:rPr>
                <w:rFonts w:asciiTheme="minorHAnsi" w:hAnsiTheme="minorHAnsi" w:cstheme="minorHAnsi"/>
              </w:rPr>
              <w:t>s</w:t>
            </w:r>
            <w:r w:rsidRPr="00741180">
              <w:rPr>
                <w:rFonts w:asciiTheme="minorHAnsi" w:hAnsiTheme="minorHAnsi" w:cstheme="minorHAnsi"/>
              </w:rPr>
              <w:t>)</w:t>
            </w:r>
          </w:p>
        </w:tc>
        <w:tc>
          <w:tcPr>
            <w:tcW w:w="2244" w:type="dxa"/>
          </w:tcPr>
          <w:p w14:paraId="704DD98B" w14:textId="5338CF7E" w:rsidR="000541AA" w:rsidRPr="00741180" w:rsidRDefault="000541AA"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3,220</w:t>
            </w:r>
          </w:p>
        </w:tc>
      </w:tr>
      <w:tr w:rsidR="000541AA" w:rsidRPr="00741180" w14:paraId="4EDF3DAF" w14:textId="77777777" w:rsidTr="00014868">
        <w:tc>
          <w:tcPr>
            <w:tcW w:w="2800" w:type="dxa"/>
          </w:tcPr>
          <w:p w14:paraId="074CC03A" w14:textId="457CEA0B" w:rsidR="000541AA" w:rsidRPr="00741180" w:rsidRDefault="00672AB2"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Finance</w:t>
            </w:r>
            <w:r w:rsidR="000541AA" w:rsidRPr="00741180">
              <w:rPr>
                <w:rFonts w:asciiTheme="minorHAnsi" w:hAnsiTheme="minorHAnsi" w:cstheme="minorHAnsi"/>
              </w:rPr>
              <w:t xml:space="preserve"> Specialist</w:t>
            </w:r>
          </w:p>
        </w:tc>
        <w:tc>
          <w:tcPr>
            <w:tcW w:w="2244" w:type="dxa"/>
          </w:tcPr>
          <w:p w14:paraId="26772226" w14:textId="0A40704D" w:rsidR="000541AA" w:rsidRPr="00741180" w:rsidRDefault="00E97C74"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A1/Step 1</w:t>
            </w:r>
            <w:r w:rsidR="0009158F" w:rsidRPr="00741180">
              <w:rPr>
                <w:rFonts w:asciiTheme="minorHAnsi" w:hAnsiTheme="minorHAnsi" w:cstheme="minorHAnsi"/>
              </w:rPr>
              <w:t>:</w:t>
            </w:r>
            <w:r w:rsidRPr="00741180">
              <w:rPr>
                <w:rFonts w:asciiTheme="minorHAnsi" w:hAnsiTheme="minorHAnsi" w:cstheme="minorHAnsi"/>
              </w:rPr>
              <w:t xml:space="preserve"> </w:t>
            </w:r>
            <w:r w:rsidR="000541AA" w:rsidRPr="00741180">
              <w:rPr>
                <w:rFonts w:asciiTheme="minorHAnsi" w:hAnsiTheme="minorHAnsi" w:cstheme="minorHAnsi"/>
              </w:rPr>
              <w:t>1,835</w:t>
            </w:r>
          </w:p>
        </w:tc>
        <w:tc>
          <w:tcPr>
            <w:tcW w:w="2057" w:type="dxa"/>
          </w:tcPr>
          <w:p w14:paraId="4365E4AB" w14:textId="3C9B16EE" w:rsidR="000541AA" w:rsidRPr="00741180" w:rsidRDefault="000541AA"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440 (</w:t>
            </w:r>
            <w:r w:rsidR="0009158F" w:rsidRPr="00741180">
              <w:rPr>
                <w:rFonts w:asciiTheme="minorHAnsi" w:hAnsiTheme="minorHAnsi" w:cstheme="minorHAnsi"/>
              </w:rPr>
              <w:t>H</w:t>
            </w:r>
            <w:r w:rsidRPr="00741180">
              <w:rPr>
                <w:rFonts w:asciiTheme="minorHAnsi" w:hAnsiTheme="minorHAnsi" w:cstheme="minorHAnsi"/>
              </w:rPr>
              <w:t>ousing and Communication</w:t>
            </w:r>
            <w:r w:rsidR="0009158F" w:rsidRPr="00741180">
              <w:rPr>
                <w:rFonts w:asciiTheme="minorHAnsi" w:hAnsiTheme="minorHAnsi" w:cstheme="minorHAnsi"/>
              </w:rPr>
              <w:t>s</w:t>
            </w:r>
            <w:r w:rsidRPr="00741180">
              <w:rPr>
                <w:rFonts w:asciiTheme="minorHAnsi" w:hAnsiTheme="minorHAnsi" w:cstheme="minorHAnsi"/>
              </w:rPr>
              <w:t>)</w:t>
            </w:r>
            <w:r w:rsidR="0009158F" w:rsidRPr="00741180">
              <w:rPr>
                <w:rFonts w:asciiTheme="minorHAnsi" w:hAnsiTheme="minorHAnsi" w:cstheme="minorHAnsi"/>
              </w:rPr>
              <w:t xml:space="preserve"> </w:t>
            </w:r>
            <w:r w:rsidR="0034793D" w:rsidRPr="00741180">
              <w:rPr>
                <w:rFonts w:asciiTheme="minorHAnsi" w:hAnsiTheme="minorHAnsi" w:cstheme="minorHAnsi"/>
              </w:rPr>
              <w:br/>
            </w:r>
            <w:r w:rsidRPr="00741180">
              <w:rPr>
                <w:rFonts w:asciiTheme="minorHAnsi" w:hAnsiTheme="minorHAnsi" w:cstheme="minorHAnsi"/>
              </w:rPr>
              <w:t xml:space="preserve">+ 210 </w:t>
            </w:r>
            <w:r w:rsidR="0009158F" w:rsidRPr="00741180">
              <w:rPr>
                <w:rFonts w:asciiTheme="minorHAnsi" w:hAnsiTheme="minorHAnsi" w:cstheme="minorHAnsi"/>
              </w:rPr>
              <w:t>(</w:t>
            </w:r>
            <w:r w:rsidRPr="00741180">
              <w:rPr>
                <w:rFonts w:asciiTheme="minorHAnsi" w:hAnsiTheme="minorHAnsi" w:cstheme="minorHAnsi"/>
              </w:rPr>
              <w:t>if</w:t>
            </w:r>
            <w:r w:rsidR="00D81CCD" w:rsidRPr="00741180">
              <w:rPr>
                <w:rFonts w:asciiTheme="minorHAnsi" w:hAnsiTheme="minorHAnsi" w:cstheme="minorHAnsi"/>
              </w:rPr>
              <w:t xml:space="preserve"> </w:t>
            </w:r>
            <w:r w:rsidRPr="00741180">
              <w:rPr>
                <w:rFonts w:asciiTheme="minorHAnsi" w:hAnsiTheme="minorHAnsi" w:cstheme="minorHAnsi"/>
              </w:rPr>
              <w:t>female</w:t>
            </w:r>
            <w:r w:rsidR="0009158F" w:rsidRPr="00741180">
              <w:rPr>
                <w:rFonts w:asciiTheme="minorHAnsi" w:hAnsiTheme="minorHAnsi" w:cstheme="minorHAnsi"/>
              </w:rPr>
              <w:t>)</w:t>
            </w:r>
          </w:p>
        </w:tc>
        <w:tc>
          <w:tcPr>
            <w:tcW w:w="2244" w:type="dxa"/>
          </w:tcPr>
          <w:p w14:paraId="37025E4C" w14:textId="24CB860C" w:rsidR="000541AA" w:rsidRPr="00741180" w:rsidRDefault="000541AA"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2,485 (F)</w:t>
            </w:r>
          </w:p>
          <w:p w14:paraId="70E84BD8" w14:textId="7CA42880" w:rsidR="000541AA" w:rsidRPr="00741180" w:rsidRDefault="0009158F"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and</w:t>
            </w:r>
          </w:p>
          <w:p w14:paraId="1AB28D30" w14:textId="2EE24F2E" w:rsidR="000541AA" w:rsidRPr="00741180" w:rsidRDefault="000541AA"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2,275 (M)</w:t>
            </w:r>
          </w:p>
        </w:tc>
      </w:tr>
      <w:tr w:rsidR="000541AA" w:rsidRPr="00741180" w14:paraId="644D4EF7" w14:textId="77777777" w:rsidTr="00014868">
        <w:tc>
          <w:tcPr>
            <w:tcW w:w="2800" w:type="dxa"/>
          </w:tcPr>
          <w:p w14:paraId="654E34D8" w14:textId="77777777" w:rsidR="000541AA" w:rsidRPr="00741180" w:rsidRDefault="000541AA"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M&amp;E Specialist</w:t>
            </w:r>
          </w:p>
        </w:tc>
        <w:tc>
          <w:tcPr>
            <w:tcW w:w="2244" w:type="dxa"/>
          </w:tcPr>
          <w:p w14:paraId="044E2D3F" w14:textId="7F70BB02" w:rsidR="000541AA" w:rsidRPr="00741180" w:rsidRDefault="00E97C74"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A2/Step 1</w:t>
            </w:r>
            <w:r w:rsidR="0009158F" w:rsidRPr="00741180">
              <w:rPr>
                <w:rFonts w:asciiTheme="minorHAnsi" w:hAnsiTheme="minorHAnsi" w:cstheme="minorHAnsi"/>
              </w:rPr>
              <w:t>:</w:t>
            </w:r>
            <w:r w:rsidRPr="00741180">
              <w:rPr>
                <w:rFonts w:asciiTheme="minorHAnsi" w:hAnsiTheme="minorHAnsi" w:cstheme="minorHAnsi"/>
              </w:rPr>
              <w:t xml:space="preserve"> 1,635</w:t>
            </w:r>
          </w:p>
        </w:tc>
        <w:tc>
          <w:tcPr>
            <w:tcW w:w="2057" w:type="dxa"/>
          </w:tcPr>
          <w:p w14:paraId="462A7725" w14:textId="22C3339D" w:rsidR="000541AA" w:rsidRPr="00741180" w:rsidRDefault="000541AA"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440 (</w:t>
            </w:r>
            <w:r w:rsidR="0009158F" w:rsidRPr="00741180">
              <w:rPr>
                <w:rFonts w:asciiTheme="minorHAnsi" w:hAnsiTheme="minorHAnsi" w:cstheme="minorHAnsi"/>
              </w:rPr>
              <w:t>H</w:t>
            </w:r>
            <w:r w:rsidRPr="00741180">
              <w:rPr>
                <w:rFonts w:asciiTheme="minorHAnsi" w:hAnsiTheme="minorHAnsi" w:cstheme="minorHAnsi"/>
              </w:rPr>
              <w:t>ousing and Communication</w:t>
            </w:r>
            <w:r w:rsidR="0009158F" w:rsidRPr="00741180">
              <w:rPr>
                <w:rFonts w:asciiTheme="minorHAnsi" w:hAnsiTheme="minorHAnsi" w:cstheme="minorHAnsi"/>
              </w:rPr>
              <w:t>s</w:t>
            </w:r>
            <w:r w:rsidRPr="00741180">
              <w:rPr>
                <w:rFonts w:asciiTheme="minorHAnsi" w:hAnsiTheme="minorHAnsi" w:cstheme="minorHAnsi"/>
              </w:rPr>
              <w:t>)</w:t>
            </w:r>
          </w:p>
        </w:tc>
        <w:tc>
          <w:tcPr>
            <w:tcW w:w="2244" w:type="dxa"/>
          </w:tcPr>
          <w:p w14:paraId="66299530" w14:textId="359FD97D" w:rsidR="000541AA" w:rsidRPr="00741180" w:rsidRDefault="000541AA"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2,075</w:t>
            </w:r>
          </w:p>
        </w:tc>
      </w:tr>
      <w:tr w:rsidR="000541AA" w:rsidRPr="00741180" w14:paraId="7589F849" w14:textId="77777777" w:rsidTr="00014868">
        <w:tc>
          <w:tcPr>
            <w:tcW w:w="2800" w:type="dxa"/>
          </w:tcPr>
          <w:p w14:paraId="04DB5597" w14:textId="506766E0" w:rsidR="000541AA" w:rsidRPr="00741180" w:rsidRDefault="0009158F"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Safe</w:t>
            </w:r>
            <w:r w:rsidR="000541AA" w:rsidRPr="00741180">
              <w:rPr>
                <w:rFonts w:asciiTheme="minorHAnsi" w:hAnsiTheme="minorHAnsi" w:cstheme="minorHAnsi"/>
              </w:rPr>
              <w:t>guard Specialist</w:t>
            </w:r>
          </w:p>
        </w:tc>
        <w:tc>
          <w:tcPr>
            <w:tcW w:w="2244" w:type="dxa"/>
          </w:tcPr>
          <w:p w14:paraId="6D6F3EFF" w14:textId="318A35BA" w:rsidR="000541AA" w:rsidRPr="00741180" w:rsidRDefault="00E97C74"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A2/Step 1</w:t>
            </w:r>
            <w:r w:rsidR="0009158F" w:rsidRPr="00741180">
              <w:rPr>
                <w:rFonts w:asciiTheme="minorHAnsi" w:hAnsiTheme="minorHAnsi" w:cstheme="minorHAnsi"/>
              </w:rPr>
              <w:t>:</w:t>
            </w:r>
            <w:r w:rsidRPr="00741180">
              <w:rPr>
                <w:rFonts w:asciiTheme="minorHAnsi" w:hAnsiTheme="minorHAnsi" w:cstheme="minorHAnsi"/>
              </w:rPr>
              <w:t xml:space="preserve"> </w:t>
            </w:r>
            <w:r w:rsidR="000541AA" w:rsidRPr="00741180">
              <w:rPr>
                <w:rFonts w:asciiTheme="minorHAnsi" w:hAnsiTheme="minorHAnsi" w:cstheme="minorHAnsi"/>
              </w:rPr>
              <w:t>1,635</w:t>
            </w:r>
          </w:p>
        </w:tc>
        <w:tc>
          <w:tcPr>
            <w:tcW w:w="2057" w:type="dxa"/>
          </w:tcPr>
          <w:p w14:paraId="5FD09EDE" w14:textId="1E3BF16C" w:rsidR="000541AA" w:rsidRPr="00741180" w:rsidRDefault="000541AA" w:rsidP="0034793D">
            <w:pPr>
              <w:pStyle w:val="Header"/>
              <w:tabs>
                <w:tab w:val="right" w:pos="3260"/>
              </w:tabs>
              <w:spacing w:before="0" w:after="0"/>
              <w:ind w:left="0" w:firstLine="0"/>
              <w:jc w:val="left"/>
              <w:rPr>
                <w:rFonts w:asciiTheme="minorHAnsi" w:hAnsiTheme="minorHAnsi" w:cstheme="minorHAnsi"/>
              </w:rPr>
            </w:pPr>
            <w:r w:rsidRPr="00741180">
              <w:rPr>
                <w:rFonts w:asciiTheme="minorHAnsi" w:hAnsiTheme="minorHAnsi" w:cstheme="minorHAnsi"/>
              </w:rPr>
              <w:t>440 (</w:t>
            </w:r>
            <w:r w:rsidR="0009158F" w:rsidRPr="00741180">
              <w:rPr>
                <w:rFonts w:asciiTheme="minorHAnsi" w:hAnsiTheme="minorHAnsi" w:cstheme="minorHAnsi"/>
              </w:rPr>
              <w:t>H</w:t>
            </w:r>
            <w:r w:rsidRPr="00741180">
              <w:rPr>
                <w:rFonts w:asciiTheme="minorHAnsi" w:hAnsiTheme="minorHAnsi" w:cstheme="minorHAnsi"/>
              </w:rPr>
              <w:t>ousing and Communication</w:t>
            </w:r>
            <w:r w:rsidR="0009158F" w:rsidRPr="00741180">
              <w:rPr>
                <w:rFonts w:asciiTheme="minorHAnsi" w:hAnsiTheme="minorHAnsi" w:cstheme="minorHAnsi"/>
              </w:rPr>
              <w:t>s</w:t>
            </w:r>
            <w:r w:rsidRPr="00741180">
              <w:rPr>
                <w:rFonts w:asciiTheme="minorHAnsi" w:hAnsiTheme="minorHAnsi" w:cstheme="minorHAnsi"/>
              </w:rPr>
              <w:t>)</w:t>
            </w:r>
          </w:p>
        </w:tc>
        <w:tc>
          <w:tcPr>
            <w:tcW w:w="2244" w:type="dxa"/>
          </w:tcPr>
          <w:p w14:paraId="616B8995" w14:textId="7CA96F55" w:rsidR="000541AA" w:rsidRPr="00741180" w:rsidRDefault="000541AA" w:rsidP="0034793D">
            <w:pPr>
              <w:pStyle w:val="Header"/>
              <w:tabs>
                <w:tab w:val="right" w:pos="3260"/>
              </w:tabs>
              <w:spacing w:before="0" w:after="0"/>
              <w:ind w:left="0" w:firstLine="0"/>
              <w:jc w:val="right"/>
              <w:rPr>
                <w:rFonts w:asciiTheme="minorHAnsi" w:hAnsiTheme="minorHAnsi" w:cstheme="minorHAnsi"/>
              </w:rPr>
            </w:pPr>
            <w:r w:rsidRPr="00741180">
              <w:rPr>
                <w:rFonts w:asciiTheme="minorHAnsi" w:hAnsiTheme="minorHAnsi" w:cstheme="minorHAnsi"/>
              </w:rPr>
              <w:t>2,075</w:t>
            </w:r>
          </w:p>
        </w:tc>
      </w:tr>
    </w:tbl>
    <w:p w14:paraId="5030A92C" w14:textId="6F40B329" w:rsidR="00DF4086" w:rsidRPr="003C5822" w:rsidRDefault="00DF4086" w:rsidP="009B71AF">
      <w:pPr>
        <w:rPr>
          <w:rFonts w:cstheme="minorHAnsi"/>
        </w:rPr>
      </w:pPr>
    </w:p>
    <w:p w14:paraId="3841ADDF" w14:textId="4C542C03" w:rsidR="000541AA" w:rsidRPr="003C5822" w:rsidRDefault="000541AA" w:rsidP="009B71AF">
      <w:pPr>
        <w:rPr>
          <w:rFonts w:cstheme="minorHAnsi"/>
          <w:b/>
        </w:rPr>
        <w:sectPr w:rsidR="000541AA" w:rsidRPr="003C5822" w:rsidSect="00E77F5E">
          <w:footerReference w:type="default" r:id="rId66"/>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p>
    <w:p w14:paraId="6B30A39F" w14:textId="5E7C24B6" w:rsidR="00E8473F" w:rsidRPr="00E95542" w:rsidRDefault="00F3313C" w:rsidP="00F3313C">
      <w:pPr>
        <w:pStyle w:val="AnnexHeading"/>
        <w:numPr>
          <w:ilvl w:val="0"/>
          <w:numId w:val="0"/>
        </w:numPr>
      </w:pPr>
      <w:bookmarkStart w:id="744" w:name="_Toc13054231"/>
      <w:bookmarkStart w:id="745" w:name="_Toc13054357"/>
      <w:bookmarkStart w:id="746" w:name="_Toc13054465"/>
      <w:bookmarkStart w:id="747" w:name="Annex_9"/>
      <w:bookmarkStart w:id="748" w:name="_Toc121317028"/>
      <w:r>
        <w:lastRenderedPageBreak/>
        <w:t xml:space="preserve">Annex </w:t>
      </w:r>
      <w:r w:rsidR="004D0086">
        <w:t>9</w:t>
      </w:r>
      <w:r>
        <w:t xml:space="preserve">. </w:t>
      </w:r>
      <w:r w:rsidR="00E8473F" w:rsidRPr="00E95542">
        <w:t>Project Pr</w:t>
      </w:r>
      <w:r w:rsidR="00E8473F" w:rsidRPr="00827A42">
        <w:t>oc</w:t>
      </w:r>
      <w:r w:rsidR="00E8473F" w:rsidRPr="00E95542">
        <w:t>urement Strategy for Development (PPSD)</w:t>
      </w:r>
      <w:bookmarkEnd w:id="741"/>
      <w:bookmarkEnd w:id="742"/>
      <w:bookmarkEnd w:id="744"/>
      <w:bookmarkEnd w:id="745"/>
      <w:bookmarkEnd w:id="746"/>
      <w:bookmarkEnd w:id="747"/>
      <w:bookmarkEnd w:id="748"/>
    </w:p>
    <w:p w14:paraId="0ED001E8" w14:textId="091431D1" w:rsidR="00313F35" w:rsidRPr="00DE2F82" w:rsidRDefault="00827A42" w:rsidP="00DE2F82">
      <w:pPr>
        <w:spacing w:before="0" w:after="240"/>
        <w:jc w:val="center"/>
        <w:rPr>
          <w:rFonts w:ascii="Arial Rounded MT Bold" w:hAnsi="Arial Rounded MT Bold" w:cstheme="minorHAnsi"/>
          <w:color w:val="172D5F"/>
          <w:sz w:val="28"/>
          <w:szCs w:val="28"/>
        </w:rPr>
      </w:pPr>
      <w:r w:rsidRPr="00827A42">
        <w:rPr>
          <w:rFonts w:ascii="Arial Rounded MT Bold" w:hAnsi="Arial Rounded MT Bold" w:cstheme="minorHAnsi"/>
          <w:color w:val="172D5F"/>
          <w:sz w:val="28"/>
          <w:szCs w:val="28"/>
        </w:rPr>
        <w:t xml:space="preserve">Short Form Project Procurement Strategy for Developments </w:t>
      </w:r>
      <w:r w:rsidRPr="00DE2F82">
        <w:rPr>
          <w:rFonts w:ascii="Arial Rounded MT Bold" w:hAnsi="Arial Rounded MT Bold" w:cstheme="minorHAnsi"/>
          <w:color w:val="172D5F"/>
          <w:sz w:val="28"/>
          <w:szCs w:val="28"/>
        </w:rPr>
        <w:t xml:space="preserve">(PPSD) </w:t>
      </w:r>
      <w:r w:rsidRPr="00827A42">
        <w:rPr>
          <w:rFonts w:ascii="Arial Rounded MT Bold" w:hAnsi="Arial Rounded MT Bold" w:cstheme="minorHAnsi"/>
          <w:color w:val="172D5F"/>
          <w:sz w:val="28"/>
          <w:szCs w:val="28"/>
        </w:rPr>
        <w:t xml:space="preserve">for </w:t>
      </w:r>
      <w:r w:rsidR="00D50789" w:rsidRPr="00827A42">
        <w:rPr>
          <w:rFonts w:ascii="Arial Rounded MT Bold" w:hAnsi="Arial Rounded MT Bold" w:cstheme="minorHAnsi"/>
          <w:color w:val="172D5F"/>
          <w:sz w:val="28"/>
          <w:szCs w:val="28"/>
        </w:rPr>
        <w:t>‘Barwaaqo’</w:t>
      </w:r>
      <w:r w:rsidR="005B4C59">
        <w:rPr>
          <w:rFonts w:ascii="Arial Rounded MT Bold" w:hAnsi="Arial Rounded MT Bold" w:cstheme="minorHAnsi"/>
          <w:color w:val="172D5F"/>
          <w:sz w:val="28"/>
          <w:szCs w:val="28"/>
        </w:rPr>
        <w:t xml:space="preserve"> </w:t>
      </w:r>
      <w:r w:rsidRPr="00827A42">
        <w:rPr>
          <w:rFonts w:ascii="Arial Rounded MT Bold" w:hAnsi="Arial Rounded MT Bold" w:cstheme="minorHAnsi"/>
          <w:color w:val="172D5F"/>
          <w:sz w:val="28"/>
          <w:szCs w:val="28"/>
        </w:rPr>
        <w:t xml:space="preserve">Somalia Water For Rural Resilience Project </w:t>
      </w:r>
    </w:p>
    <w:p w14:paraId="5CE5DF2C" w14:textId="05B22CDC" w:rsidR="00313F35" w:rsidRPr="004520A7" w:rsidRDefault="00313F35" w:rsidP="00741180">
      <w:pPr>
        <w:pStyle w:val="ListParagraph"/>
        <w:widowControl w:val="0"/>
        <w:numPr>
          <w:ilvl w:val="0"/>
          <w:numId w:val="0"/>
        </w:numPr>
        <w:autoSpaceDE w:val="0"/>
        <w:autoSpaceDN w:val="0"/>
        <w:adjustRightInd w:val="0"/>
        <w:spacing w:before="240" w:line="240" w:lineRule="auto"/>
        <w:rPr>
          <w:rFonts w:ascii="Arial Rounded MT Bold" w:hAnsi="Arial Rounded MT Bold" w:cstheme="minorHAnsi"/>
          <w:bCs/>
          <w:color w:val="172D5F"/>
          <w:sz w:val="22"/>
          <w:szCs w:val="22"/>
        </w:rPr>
      </w:pPr>
      <w:r w:rsidRPr="00741180">
        <w:rPr>
          <w:rFonts w:ascii="Arial Rounded MT Bold" w:hAnsi="Arial Rounded MT Bold" w:cstheme="minorHAnsi"/>
          <w:bCs/>
          <w:color w:val="172D5F"/>
          <w:sz w:val="22"/>
          <w:szCs w:val="22"/>
        </w:rPr>
        <w:t>Project Overview</w:t>
      </w:r>
    </w:p>
    <w:tbl>
      <w:tblPr>
        <w:tblStyle w:val="GridTable5Dark-Accent61"/>
        <w:tblW w:w="0" w:type="auto"/>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2155"/>
        <w:gridCol w:w="7195"/>
      </w:tblGrid>
      <w:tr w:rsidR="00313F35" w:rsidRPr="003C5822" w14:paraId="73377F92" w14:textId="77777777" w:rsidTr="00DE2F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Borders>
              <w:top w:val="none" w:sz="0" w:space="0" w:color="auto"/>
              <w:left w:val="none" w:sz="0" w:space="0" w:color="auto"/>
              <w:right w:val="none" w:sz="0" w:space="0" w:color="auto"/>
            </w:tcBorders>
            <w:shd w:val="clear" w:color="auto" w:fill="9CC2E5" w:themeFill="accent5" w:themeFillTint="99"/>
          </w:tcPr>
          <w:p w14:paraId="79AF762B" w14:textId="66C7D672" w:rsidR="00313F35" w:rsidRPr="003C117C" w:rsidRDefault="00313F35" w:rsidP="00B3524A">
            <w:pPr>
              <w:rPr>
                <w:rFonts w:cstheme="minorHAnsi"/>
                <w:bCs w:val="0"/>
              </w:rPr>
            </w:pPr>
            <w:r w:rsidRPr="005B4C59">
              <w:rPr>
                <w:rFonts w:cstheme="minorHAnsi"/>
                <w:color w:val="000000" w:themeColor="text1"/>
              </w:rPr>
              <w:t>Country(s)</w:t>
            </w:r>
          </w:p>
        </w:tc>
        <w:tc>
          <w:tcPr>
            <w:tcW w:w="7195" w:type="dxa"/>
            <w:tcBorders>
              <w:top w:val="none" w:sz="0" w:space="0" w:color="auto"/>
              <w:left w:val="none" w:sz="0" w:space="0" w:color="auto"/>
              <w:right w:val="none" w:sz="0" w:space="0" w:color="auto"/>
            </w:tcBorders>
            <w:shd w:val="clear" w:color="auto" w:fill="9CC2E5" w:themeFill="accent5" w:themeFillTint="99"/>
          </w:tcPr>
          <w:p w14:paraId="5B5551FF" w14:textId="77777777" w:rsidR="00313F35" w:rsidRPr="003C5822" w:rsidRDefault="00313F35" w:rsidP="00B3524A">
            <w:pPr>
              <w:cnfStyle w:val="100000000000" w:firstRow="1" w:lastRow="0" w:firstColumn="0" w:lastColumn="0" w:oddVBand="0" w:evenVBand="0" w:oddHBand="0" w:evenHBand="0" w:firstRowFirstColumn="0" w:firstRowLastColumn="0" w:lastRowFirstColumn="0" w:lastRowLastColumn="0"/>
              <w:rPr>
                <w:rFonts w:cstheme="minorHAnsi"/>
              </w:rPr>
            </w:pPr>
            <w:r w:rsidRPr="003C5822">
              <w:rPr>
                <w:rFonts w:cstheme="minorHAnsi"/>
                <w:color w:val="000000" w:themeColor="text1"/>
              </w:rPr>
              <w:t xml:space="preserve">Somalia </w:t>
            </w:r>
          </w:p>
        </w:tc>
      </w:tr>
      <w:tr w:rsidR="00313F35" w:rsidRPr="003C5822" w14:paraId="70368466" w14:textId="77777777" w:rsidTr="00DE2F82">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2155" w:type="dxa"/>
            <w:tcBorders>
              <w:left w:val="none" w:sz="0" w:space="0" w:color="auto"/>
            </w:tcBorders>
            <w:shd w:val="clear" w:color="auto" w:fill="9CC2E5" w:themeFill="accent5" w:themeFillTint="99"/>
          </w:tcPr>
          <w:p w14:paraId="3325FF5F" w14:textId="3653DBB9" w:rsidR="00313F35" w:rsidRPr="003C117C" w:rsidRDefault="00313F35" w:rsidP="00B3524A">
            <w:pPr>
              <w:rPr>
                <w:rFonts w:cstheme="minorHAnsi"/>
                <w:bCs w:val="0"/>
              </w:rPr>
            </w:pPr>
            <w:r w:rsidRPr="00DE2F82">
              <w:rPr>
                <w:rFonts w:cstheme="minorHAnsi"/>
                <w:bCs w:val="0"/>
                <w:color w:val="000000" w:themeColor="text1"/>
              </w:rPr>
              <w:t xml:space="preserve">Full </w:t>
            </w:r>
            <w:r w:rsidR="008C71D6" w:rsidRPr="00DE2F82">
              <w:rPr>
                <w:rFonts w:cstheme="minorHAnsi"/>
                <w:bCs w:val="0"/>
                <w:color w:val="000000" w:themeColor="text1"/>
              </w:rPr>
              <w:t xml:space="preserve">project </w:t>
            </w:r>
            <w:r w:rsidR="008C71D6">
              <w:rPr>
                <w:rFonts w:cstheme="minorHAnsi"/>
                <w:bCs w:val="0"/>
                <w:color w:val="000000" w:themeColor="text1"/>
              </w:rPr>
              <w:t>name</w:t>
            </w:r>
          </w:p>
        </w:tc>
        <w:tc>
          <w:tcPr>
            <w:tcW w:w="7195" w:type="dxa"/>
            <w:shd w:val="clear" w:color="auto" w:fill="auto"/>
          </w:tcPr>
          <w:p w14:paraId="53C2B8C0" w14:textId="602683AE" w:rsidR="00313F35" w:rsidRPr="003C5822" w:rsidRDefault="00313F35" w:rsidP="00B3524A">
            <w:pPr>
              <w:cnfStyle w:val="000000100000" w:firstRow="0" w:lastRow="0" w:firstColumn="0" w:lastColumn="0" w:oddVBand="0" w:evenVBand="0" w:oddHBand="1" w:evenHBand="0" w:firstRowFirstColumn="0" w:firstRowLastColumn="0" w:lastRowFirstColumn="0" w:lastRowLastColumn="0"/>
              <w:rPr>
                <w:rFonts w:cstheme="minorHAnsi"/>
              </w:rPr>
            </w:pPr>
            <w:r w:rsidRPr="003C5822">
              <w:rPr>
                <w:rFonts w:cstheme="minorHAnsi"/>
                <w:noProof/>
                <w:color w:val="000000" w:themeColor="text1"/>
              </w:rPr>
              <w:t>‘</w:t>
            </w:r>
            <w:r w:rsidR="00D50789" w:rsidRPr="003C5822">
              <w:rPr>
                <w:rFonts w:cstheme="minorHAnsi"/>
                <w:noProof/>
                <w:color w:val="000000" w:themeColor="text1"/>
              </w:rPr>
              <w:t xml:space="preserve">Barwaaqo’ Somalia Water for Rural Resilience Project </w:t>
            </w:r>
            <w:r w:rsidRPr="003C5822">
              <w:rPr>
                <w:rFonts w:cstheme="minorHAnsi"/>
                <w:noProof/>
                <w:color w:val="000000" w:themeColor="text1"/>
              </w:rPr>
              <w:t>(P177627)</w:t>
            </w:r>
          </w:p>
        </w:tc>
      </w:tr>
      <w:tr w:rsidR="00313F35" w:rsidRPr="003C5822" w14:paraId="6E1CFC2A" w14:textId="77777777" w:rsidTr="00DE2F82">
        <w:tc>
          <w:tcPr>
            <w:cnfStyle w:val="001000000000" w:firstRow="0" w:lastRow="0" w:firstColumn="1" w:lastColumn="0" w:oddVBand="0" w:evenVBand="0" w:oddHBand="0" w:evenHBand="0" w:firstRowFirstColumn="0" w:firstRowLastColumn="0" w:lastRowFirstColumn="0" w:lastRowLastColumn="0"/>
            <w:tcW w:w="2155" w:type="dxa"/>
            <w:tcBorders>
              <w:left w:val="none" w:sz="0" w:space="0" w:color="auto"/>
            </w:tcBorders>
            <w:shd w:val="clear" w:color="auto" w:fill="9CC2E5" w:themeFill="accent5" w:themeFillTint="99"/>
          </w:tcPr>
          <w:p w14:paraId="76823769" w14:textId="0B3AA9A8" w:rsidR="00313F35" w:rsidRPr="003C117C" w:rsidRDefault="00313F35" w:rsidP="00B3524A">
            <w:pPr>
              <w:rPr>
                <w:rFonts w:cstheme="minorHAnsi"/>
                <w:bCs w:val="0"/>
              </w:rPr>
            </w:pPr>
            <w:r w:rsidRPr="00DE2F82">
              <w:rPr>
                <w:rFonts w:cstheme="minorHAnsi"/>
                <w:bCs w:val="0"/>
                <w:color w:val="000000" w:themeColor="text1"/>
              </w:rPr>
              <w:t xml:space="preserve">Total </w:t>
            </w:r>
            <w:r w:rsidR="008C71D6" w:rsidRPr="00DE2F82">
              <w:rPr>
                <w:rFonts w:cstheme="minorHAnsi"/>
                <w:bCs w:val="0"/>
                <w:color w:val="000000" w:themeColor="text1"/>
              </w:rPr>
              <w:t xml:space="preserve">finance </w:t>
            </w:r>
            <w:r w:rsidRPr="00DE2F82">
              <w:rPr>
                <w:rFonts w:cstheme="minorHAnsi"/>
                <w:bCs w:val="0"/>
                <w:color w:val="000000" w:themeColor="text1"/>
              </w:rPr>
              <w:t>(</w:t>
            </w:r>
            <w:r w:rsidR="00672AB2" w:rsidRPr="00DE2F82">
              <w:rPr>
                <w:rFonts w:cstheme="minorHAnsi"/>
                <w:bCs w:val="0"/>
                <w:color w:val="000000" w:themeColor="text1"/>
              </w:rPr>
              <w:t>US</w:t>
            </w:r>
            <w:r w:rsidRPr="00DE2F82">
              <w:rPr>
                <w:rFonts w:cstheme="minorHAnsi"/>
                <w:bCs w:val="0"/>
                <w:color w:val="000000" w:themeColor="text1"/>
              </w:rPr>
              <w:t>$)</w:t>
            </w:r>
          </w:p>
        </w:tc>
        <w:tc>
          <w:tcPr>
            <w:tcW w:w="7195" w:type="dxa"/>
            <w:shd w:val="clear" w:color="auto" w:fill="auto"/>
          </w:tcPr>
          <w:p w14:paraId="7C94A8CF" w14:textId="7D6BF3B6" w:rsidR="00313F35" w:rsidRPr="003C117C" w:rsidRDefault="00313F35" w:rsidP="00B3524A">
            <w:pPr>
              <w:cnfStyle w:val="000000000000" w:firstRow="0" w:lastRow="0" w:firstColumn="0" w:lastColumn="0" w:oddVBand="0" w:evenVBand="0" w:oddHBand="0" w:evenHBand="0" w:firstRowFirstColumn="0" w:firstRowLastColumn="0" w:lastRowFirstColumn="0" w:lastRowLastColumn="0"/>
              <w:rPr>
                <w:rFonts w:cstheme="minorHAnsi"/>
                <w:bCs/>
              </w:rPr>
            </w:pPr>
            <w:r w:rsidRPr="00DE2F82">
              <w:rPr>
                <w:rFonts w:cstheme="minorHAnsi"/>
                <w:bCs/>
                <w:color w:val="000000" w:themeColor="text1"/>
              </w:rPr>
              <w:t xml:space="preserve">70 </w:t>
            </w:r>
            <w:r w:rsidR="005B4C59" w:rsidRPr="00DE2F82">
              <w:rPr>
                <w:rFonts w:cstheme="minorHAnsi"/>
                <w:bCs/>
                <w:color w:val="000000" w:themeColor="text1"/>
              </w:rPr>
              <w:t>million</w:t>
            </w:r>
          </w:p>
        </w:tc>
      </w:tr>
      <w:tr w:rsidR="00313F35" w:rsidRPr="003C5822" w14:paraId="06D531BE" w14:textId="77777777" w:rsidTr="00DE2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Borders>
              <w:left w:val="none" w:sz="0" w:space="0" w:color="auto"/>
              <w:bottom w:val="none" w:sz="0" w:space="0" w:color="auto"/>
            </w:tcBorders>
            <w:shd w:val="clear" w:color="auto" w:fill="9CC2E5" w:themeFill="accent5" w:themeFillTint="99"/>
          </w:tcPr>
          <w:p w14:paraId="6902D7E8" w14:textId="1BA830E0" w:rsidR="00313F35" w:rsidRPr="003C117C" w:rsidRDefault="00313F35" w:rsidP="00B3524A">
            <w:pPr>
              <w:rPr>
                <w:rFonts w:cstheme="minorHAnsi"/>
                <w:bCs w:val="0"/>
              </w:rPr>
            </w:pPr>
            <w:r w:rsidRPr="00DE2F82">
              <w:rPr>
                <w:rFonts w:cstheme="minorHAnsi"/>
                <w:bCs w:val="0"/>
                <w:color w:val="000000" w:themeColor="text1"/>
              </w:rPr>
              <w:t xml:space="preserve">Project </w:t>
            </w:r>
            <w:r w:rsidR="008C71D6" w:rsidRPr="00DE2F82">
              <w:rPr>
                <w:rFonts w:cstheme="minorHAnsi"/>
                <w:bCs w:val="0"/>
                <w:color w:val="000000" w:themeColor="text1"/>
              </w:rPr>
              <w:t>number</w:t>
            </w:r>
          </w:p>
        </w:tc>
        <w:tc>
          <w:tcPr>
            <w:tcW w:w="7195" w:type="dxa"/>
            <w:shd w:val="clear" w:color="auto" w:fill="auto"/>
          </w:tcPr>
          <w:p w14:paraId="2D21DAD7" w14:textId="77777777" w:rsidR="00313F35" w:rsidRPr="003C5822" w:rsidRDefault="00313F35" w:rsidP="00B3524A">
            <w:pPr>
              <w:cnfStyle w:val="000000100000" w:firstRow="0" w:lastRow="0" w:firstColumn="0" w:lastColumn="0" w:oddVBand="0" w:evenVBand="0" w:oddHBand="1" w:evenHBand="0" w:firstRowFirstColumn="0" w:firstRowLastColumn="0" w:lastRowFirstColumn="0" w:lastRowLastColumn="0"/>
              <w:rPr>
                <w:rFonts w:cstheme="minorHAnsi"/>
              </w:rPr>
            </w:pPr>
            <w:r w:rsidRPr="003C5822">
              <w:rPr>
                <w:rFonts w:cstheme="minorHAnsi"/>
                <w:noProof/>
                <w:color w:val="000000" w:themeColor="text1"/>
              </w:rPr>
              <w:t>P177627</w:t>
            </w:r>
          </w:p>
        </w:tc>
      </w:tr>
    </w:tbl>
    <w:p w14:paraId="65280C73" w14:textId="6A2DCCA5" w:rsidR="00313F35" w:rsidRPr="003C5822" w:rsidRDefault="00313F35" w:rsidP="00D83F53">
      <w:pPr>
        <w:pStyle w:val="ListParagraph"/>
        <w:widowControl w:val="0"/>
        <w:numPr>
          <w:ilvl w:val="0"/>
          <w:numId w:val="49"/>
        </w:numPr>
        <w:autoSpaceDE w:val="0"/>
        <w:autoSpaceDN w:val="0"/>
        <w:adjustRightInd w:val="0"/>
        <w:spacing w:after="0"/>
        <w:rPr>
          <w:rFonts w:cstheme="minorHAnsi"/>
          <w:b/>
          <w:color w:val="000000" w:themeColor="text1"/>
          <w:sz w:val="22"/>
          <w:szCs w:val="22"/>
        </w:rPr>
      </w:pPr>
      <w:r w:rsidRPr="003C5822">
        <w:rPr>
          <w:rFonts w:cstheme="minorHAnsi"/>
          <w:b/>
          <w:color w:val="000000" w:themeColor="text1"/>
          <w:sz w:val="22"/>
          <w:szCs w:val="22"/>
        </w:rPr>
        <w:t>Summary of Project Development Objective</w:t>
      </w:r>
    </w:p>
    <w:p w14:paraId="70A35D04" w14:textId="59A75AB7" w:rsidR="003C117C" w:rsidRDefault="00313F35" w:rsidP="00DE2F82">
      <w:pPr>
        <w:spacing w:before="0" w:line="276" w:lineRule="auto"/>
        <w:rPr>
          <w:rFonts w:cstheme="minorHAnsi"/>
          <w:sz w:val="22"/>
          <w:szCs w:val="22"/>
        </w:rPr>
      </w:pPr>
      <w:r w:rsidRPr="003C5822">
        <w:rPr>
          <w:rFonts w:cstheme="minorHAnsi"/>
          <w:sz w:val="22"/>
          <w:szCs w:val="22"/>
        </w:rPr>
        <w:t xml:space="preserve">The </w:t>
      </w:r>
      <w:r w:rsidR="00EE5123">
        <w:rPr>
          <w:rFonts w:cstheme="minorHAnsi"/>
          <w:sz w:val="22"/>
          <w:szCs w:val="22"/>
        </w:rPr>
        <w:t>P</w:t>
      </w:r>
      <w:r w:rsidRPr="003C5822">
        <w:rPr>
          <w:rFonts w:cstheme="minorHAnsi"/>
          <w:sz w:val="22"/>
          <w:szCs w:val="22"/>
        </w:rPr>
        <w:t xml:space="preserve">roject </w:t>
      </w:r>
      <w:r w:rsidR="00EE5123">
        <w:rPr>
          <w:rFonts w:cstheme="minorHAnsi"/>
          <w:sz w:val="22"/>
          <w:szCs w:val="22"/>
        </w:rPr>
        <w:t>D</w:t>
      </w:r>
      <w:r w:rsidRPr="003C5822">
        <w:rPr>
          <w:rFonts w:cstheme="minorHAnsi"/>
          <w:sz w:val="22"/>
          <w:szCs w:val="22"/>
        </w:rPr>
        <w:t xml:space="preserve">evelopment </w:t>
      </w:r>
      <w:r w:rsidR="00EE5123">
        <w:rPr>
          <w:rFonts w:cstheme="minorHAnsi"/>
          <w:sz w:val="22"/>
          <w:szCs w:val="22"/>
        </w:rPr>
        <w:t>O</w:t>
      </w:r>
      <w:r w:rsidRPr="003C5822">
        <w:rPr>
          <w:rFonts w:cstheme="minorHAnsi"/>
          <w:sz w:val="22"/>
          <w:szCs w:val="22"/>
        </w:rPr>
        <w:t xml:space="preserve">bjective (PDO) is </w:t>
      </w:r>
      <w:r w:rsidRPr="00741180">
        <w:rPr>
          <w:rFonts w:cstheme="minorHAnsi"/>
          <w:sz w:val="22"/>
          <w:szCs w:val="22"/>
        </w:rPr>
        <w:t xml:space="preserve">to develop water, agriculture, and </w:t>
      </w:r>
      <w:r w:rsidRPr="00741180">
        <w:rPr>
          <w:rFonts w:eastAsia="Calibri" w:cstheme="minorHAnsi"/>
          <w:color w:val="000000" w:themeColor="text1"/>
          <w:sz w:val="22"/>
          <w:szCs w:val="22"/>
        </w:rPr>
        <w:t>environmental</w:t>
      </w:r>
      <w:r w:rsidRPr="00741180">
        <w:rPr>
          <w:rFonts w:cstheme="minorHAnsi"/>
          <w:sz w:val="22"/>
          <w:szCs w:val="22"/>
        </w:rPr>
        <w:t xml:space="preserve"> </w:t>
      </w:r>
      <w:r w:rsidRPr="00741180">
        <w:rPr>
          <w:rFonts w:eastAsia="Calibri" w:cstheme="minorHAnsi"/>
          <w:color w:val="000000" w:themeColor="text1"/>
          <w:sz w:val="22"/>
          <w:szCs w:val="22"/>
        </w:rPr>
        <w:t>services</w:t>
      </w:r>
      <w:r w:rsidRPr="00741180">
        <w:rPr>
          <w:rFonts w:cstheme="minorHAnsi"/>
          <w:sz w:val="22"/>
          <w:szCs w:val="22"/>
        </w:rPr>
        <w:t xml:space="preserve"> for rural communities in Somalia’s drylands</w:t>
      </w:r>
      <w:r w:rsidRPr="00741180">
        <w:rPr>
          <w:rFonts w:cstheme="minorHAnsi"/>
          <w:color w:val="201F1E"/>
          <w:sz w:val="22"/>
          <w:szCs w:val="22"/>
        </w:rPr>
        <w:t>.</w:t>
      </w:r>
      <w:r w:rsidRPr="003C5822">
        <w:rPr>
          <w:rFonts w:cstheme="minorHAnsi"/>
          <w:sz w:val="22"/>
          <w:szCs w:val="22"/>
        </w:rPr>
        <w:t xml:space="preserve"> </w:t>
      </w:r>
    </w:p>
    <w:p w14:paraId="4C727E0E" w14:textId="7CFF7E76" w:rsidR="00313F35" w:rsidRPr="00741180" w:rsidRDefault="00313F35" w:rsidP="00DE2F82">
      <w:pPr>
        <w:spacing w:after="0" w:line="276" w:lineRule="auto"/>
        <w:rPr>
          <w:rFonts w:cstheme="minorHAnsi"/>
          <w:b/>
          <w:bCs/>
          <w:i/>
          <w:iCs/>
          <w:sz w:val="22"/>
          <w:szCs w:val="22"/>
        </w:rPr>
      </w:pPr>
      <w:r w:rsidRPr="00741180">
        <w:rPr>
          <w:rFonts w:cstheme="minorHAnsi"/>
          <w:b/>
          <w:bCs/>
          <w:i/>
          <w:iCs/>
          <w:sz w:val="22"/>
          <w:szCs w:val="22"/>
        </w:rPr>
        <w:t>PDO Level Indicators</w:t>
      </w:r>
    </w:p>
    <w:p w14:paraId="5F5AB69A" w14:textId="77777777" w:rsidR="00313F35" w:rsidRPr="003C5822" w:rsidRDefault="00313F35" w:rsidP="00DE2F82">
      <w:pPr>
        <w:spacing w:before="0" w:after="0"/>
        <w:ind w:right="-202"/>
        <w:rPr>
          <w:rFonts w:cstheme="minorHAnsi"/>
          <w:i/>
          <w:iCs/>
          <w:color w:val="172D5F"/>
        </w:rPr>
      </w:pPr>
      <w:r w:rsidRPr="003C5822">
        <w:rPr>
          <w:rFonts w:eastAsia="Calibri" w:cstheme="minorHAnsi"/>
          <w:color w:val="000000" w:themeColor="text1"/>
          <w:sz w:val="22"/>
          <w:szCs w:val="22"/>
        </w:rPr>
        <w:t>Achievement of the PDO will be measured by the following outcome-level indicators:</w:t>
      </w:r>
    </w:p>
    <w:p w14:paraId="361C11C8" w14:textId="77777777" w:rsidR="00313F35" w:rsidRPr="003C5822" w:rsidRDefault="00313F35" w:rsidP="00D83F53">
      <w:pPr>
        <w:pStyle w:val="ListParagraph"/>
        <w:numPr>
          <w:ilvl w:val="0"/>
          <w:numId w:val="42"/>
        </w:numPr>
        <w:spacing w:before="0" w:after="0" w:line="276" w:lineRule="auto"/>
        <w:ind w:left="630" w:hanging="450"/>
        <w:rPr>
          <w:rFonts w:eastAsia="Calibri" w:cstheme="minorHAnsi"/>
          <w:color w:val="000000" w:themeColor="text1"/>
          <w:sz w:val="22"/>
          <w:szCs w:val="22"/>
        </w:rPr>
      </w:pPr>
      <w:r w:rsidRPr="003C5822">
        <w:rPr>
          <w:rFonts w:eastAsia="Calibri" w:cstheme="minorHAnsi"/>
          <w:color w:val="000000" w:themeColor="text1"/>
          <w:sz w:val="22"/>
          <w:szCs w:val="22"/>
        </w:rPr>
        <w:t>Number of people provided with access to improved water sources (of which proportion of females).</w:t>
      </w:r>
    </w:p>
    <w:p w14:paraId="6DE2E558" w14:textId="77777777" w:rsidR="00313F35" w:rsidRPr="003C5822" w:rsidRDefault="00313F35" w:rsidP="00D83F53">
      <w:pPr>
        <w:pStyle w:val="ListParagraph"/>
        <w:numPr>
          <w:ilvl w:val="0"/>
          <w:numId w:val="42"/>
        </w:numPr>
        <w:spacing w:before="0" w:after="0" w:line="276" w:lineRule="auto"/>
        <w:ind w:left="630" w:hanging="450"/>
        <w:rPr>
          <w:rFonts w:eastAsia="Calibri" w:cstheme="minorHAnsi"/>
          <w:color w:val="000000" w:themeColor="text1"/>
          <w:sz w:val="22"/>
          <w:szCs w:val="22"/>
        </w:rPr>
      </w:pPr>
      <w:r w:rsidRPr="003C5822">
        <w:rPr>
          <w:rFonts w:eastAsia="Calibri" w:cstheme="minorHAnsi"/>
          <w:color w:val="000000" w:themeColor="text1"/>
          <w:sz w:val="22"/>
          <w:szCs w:val="22"/>
        </w:rPr>
        <w:t>Number of farmers/clients adopting improved technology (of which proportion of females).</w:t>
      </w:r>
    </w:p>
    <w:p w14:paraId="78728ED2" w14:textId="0450025D" w:rsidR="00313F35" w:rsidRPr="008D43EF" w:rsidRDefault="00313F35" w:rsidP="00D83F53">
      <w:pPr>
        <w:pStyle w:val="ListParagraph"/>
        <w:numPr>
          <w:ilvl w:val="0"/>
          <w:numId w:val="42"/>
        </w:numPr>
        <w:spacing w:before="0"/>
        <w:ind w:left="633" w:hanging="446"/>
        <w:rPr>
          <w:rFonts w:eastAsia="Calibri" w:cstheme="minorHAnsi"/>
          <w:color w:val="000000" w:themeColor="text1"/>
          <w:sz w:val="22"/>
          <w:szCs w:val="22"/>
        </w:rPr>
      </w:pPr>
      <w:r w:rsidRPr="003C5822">
        <w:rPr>
          <w:rFonts w:eastAsia="Calibri" w:cstheme="minorHAnsi"/>
          <w:color w:val="000000" w:themeColor="text1"/>
          <w:sz w:val="22"/>
          <w:szCs w:val="22"/>
        </w:rPr>
        <w:t>Land area (</w:t>
      </w:r>
      <w:r w:rsidR="003C117C">
        <w:rPr>
          <w:rFonts w:eastAsia="Calibri" w:cstheme="minorHAnsi"/>
          <w:color w:val="000000" w:themeColor="text1"/>
          <w:sz w:val="22"/>
          <w:szCs w:val="22"/>
        </w:rPr>
        <w:t>hectares</w:t>
      </w:r>
      <w:r w:rsidRPr="003C5822">
        <w:rPr>
          <w:rFonts w:eastAsia="Calibri" w:cstheme="minorHAnsi"/>
          <w:color w:val="000000" w:themeColor="text1"/>
          <w:sz w:val="22"/>
          <w:szCs w:val="22"/>
        </w:rPr>
        <w:t>) under sustainable landscape management practices.</w:t>
      </w:r>
    </w:p>
    <w:p w14:paraId="5DDDFA2F" w14:textId="77777777" w:rsidR="00313F35" w:rsidRPr="003C5822" w:rsidRDefault="00313F35" w:rsidP="00D83F53">
      <w:pPr>
        <w:pStyle w:val="ListParagraph"/>
        <w:widowControl w:val="0"/>
        <w:numPr>
          <w:ilvl w:val="0"/>
          <w:numId w:val="49"/>
        </w:numPr>
        <w:autoSpaceDE w:val="0"/>
        <w:autoSpaceDN w:val="0"/>
        <w:adjustRightInd w:val="0"/>
        <w:spacing w:after="0"/>
        <w:rPr>
          <w:rFonts w:cstheme="minorHAnsi"/>
          <w:b/>
          <w:color w:val="000000" w:themeColor="text1"/>
          <w:sz w:val="22"/>
          <w:szCs w:val="22"/>
        </w:rPr>
      </w:pPr>
      <w:r w:rsidRPr="003C5822">
        <w:rPr>
          <w:rFonts w:cstheme="minorHAnsi"/>
          <w:b/>
          <w:color w:val="000000" w:themeColor="text1"/>
          <w:sz w:val="22"/>
          <w:szCs w:val="22"/>
        </w:rPr>
        <w:t xml:space="preserve">Project Components and Costs </w:t>
      </w:r>
    </w:p>
    <w:p w14:paraId="27D3CC7F" w14:textId="202C6ED4" w:rsidR="00313F35" w:rsidRPr="003C5822" w:rsidRDefault="00313F35" w:rsidP="00313F35">
      <w:pPr>
        <w:spacing w:before="0" w:line="276" w:lineRule="auto"/>
        <w:rPr>
          <w:rFonts w:cstheme="minorHAnsi"/>
          <w:color w:val="000000" w:themeColor="text1"/>
          <w:sz w:val="22"/>
          <w:szCs w:val="22"/>
        </w:rPr>
      </w:pPr>
      <w:r w:rsidRPr="003C5822">
        <w:rPr>
          <w:rFonts w:cstheme="minorHAnsi"/>
          <w:color w:val="000000" w:themeColor="text1"/>
          <w:sz w:val="22"/>
          <w:szCs w:val="22"/>
        </w:rPr>
        <w:t>The project is framed around four components</w:t>
      </w:r>
      <w:r w:rsidR="003C117C">
        <w:rPr>
          <w:rFonts w:cstheme="minorHAnsi"/>
          <w:color w:val="000000" w:themeColor="text1"/>
          <w:sz w:val="22"/>
          <w:szCs w:val="22"/>
        </w:rPr>
        <w:t>,</w:t>
      </w:r>
      <w:r w:rsidRPr="003C5822">
        <w:rPr>
          <w:rFonts w:cstheme="minorHAnsi"/>
          <w:color w:val="000000" w:themeColor="text1"/>
          <w:sz w:val="22"/>
          <w:szCs w:val="22"/>
        </w:rPr>
        <w:t xml:space="preserve"> as shown in Table </w:t>
      </w:r>
      <w:r w:rsidR="00081772">
        <w:rPr>
          <w:rFonts w:cstheme="minorHAnsi"/>
          <w:color w:val="000000" w:themeColor="text1"/>
          <w:sz w:val="22"/>
          <w:szCs w:val="22"/>
        </w:rPr>
        <w:t>38</w:t>
      </w:r>
      <w:r w:rsidRPr="003C5822">
        <w:rPr>
          <w:rFonts w:cstheme="minorHAnsi"/>
          <w:color w:val="000000" w:themeColor="text1"/>
          <w:sz w:val="22"/>
          <w:szCs w:val="22"/>
        </w:rPr>
        <w:t xml:space="preserve">. </w:t>
      </w:r>
    </w:p>
    <w:p w14:paraId="0358DB70" w14:textId="24793327" w:rsidR="00313F35" w:rsidRPr="003C5822" w:rsidRDefault="00313F35" w:rsidP="000469D8">
      <w:pPr>
        <w:pStyle w:val="POMFighead"/>
      </w:pPr>
      <w:bookmarkStart w:id="749" w:name="_Toc98239729"/>
      <w:bookmarkStart w:id="750" w:name="_Toc121317109"/>
      <w:r w:rsidRPr="003C5822">
        <w:t xml:space="preserve">Table </w:t>
      </w:r>
      <w:r w:rsidR="000469D8">
        <w:fldChar w:fldCharType="begin"/>
      </w:r>
      <w:r w:rsidR="000469D8">
        <w:instrText xml:space="preserve"> SEQ Table \* ARABIC </w:instrText>
      </w:r>
      <w:r w:rsidR="000469D8">
        <w:fldChar w:fldCharType="separate"/>
      </w:r>
      <w:r w:rsidR="00E26133">
        <w:rPr>
          <w:noProof/>
        </w:rPr>
        <w:t>38</w:t>
      </w:r>
      <w:r w:rsidR="000469D8">
        <w:fldChar w:fldCharType="end"/>
      </w:r>
      <w:r w:rsidR="003C117C">
        <w:t>.</w:t>
      </w:r>
      <w:r w:rsidRPr="003C5822">
        <w:t xml:space="preserve"> Project Components </w:t>
      </w:r>
      <w:r w:rsidR="003C117C">
        <w:t xml:space="preserve">and </w:t>
      </w:r>
      <w:r w:rsidRPr="003C5822">
        <w:t xml:space="preserve">Allocated Spend </w:t>
      </w:r>
      <w:r w:rsidR="003C117C">
        <w:t>D</w:t>
      </w:r>
      <w:r w:rsidRPr="003C5822">
        <w:t>etails</w:t>
      </w:r>
      <w:bookmarkEnd w:id="749"/>
      <w:bookmarkEnd w:id="750"/>
    </w:p>
    <w:tbl>
      <w:tblPr>
        <w:tblW w:w="9360"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840"/>
        <w:gridCol w:w="1260"/>
        <w:gridCol w:w="1290"/>
      </w:tblGrid>
      <w:tr w:rsidR="00313F35" w:rsidRPr="003C5822" w14:paraId="66C77FB1" w14:textId="77777777" w:rsidTr="00FF7AB4">
        <w:trPr>
          <w:trHeight w:val="395"/>
          <w:tblHeader/>
        </w:trPr>
        <w:tc>
          <w:tcPr>
            <w:tcW w:w="6840" w:type="dxa"/>
            <w:shd w:val="clear" w:color="auto" w:fill="8EAADB" w:themeFill="accent1" w:themeFillTint="99"/>
            <w:noWrap/>
            <w:hideMark/>
          </w:tcPr>
          <w:p w14:paraId="02E70D1E" w14:textId="77777777" w:rsidR="00313F35" w:rsidRPr="003C5822" w:rsidRDefault="00313F35" w:rsidP="00FF7AB4">
            <w:pPr>
              <w:jc w:val="left"/>
              <w:rPr>
                <w:rFonts w:cstheme="minorHAnsi"/>
                <w:b/>
                <w:sz w:val="22"/>
                <w:szCs w:val="22"/>
              </w:rPr>
            </w:pPr>
            <w:r w:rsidRPr="003C5822">
              <w:rPr>
                <w:rFonts w:cstheme="minorHAnsi"/>
                <w:b/>
                <w:sz w:val="22"/>
                <w:szCs w:val="22"/>
              </w:rPr>
              <w:t>Project Components</w:t>
            </w:r>
          </w:p>
        </w:tc>
        <w:tc>
          <w:tcPr>
            <w:tcW w:w="1260" w:type="dxa"/>
            <w:shd w:val="clear" w:color="auto" w:fill="8EAADB" w:themeFill="accent1" w:themeFillTint="99"/>
            <w:noWrap/>
            <w:hideMark/>
          </w:tcPr>
          <w:p w14:paraId="74EED890" w14:textId="77777777" w:rsidR="00313F35" w:rsidRPr="003C5822" w:rsidRDefault="00313F35" w:rsidP="00FF7AB4">
            <w:pPr>
              <w:jc w:val="left"/>
              <w:rPr>
                <w:rFonts w:cstheme="minorHAnsi"/>
                <w:b/>
                <w:sz w:val="22"/>
                <w:szCs w:val="22"/>
              </w:rPr>
            </w:pPr>
            <w:r w:rsidRPr="003C5822">
              <w:rPr>
                <w:rFonts w:cstheme="minorHAnsi"/>
                <w:b/>
                <w:sz w:val="22"/>
                <w:szCs w:val="22"/>
              </w:rPr>
              <w:t xml:space="preserve"> Subtotal (in US$)</w:t>
            </w:r>
          </w:p>
        </w:tc>
        <w:tc>
          <w:tcPr>
            <w:tcW w:w="1260" w:type="dxa"/>
            <w:shd w:val="clear" w:color="auto" w:fill="8EAADB" w:themeFill="accent1" w:themeFillTint="99"/>
            <w:hideMark/>
          </w:tcPr>
          <w:p w14:paraId="09F71403" w14:textId="77777777" w:rsidR="00313F35" w:rsidRPr="003C5822" w:rsidRDefault="00313F35" w:rsidP="00FF7AB4">
            <w:pPr>
              <w:jc w:val="left"/>
              <w:rPr>
                <w:rFonts w:cstheme="minorHAnsi"/>
                <w:b/>
                <w:sz w:val="22"/>
                <w:szCs w:val="22"/>
              </w:rPr>
            </w:pPr>
            <w:r w:rsidRPr="003C5822">
              <w:rPr>
                <w:rFonts w:cstheme="minorHAnsi"/>
                <w:b/>
                <w:sz w:val="22"/>
                <w:szCs w:val="22"/>
              </w:rPr>
              <w:t xml:space="preserve">% Split Per Component </w:t>
            </w:r>
          </w:p>
        </w:tc>
      </w:tr>
      <w:tr w:rsidR="00313F35" w:rsidRPr="003C5822" w14:paraId="44CFE422" w14:textId="77777777" w:rsidTr="002A670E">
        <w:trPr>
          <w:trHeight w:val="315"/>
        </w:trPr>
        <w:tc>
          <w:tcPr>
            <w:tcW w:w="6840" w:type="dxa"/>
            <w:shd w:val="clear" w:color="auto" w:fill="auto"/>
            <w:noWrap/>
          </w:tcPr>
          <w:p w14:paraId="0E7AA9E2" w14:textId="15ACB9D4" w:rsidR="00313F35" w:rsidRPr="003C5822" w:rsidRDefault="00313F35" w:rsidP="00FF7AB4">
            <w:pPr>
              <w:ind w:left="1296" w:hanging="1296"/>
              <w:jc w:val="left"/>
              <w:rPr>
                <w:rFonts w:cstheme="minorHAnsi"/>
                <w:bCs/>
                <w:sz w:val="22"/>
                <w:szCs w:val="22"/>
              </w:rPr>
            </w:pPr>
            <w:r w:rsidRPr="003C5822">
              <w:rPr>
                <w:rFonts w:cstheme="minorHAnsi"/>
                <w:bCs/>
                <w:sz w:val="22"/>
                <w:szCs w:val="22"/>
              </w:rPr>
              <w:t xml:space="preserve">Component 1. </w:t>
            </w:r>
            <w:r w:rsidR="00967CCB">
              <w:rPr>
                <w:rFonts w:cstheme="minorHAnsi"/>
                <w:bCs/>
                <w:sz w:val="22"/>
                <w:szCs w:val="22"/>
              </w:rPr>
              <w:t xml:space="preserve">Support the </w:t>
            </w:r>
            <w:r w:rsidRPr="003C5822">
              <w:rPr>
                <w:rFonts w:cstheme="minorHAnsi"/>
                <w:bCs/>
                <w:sz w:val="22"/>
                <w:szCs w:val="22"/>
              </w:rPr>
              <w:t>Development of Multiuse Water Sources</w:t>
            </w:r>
          </w:p>
        </w:tc>
        <w:tc>
          <w:tcPr>
            <w:tcW w:w="1260" w:type="dxa"/>
            <w:shd w:val="clear" w:color="auto" w:fill="auto"/>
            <w:noWrap/>
          </w:tcPr>
          <w:p w14:paraId="12D3EAE4" w14:textId="77777777" w:rsidR="00313F35" w:rsidRPr="003C5822" w:rsidRDefault="00313F35" w:rsidP="00FF7AB4">
            <w:pPr>
              <w:jc w:val="right"/>
              <w:rPr>
                <w:rFonts w:cstheme="minorHAnsi"/>
                <w:bCs/>
                <w:sz w:val="22"/>
                <w:szCs w:val="22"/>
              </w:rPr>
            </w:pPr>
            <w:r w:rsidRPr="003C5822">
              <w:rPr>
                <w:rFonts w:cstheme="minorHAnsi"/>
                <w:bCs/>
                <w:sz w:val="22"/>
                <w:szCs w:val="22"/>
              </w:rPr>
              <w:t xml:space="preserve">26,300,000 </w:t>
            </w:r>
          </w:p>
        </w:tc>
        <w:tc>
          <w:tcPr>
            <w:tcW w:w="1260" w:type="dxa"/>
            <w:shd w:val="clear" w:color="auto" w:fill="auto"/>
            <w:noWrap/>
            <w:hideMark/>
          </w:tcPr>
          <w:p w14:paraId="66E6F19C" w14:textId="77777777" w:rsidR="00313F35" w:rsidRPr="003C5822" w:rsidRDefault="00313F35" w:rsidP="00FF7AB4">
            <w:pPr>
              <w:jc w:val="right"/>
              <w:rPr>
                <w:rFonts w:cstheme="minorHAnsi"/>
                <w:bCs/>
                <w:sz w:val="22"/>
                <w:szCs w:val="22"/>
              </w:rPr>
            </w:pPr>
            <w:r w:rsidRPr="003C5822">
              <w:rPr>
                <w:rFonts w:cstheme="minorHAnsi"/>
                <w:bCs/>
                <w:sz w:val="22"/>
                <w:szCs w:val="22"/>
              </w:rPr>
              <w:t>38%</w:t>
            </w:r>
          </w:p>
        </w:tc>
      </w:tr>
      <w:tr w:rsidR="00313F35" w:rsidRPr="003C5822" w14:paraId="45202479" w14:textId="77777777" w:rsidTr="002A670E">
        <w:trPr>
          <w:trHeight w:val="315"/>
        </w:trPr>
        <w:tc>
          <w:tcPr>
            <w:tcW w:w="6840" w:type="dxa"/>
            <w:shd w:val="clear" w:color="auto" w:fill="auto"/>
            <w:noWrap/>
          </w:tcPr>
          <w:p w14:paraId="766FCCDB" w14:textId="77777777" w:rsidR="00313F35" w:rsidRPr="003C5822" w:rsidRDefault="00313F35" w:rsidP="00FF7AB4">
            <w:pPr>
              <w:ind w:left="1296" w:hanging="1296"/>
              <w:jc w:val="left"/>
              <w:rPr>
                <w:rFonts w:cstheme="minorHAnsi"/>
                <w:bCs/>
                <w:sz w:val="22"/>
                <w:szCs w:val="22"/>
              </w:rPr>
            </w:pPr>
            <w:r w:rsidRPr="003C5822">
              <w:rPr>
                <w:rFonts w:cstheme="minorHAnsi"/>
                <w:bCs/>
                <w:sz w:val="22"/>
                <w:szCs w:val="22"/>
              </w:rPr>
              <w:t>Component 2. Development of Agriculture and Livestock Services around Water Points</w:t>
            </w:r>
          </w:p>
        </w:tc>
        <w:tc>
          <w:tcPr>
            <w:tcW w:w="1260" w:type="dxa"/>
            <w:shd w:val="clear" w:color="auto" w:fill="auto"/>
            <w:noWrap/>
          </w:tcPr>
          <w:p w14:paraId="3A12EBF7" w14:textId="77777777" w:rsidR="00313F35" w:rsidRPr="003C5822" w:rsidRDefault="00313F35" w:rsidP="00FF7AB4">
            <w:pPr>
              <w:jc w:val="right"/>
              <w:rPr>
                <w:rFonts w:cstheme="minorHAnsi"/>
                <w:bCs/>
                <w:sz w:val="22"/>
                <w:szCs w:val="22"/>
              </w:rPr>
            </w:pPr>
            <w:r w:rsidRPr="003C5822">
              <w:rPr>
                <w:rFonts w:cstheme="minorHAnsi"/>
                <w:bCs/>
                <w:sz w:val="22"/>
                <w:szCs w:val="22"/>
              </w:rPr>
              <w:t xml:space="preserve">15,500,000 </w:t>
            </w:r>
          </w:p>
        </w:tc>
        <w:tc>
          <w:tcPr>
            <w:tcW w:w="1260" w:type="dxa"/>
            <w:shd w:val="clear" w:color="auto" w:fill="auto"/>
            <w:noWrap/>
            <w:hideMark/>
          </w:tcPr>
          <w:p w14:paraId="02F326B2" w14:textId="77777777" w:rsidR="00313F35" w:rsidRPr="003C5822" w:rsidRDefault="00313F35" w:rsidP="00FF7AB4">
            <w:pPr>
              <w:jc w:val="right"/>
              <w:rPr>
                <w:rFonts w:cstheme="minorHAnsi"/>
                <w:bCs/>
                <w:sz w:val="22"/>
                <w:szCs w:val="22"/>
              </w:rPr>
            </w:pPr>
            <w:r w:rsidRPr="003C5822">
              <w:rPr>
                <w:rFonts w:cstheme="minorHAnsi"/>
                <w:bCs/>
                <w:sz w:val="22"/>
                <w:szCs w:val="22"/>
              </w:rPr>
              <w:t>22%</w:t>
            </w:r>
          </w:p>
        </w:tc>
      </w:tr>
      <w:tr w:rsidR="00313F35" w:rsidRPr="003C5822" w14:paraId="2011CBDF" w14:textId="77777777" w:rsidTr="002A670E">
        <w:trPr>
          <w:trHeight w:val="315"/>
        </w:trPr>
        <w:tc>
          <w:tcPr>
            <w:tcW w:w="6840" w:type="dxa"/>
            <w:shd w:val="clear" w:color="auto" w:fill="auto"/>
            <w:noWrap/>
          </w:tcPr>
          <w:p w14:paraId="7D241D6F" w14:textId="77777777" w:rsidR="00313F35" w:rsidRPr="003C5822" w:rsidRDefault="00313F35" w:rsidP="00FF7AB4">
            <w:pPr>
              <w:ind w:left="1296" w:hanging="1296"/>
              <w:jc w:val="left"/>
              <w:rPr>
                <w:rFonts w:cstheme="minorHAnsi"/>
                <w:bCs/>
                <w:sz w:val="22"/>
                <w:szCs w:val="22"/>
              </w:rPr>
            </w:pPr>
            <w:r w:rsidRPr="003C5822">
              <w:rPr>
                <w:rFonts w:cstheme="minorHAnsi"/>
                <w:bCs/>
                <w:sz w:val="22"/>
                <w:szCs w:val="22"/>
              </w:rPr>
              <w:t>Component 3. Development of Environmental Catchment Services in Project Areas</w:t>
            </w:r>
          </w:p>
        </w:tc>
        <w:tc>
          <w:tcPr>
            <w:tcW w:w="1260" w:type="dxa"/>
            <w:shd w:val="clear" w:color="auto" w:fill="auto"/>
            <w:noWrap/>
          </w:tcPr>
          <w:p w14:paraId="6D8A163F" w14:textId="77777777" w:rsidR="00313F35" w:rsidRPr="003C5822" w:rsidRDefault="00313F35" w:rsidP="00FF7AB4">
            <w:pPr>
              <w:jc w:val="right"/>
              <w:rPr>
                <w:rFonts w:cstheme="minorHAnsi"/>
                <w:bCs/>
                <w:sz w:val="22"/>
                <w:szCs w:val="22"/>
              </w:rPr>
            </w:pPr>
            <w:r w:rsidRPr="003C5822">
              <w:rPr>
                <w:rFonts w:cstheme="minorHAnsi"/>
                <w:bCs/>
                <w:sz w:val="22"/>
                <w:szCs w:val="22"/>
              </w:rPr>
              <w:t xml:space="preserve">10,000,000 </w:t>
            </w:r>
          </w:p>
        </w:tc>
        <w:tc>
          <w:tcPr>
            <w:tcW w:w="1260" w:type="dxa"/>
            <w:shd w:val="clear" w:color="auto" w:fill="auto"/>
            <w:noWrap/>
            <w:hideMark/>
          </w:tcPr>
          <w:p w14:paraId="65845084" w14:textId="77777777" w:rsidR="00313F35" w:rsidRPr="003C5822" w:rsidRDefault="00313F35" w:rsidP="00FF7AB4">
            <w:pPr>
              <w:jc w:val="right"/>
              <w:rPr>
                <w:rFonts w:cstheme="minorHAnsi"/>
                <w:bCs/>
                <w:sz w:val="22"/>
                <w:szCs w:val="22"/>
              </w:rPr>
            </w:pPr>
            <w:r w:rsidRPr="003C5822">
              <w:rPr>
                <w:rFonts w:cstheme="minorHAnsi"/>
                <w:bCs/>
                <w:sz w:val="22"/>
                <w:szCs w:val="22"/>
              </w:rPr>
              <w:t>14%</w:t>
            </w:r>
          </w:p>
        </w:tc>
      </w:tr>
      <w:tr w:rsidR="00313F35" w:rsidRPr="003C5822" w14:paraId="16D3E6D7" w14:textId="77777777" w:rsidTr="002A670E">
        <w:trPr>
          <w:trHeight w:val="315"/>
        </w:trPr>
        <w:tc>
          <w:tcPr>
            <w:tcW w:w="6840" w:type="dxa"/>
            <w:shd w:val="clear" w:color="auto" w:fill="auto"/>
            <w:noWrap/>
          </w:tcPr>
          <w:p w14:paraId="65C6DD69" w14:textId="77777777" w:rsidR="00313F35" w:rsidRPr="003C5822" w:rsidRDefault="00313F35" w:rsidP="00FF7AB4">
            <w:pPr>
              <w:ind w:left="1296" w:hanging="1296"/>
              <w:jc w:val="left"/>
              <w:rPr>
                <w:rFonts w:cstheme="minorHAnsi"/>
                <w:bCs/>
                <w:sz w:val="22"/>
                <w:szCs w:val="22"/>
              </w:rPr>
            </w:pPr>
            <w:r w:rsidRPr="003C5822">
              <w:rPr>
                <w:rFonts w:cstheme="minorHAnsi"/>
                <w:bCs/>
                <w:sz w:val="22"/>
                <w:szCs w:val="22"/>
              </w:rPr>
              <w:lastRenderedPageBreak/>
              <w:t>Component 4. Project Management, Community Development, and Enhancing Livelihoods Planning</w:t>
            </w:r>
          </w:p>
        </w:tc>
        <w:tc>
          <w:tcPr>
            <w:tcW w:w="1260" w:type="dxa"/>
            <w:shd w:val="clear" w:color="auto" w:fill="auto"/>
            <w:noWrap/>
          </w:tcPr>
          <w:p w14:paraId="1928F637" w14:textId="77777777" w:rsidR="00313F35" w:rsidRPr="003C5822" w:rsidRDefault="00313F35" w:rsidP="00FF7AB4">
            <w:pPr>
              <w:jc w:val="right"/>
              <w:rPr>
                <w:rFonts w:cstheme="minorHAnsi"/>
                <w:bCs/>
                <w:sz w:val="22"/>
                <w:szCs w:val="22"/>
              </w:rPr>
            </w:pPr>
            <w:r w:rsidRPr="003C5822">
              <w:rPr>
                <w:rFonts w:cstheme="minorHAnsi"/>
                <w:bCs/>
                <w:sz w:val="22"/>
                <w:szCs w:val="22"/>
              </w:rPr>
              <w:t xml:space="preserve">17,500,000 </w:t>
            </w:r>
          </w:p>
        </w:tc>
        <w:tc>
          <w:tcPr>
            <w:tcW w:w="1260" w:type="dxa"/>
            <w:shd w:val="clear" w:color="auto" w:fill="auto"/>
            <w:noWrap/>
          </w:tcPr>
          <w:p w14:paraId="537A5320" w14:textId="77777777" w:rsidR="00313F35" w:rsidRPr="003C5822" w:rsidRDefault="00313F35" w:rsidP="00FF7AB4">
            <w:pPr>
              <w:jc w:val="right"/>
              <w:rPr>
                <w:rFonts w:cstheme="minorHAnsi"/>
                <w:bCs/>
                <w:sz w:val="22"/>
                <w:szCs w:val="22"/>
              </w:rPr>
            </w:pPr>
            <w:r w:rsidRPr="003C5822">
              <w:rPr>
                <w:rFonts w:cstheme="minorHAnsi"/>
                <w:bCs/>
                <w:sz w:val="22"/>
                <w:szCs w:val="22"/>
              </w:rPr>
              <w:t>25%</w:t>
            </w:r>
          </w:p>
        </w:tc>
      </w:tr>
      <w:tr w:rsidR="00313F35" w:rsidRPr="003C5822" w14:paraId="0A0A3EBE" w14:textId="77777777" w:rsidTr="002A670E">
        <w:trPr>
          <w:trHeight w:val="315"/>
        </w:trPr>
        <w:tc>
          <w:tcPr>
            <w:tcW w:w="6840" w:type="dxa"/>
            <w:shd w:val="clear" w:color="auto" w:fill="D9E2F3" w:themeFill="accent1" w:themeFillTint="33"/>
            <w:noWrap/>
            <w:hideMark/>
          </w:tcPr>
          <w:p w14:paraId="5A4B9561" w14:textId="77777777" w:rsidR="00313F35" w:rsidRPr="003C5822" w:rsidRDefault="00313F35" w:rsidP="00FF7AB4">
            <w:pPr>
              <w:jc w:val="left"/>
              <w:rPr>
                <w:rFonts w:cstheme="minorHAnsi"/>
                <w:bCs/>
                <w:sz w:val="22"/>
                <w:szCs w:val="22"/>
              </w:rPr>
            </w:pPr>
            <w:r w:rsidRPr="003C5822">
              <w:rPr>
                <w:rFonts w:cstheme="minorHAnsi"/>
                <w:bCs/>
                <w:sz w:val="22"/>
                <w:szCs w:val="22"/>
              </w:rPr>
              <w:t xml:space="preserve">Subtotal of the components </w:t>
            </w:r>
          </w:p>
        </w:tc>
        <w:tc>
          <w:tcPr>
            <w:tcW w:w="1260" w:type="dxa"/>
            <w:shd w:val="clear" w:color="auto" w:fill="D9E2F3" w:themeFill="accent1" w:themeFillTint="33"/>
            <w:noWrap/>
            <w:hideMark/>
          </w:tcPr>
          <w:p w14:paraId="20AE8AD3" w14:textId="77777777" w:rsidR="00313F35" w:rsidRPr="003C5822" w:rsidRDefault="00313F35" w:rsidP="00FF7AB4">
            <w:pPr>
              <w:jc w:val="right"/>
              <w:rPr>
                <w:rFonts w:cstheme="minorHAnsi"/>
                <w:bCs/>
                <w:sz w:val="22"/>
                <w:szCs w:val="22"/>
              </w:rPr>
            </w:pPr>
            <w:r w:rsidRPr="003C5822">
              <w:rPr>
                <w:rFonts w:cstheme="minorHAnsi"/>
                <w:bCs/>
                <w:sz w:val="22"/>
                <w:szCs w:val="22"/>
              </w:rPr>
              <w:t xml:space="preserve">69,300,000 </w:t>
            </w:r>
          </w:p>
        </w:tc>
        <w:tc>
          <w:tcPr>
            <w:tcW w:w="1260" w:type="dxa"/>
            <w:shd w:val="clear" w:color="auto" w:fill="D9E2F3" w:themeFill="accent1" w:themeFillTint="33"/>
            <w:noWrap/>
            <w:hideMark/>
          </w:tcPr>
          <w:p w14:paraId="6310794C" w14:textId="77777777" w:rsidR="00313F35" w:rsidRPr="003C5822" w:rsidRDefault="00313F35" w:rsidP="00FF7AB4">
            <w:pPr>
              <w:jc w:val="right"/>
              <w:rPr>
                <w:rFonts w:cstheme="minorHAnsi"/>
                <w:bCs/>
                <w:sz w:val="22"/>
                <w:szCs w:val="22"/>
              </w:rPr>
            </w:pPr>
            <w:r w:rsidRPr="003C5822">
              <w:rPr>
                <w:rFonts w:cstheme="minorHAnsi"/>
                <w:bCs/>
                <w:sz w:val="22"/>
                <w:szCs w:val="22"/>
              </w:rPr>
              <w:t>99%</w:t>
            </w:r>
          </w:p>
        </w:tc>
      </w:tr>
      <w:tr w:rsidR="00313F35" w:rsidRPr="003C5822" w14:paraId="7BDDBC19" w14:textId="77777777" w:rsidTr="002A670E">
        <w:trPr>
          <w:trHeight w:val="315"/>
        </w:trPr>
        <w:tc>
          <w:tcPr>
            <w:tcW w:w="6840" w:type="dxa"/>
            <w:shd w:val="clear" w:color="auto" w:fill="auto"/>
            <w:noWrap/>
            <w:hideMark/>
          </w:tcPr>
          <w:p w14:paraId="4615A23D" w14:textId="77777777" w:rsidR="00313F35" w:rsidRPr="003C5822" w:rsidRDefault="00313F35" w:rsidP="00FF7AB4">
            <w:pPr>
              <w:jc w:val="left"/>
              <w:rPr>
                <w:rFonts w:cstheme="minorHAnsi"/>
                <w:bCs/>
                <w:sz w:val="22"/>
                <w:szCs w:val="22"/>
              </w:rPr>
            </w:pPr>
            <w:r w:rsidRPr="003C5822">
              <w:rPr>
                <w:rFonts w:cstheme="minorHAnsi"/>
                <w:bCs/>
                <w:sz w:val="22"/>
                <w:szCs w:val="22"/>
              </w:rPr>
              <w:t xml:space="preserve">Contingency </w:t>
            </w:r>
          </w:p>
        </w:tc>
        <w:tc>
          <w:tcPr>
            <w:tcW w:w="1260" w:type="dxa"/>
            <w:shd w:val="clear" w:color="auto" w:fill="auto"/>
            <w:noWrap/>
            <w:hideMark/>
          </w:tcPr>
          <w:p w14:paraId="46FDE63C" w14:textId="77777777" w:rsidR="00313F35" w:rsidRPr="003C5822" w:rsidRDefault="00313F35" w:rsidP="00FF7AB4">
            <w:pPr>
              <w:jc w:val="right"/>
              <w:rPr>
                <w:rFonts w:cstheme="minorHAnsi"/>
                <w:bCs/>
                <w:sz w:val="22"/>
                <w:szCs w:val="22"/>
              </w:rPr>
            </w:pPr>
            <w:r w:rsidRPr="003C5822">
              <w:rPr>
                <w:rFonts w:cstheme="minorHAnsi"/>
                <w:bCs/>
                <w:sz w:val="22"/>
                <w:szCs w:val="22"/>
              </w:rPr>
              <w:t xml:space="preserve">700,000 </w:t>
            </w:r>
          </w:p>
        </w:tc>
        <w:tc>
          <w:tcPr>
            <w:tcW w:w="1260" w:type="dxa"/>
            <w:shd w:val="clear" w:color="auto" w:fill="auto"/>
            <w:noWrap/>
            <w:hideMark/>
          </w:tcPr>
          <w:p w14:paraId="1576711A" w14:textId="77777777" w:rsidR="00313F35" w:rsidRPr="003C5822" w:rsidRDefault="00313F35" w:rsidP="00FF7AB4">
            <w:pPr>
              <w:jc w:val="right"/>
              <w:rPr>
                <w:rFonts w:cstheme="minorHAnsi"/>
                <w:bCs/>
                <w:sz w:val="22"/>
                <w:szCs w:val="22"/>
              </w:rPr>
            </w:pPr>
            <w:r w:rsidRPr="003C5822">
              <w:rPr>
                <w:rFonts w:cstheme="minorHAnsi"/>
                <w:bCs/>
                <w:sz w:val="22"/>
                <w:szCs w:val="22"/>
              </w:rPr>
              <w:t>1%</w:t>
            </w:r>
          </w:p>
        </w:tc>
      </w:tr>
      <w:tr w:rsidR="00313F35" w:rsidRPr="003C117C" w14:paraId="48109160" w14:textId="77777777" w:rsidTr="002A670E">
        <w:trPr>
          <w:trHeight w:val="330"/>
        </w:trPr>
        <w:tc>
          <w:tcPr>
            <w:tcW w:w="6840" w:type="dxa"/>
            <w:shd w:val="clear" w:color="auto" w:fill="D9E2F3" w:themeFill="accent1" w:themeFillTint="33"/>
            <w:noWrap/>
            <w:hideMark/>
          </w:tcPr>
          <w:p w14:paraId="0485FA21" w14:textId="77777777" w:rsidR="00313F35" w:rsidRPr="003C117C" w:rsidRDefault="00313F35" w:rsidP="00FF7AB4">
            <w:pPr>
              <w:jc w:val="left"/>
              <w:rPr>
                <w:rFonts w:cstheme="minorHAnsi"/>
                <w:b/>
                <w:sz w:val="22"/>
                <w:szCs w:val="22"/>
              </w:rPr>
            </w:pPr>
            <w:r w:rsidRPr="003C117C">
              <w:rPr>
                <w:rFonts w:cstheme="minorHAnsi"/>
                <w:b/>
                <w:sz w:val="22"/>
                <w:szCs w:val="22"/>
              </w:rPr>
              <w:t xml:space="preserve">TOTAL </w:t>
            </w:r>
          </w:p>
        </w:tc>
        <w:tc>
          <w:tcPr>
            <w:tcW w:w="1260" w:type="dxa"/>
            <w:shd w:val="clear" w:color="auto" w:fill="D9E2F3" w:themeFill="accent1" w:themeFillTint="33"/>
            <w:noWrap/>
            <w:hideMark/>
          </w:tcPr>
          <w:p w14:paraId="22D97EF5" w14:textId="77777777" w:rsidR="00313F35" w:rsidRPr="003C117C" w:rsidRDefault="00313F35" w:rsidP="00FF7AB4">
            <w:pPr>
              <w:jc w:val="right"/>
              <w:rPr>
                <w:rFonts w:cstheme="minorHAnsi"/>
                <w:b/>
                <w:sz w:val="22"/>
                <w:szCs w:val="22"/>
              </w:rPr>
            </w:pPr>
            <w:r w:rsidRPr="003C117C">
              <w:rPr>
                <w:rFonts w:cstheme="minorHAnsi"/>
                <w:b/>
                <w:sz w:val="22"/>
                <w:szCs w:val="22"/>
              </w:rPr>
              <w:t xml:space="preserve">70,000,000 </w:t>
            </w:r>
          </w:p>
        </w:tc>
        <w:tc>
          <w:tcPr>
            <w:tcW w:w="1260" w:type="dxa"/>
            <w:shd w:val="clear" w:color="auto" w:fill="D9E2F3" w:themeFill="accent1" w:themeFillTint="33"/>
            <w:noWrap/>
            <w:hideMark/>
          </w:tcPr>
          <w:p w14:paraId="0CE854F9" w14:textId="77777777" w:rsidR="00313F35" w:rsidRPr="003C117C" w:rsidRDefault="00313F35" w:rsidP="00FF7AB4">
            <w:pPr>
              <w:jc w:val="right"/>
              <w:rPr>
                <w:rFonts w:cstheme="minorHAnsi"/>
                <w:b/>
                <w:sz w:val="22"/>
                <w:szCs w:val="22"/>
              </w:rPr>
            </w:pPr>
            <w:r w:rsidRPr="003C117C">
              <w:rPr>
                <w:rFonts w:cstheme="minorHAnsi"/>
                <w:b/>
                <w:sz w:val="22"/>
                <w:szCs w:val="22"/>
              </w:rPr>
              <w:t>100%</w:t>
            </w:r>
          </w:p>
        </w:tc>
      </w:tr>
    </w:tbl>
    <w:p w14:paraId="7C23D8BF" w14:textId="78114C15" w:rsidR="00313F35" w:rsidRPr="00741180" w:rsidRDefault="00313F35" w:rsidP="000469D8">
      <w:pPr>
        <w:pStyle w:val="Style1"/>
        <w:numPr>
          <w:ilvl w:val="0"/>
          <w:numId w:val="0"/>
        </w:numPr>
        <w:ind w:left="454" w:hanging="454"/>
        <w:rPr>
          <w:rStyle w:val="Strong"/>
          <w:b/>
          <w:i w:val="0"/>
          <w:iCs w:val="0"/>
          <w:sz w:val="28"/>
          <w:szCs w:val="32"/>
          <w:lang w:val="en-US"/>
        </w:rPr>
      </w:pPr>
      <w:bookmarkStart w:id="751" w:name="_Toc11766350"/>
      <w:bookmarkStart w:id="752" w:name="_Toc12987729"/>
      <w:bookmarkStart w:id="753" w:name="_Toc12987865"/>
      <w:bookmarkStart w:id="754" w:name="_Toc13054232"/>
      <w:bookmarkStart w:id="755" w:name="_Toc13054358"/>
      <w:bookmarkStart w:id="756" w:name="_Toc121317029"/>
      <w:r w:rsidRPr="00741180">
        <w:rPr>
          <w:rStyle w:val="Strong"/>
          <w:rFonts w:ascii="Arial Rounded MT Bold" w:hAnsi="Arial Rounded MT Bold"/>
          <w:bCs w:val="0"/>
          <w:i w:val="0"/>
          <w:iCs w:val="0"/>
          <w:sz w:val="22"/>
          <w:szCs w:val="22"/>
          <w:lang w:val="en-US"/>
        </w:rPr>
        <w:t>Procurement</w:t>
      </w:r>
      <w:bookmarkEnd w:id="751"/>
      <w:bookmarkEnd w:id="752"/>
      <w:bookmarkEnd w:id="753"/>
      <w:bookmarkEnd w:id="754"/>
      <w:bookmarkEnd w:id="755"/>
      <w:bookmarkEnd w:id="756"/>
    </w:p>
    <w:p w14:paraId="063F14D2" w14:textId="54F74CDC" w:rsidR="00313F35" w:rsidRPr="003C5822" w:rsidRDefault="00313F35" w:rsidP="00313F35">
      <w:pPr>
        <w:pStyle w:val="Footer"/>
        <w:tabs>
          <w:tab w:val="clear" w:pos="4680"/>
          <w:tab w:val="clear" w:pos="9360"/>
          <w:tab w:val="center" w:pos="4513"/>
          <w:tab w:val="right" w:pos="9026"/>
        </w:tabs>
        <w:spacing w:before="0" w:after="60" w:line="259" w:lineRule="auto"/>
        <w:rPr>
          <w:rFonts w:cstheme="minorHAnsi"/>
          <w:bCs/>
          <w:color w:val="000000" w:themeColor="text1"/>
          <w:lang w:val="en-GB"/>
        </w:rPr>
      </w:pPr>
      <w:r w:rsidRPr="003C5822">
        <w:rPr>
          <w:rFonts w:cstheme="minorHAnsi"/>
          <w:color w:val="000000" w:themeColor="text1"/>
        </w:rPr>
        <w:t xml:space="preserve">Project </w:t>
      </w:r>
      <w:r w:rsidRPr="003C5822">
        <w:rPr>
          <w:rFonts w:cstheme="minorHAnsi"/>
          <w:color w:val="000000" w:themeColor="text1"/>
          <w:lang w:val="en-GB"/>
        </w:rPr>
        <w:t>procurement will be carried out in accordance with the World Bank Procurement Regulations for IPF Borrowers [Procurement Regulations]</w:t>
      </w:r>
      <w:r w:rsidR="00A054CF">
        <w:rPr>
          <w:rFonts w:cstheme="minorHAnsi"/>
          <w:color w:val="000000" w:themeColor="text1"/>
          <w:lang w:val="en-GB"/>
        </w:rPr>
        <w:t xml:space="preserve"> </w:t>
      </w:r>
      <w:r w:rsidRPr="003C5822">
        <w:rPr>
          <w:rFonts w:cstheme="minorHAnsi"/>
          <w:color w:val="000000" w:themeColor="text1"/>
          <w:lang w:val="en-GB"/>
        </w:rPr>
        <w:t>dated July 1, 2016</w:t>
      </w:r>
      <w:r w:rsidR="00672AB2">
        <w:rPr>
          <w:rFonts w:cstheme="minorHAnsi"/>
          <w:color w:val="000000" w:themeColor="text1"/>
          <w:lang w:val="en-GB"/>
        </w:rPr>
        <w:t>,</w:t>
      </w:r>
      <w:r w:rsidRPr="003C5822">
        <w:rPr>
          <w:rFonts w:cstheme="minorHAnsi"/>
          <w:color w:val="000000" w:themeColor="text1"/>
          <w:lang w:val="en-GB"/>
        </w:rPr>
        <w:t xml:space="preserve"> and updated November 2020</w:t>
      </w:r>
      <w:r w:rsidRPr="003C5822">
        <w:rPr>
          <w:rFonts w:cstheme="minorHAnsi"/>
        </w:rPr>
        <w:t xml:space="preserve">; </w:t>
      </w:r>
      <w:r w:rsidRPr="003C5822">
        <w:rPr>
          <w:rFonts w:cstheme="minorHAnsi"/>
          <w:color w:val="000000" w:themeColor="text1"/>
          <w:lang w:val="en-GB"/>
        </w:rPr>
        <w:t xml:space="preserve">World Bank’s Anticorruption Guidelines, dated October 15, 2006 </w:t>
      </w:r>
      <w:r w:rsidR="00601710">
        <w:rPr>
          <w:rFonts w:cstheme="minorHAnsi"/>
          <w:color w:val="000000" w:themeColor="text1"/>
          <w:lang w:val="en-GB"/>
        </w:rPr>
        <w:t>(</w:t>
      </w:r>
      <w:r w:rsidRPr="003C5822">
        <w:rPr>
          <w:rFonts w:cstheme="minorHAnsi"/>
          <w:color w:val="000000" w:themeColor="text1"/>
          <w:lang w:val="en-GB"/>
        </w:rPr>
        <w:t>revised in January 2011 and July 2016</w:t>
      </w:r>
      <w:r w:rsidR="00601710">
        <w:rPr>
          <w:rFonts w:cstheme="minorHAnsi"/>
          <w:color w:val="000000" w:themeColor="text1"/>
          <w:lang w:val="en-GB"/>
        </w:rPr>
        <w:t>),</w:t>
      </w:r>
      <w:r w:rsidRPr="003C5822">
        <w:rPr>
          <w:rFonts w:cstheme="minorHAnsi"/>
          <w:color w:val="000000" w:themeColor="text1"/>
          <w:lang w:val="en-GB"/>
        </w:rPr>
        <w:t xml:space="preserve"> </w:t>
      </w:r>
      <w:r w:rsidRPr="003C5822">
        <w:rPr>
          <w:rFonts w:cstheme="minorHAnsi"/>
        </w:rPr>
        <w:t xml:space="preserve">and provisions stipulated in the Financing Agreement. Somalia being </w:t>
      </w:r>
      <w:r w:rsidR="00601710">
        <w:rPr>
          <w:rFonts w:cstheme="minorHAnsi"/>
        </w:rPr>
        <w:t>a fragility, conflict, and violence (</w:t>
      </w:r>
      <w:r w:rsidRPr="003C5822">
        <w:rPr>
          <w:rFonts w:cstheme="minorHAnsi"/>
        </w:rPr>
        <w:t>FCV</w:t>
      </w:r>
      <w:r w:rsidR="00601710">
        <w:rPr>
          <w:rFonts w:cstheme="minorHAnsi"/>
        </w:rPr>
        <w:t>) context</w:t>
      </w:r>
      <w:r w:rsidRPr="003C5822">
        <w:rPr>
          <w:rFonts w:cstheme="minorHAnsi"/>
        </w:rPr>
        <w:t xml:space="preserve"> country, </w:t>
      </w:r>
      <w:r w:rsidR="00601710">
        <w:rPr>
          <w:rFonts w:cstheme="minorHAnsi"/>
        </w:rPr>
        <w:t>p</w:t>
      </w:r>
      <w:r w:rsidRPr="003C5822">
        <w:rPr>
          <w:rFonts w:cstheme="minorHAnsi"/>
        </w:rPr>
        <w:t>rocurement under the projects will be processed under special procurement arrangements referred to in Paragraph 12 of the World Bank Policy IPF dated November 10, 2017.</w:t>
      </w:r>
    </w:p>
    <w:p w14:paraId="3D0E7276" w14:textId="2E4C6EF6" w:rsidR="00313F35" w:rsidRPr="00741180" w:rsidRDefault="00313F35" w:rsidP="000469D8">
      <w:pPr>
        <w:pStyle w:val="Style1"/>
        <w:numPr>
          <w:ilvl w:val="0"/>
          <w:numId w:val="0"/>
        </w:numPr>
        <w:ind w:left="454" w:hanging="454"/>
        <w:rPr>
          <w:rStyle w:val="Strong"/>
          <w:b/>
          <w:i w:val="0"/>
          <w:iCs w:val="0"/>
          <w:w w:val="100"/>
          <w:sz w:val="22"/>
          <w:szCs w:val="22"/>
          <w:lang w:val="en-US"/>
        </w:rPr>
      </w:pPr>
      <w:bookmarkStart w:id="757" w:name="_Toc11766351"/>
      <w:bookmarkStart w:id="758" w:name="_Toc12987730"/>
      <w:bookmarkStart w:id="759" w:name="_Toc12987866"/>
      <w:bookmarkStart w:id="760" w:name="_Toc13054233"/>
      <w:bookmarkStart w:id="761" w:name="_Toc13054359"/>
      <w:bookmarkStart w:id="762" w:name="_Toc121317030"/>
      <w:r w:rsidRPr="00741180">
        <w:rPr>
          <w:rStyle w:val="Strong"/>
          <w:b/>
          <w:i w:val="0"/>
          <w:iCs w:val="0"/>
          <w:w w:val="100"/>
          <w:sz w:val="22"/>
          <w:szCs w:val="22"/>
          <w:lang w:val="en-US"/>
        </w:rPr>
        <w:t xml:space="preserve">Summary of the Proposed Procurement </w:t>
      </w:r>
      <w:r w:rsidR="00A7338C" w:rsidRPr="00741180">
        <w:rPr>
          <w:rStyle w:val="Strong"/>
          <w:b/>
          <w:i w:val="0"/>
          <w:iCs w:val="0"/>
          <w:w w:val="100"/>
          <w:sz w:val="22"/>
          <w:szCs w:val="22"/>
          <w:lang w:val="en-US"/>
        </w:rPr>
        <w:t>C</w:t>
      </w:r>
      <w:r w:rsidRPr="00741180">
        <w:rPr>
          <w:rStyle w:val="Strong"/>
          <w:b/>
          <w:i w:val="0"/>
          <w:iCs w:val="0"/>
          <w:w w:val="100"/>
          <w:sz w:val="22"/>
          <w:szCs w:val="22"/>
          <w:lang w:val="en-US"/>
        </w:rPr>
        <w:t>ontracts</w:t>
      </w:r>
      <w:bookmarkEnd w:id="757"/>
      <w:bookmarkEnd w:id="758"/>
      <w:bookmarkEnd w:id="759"/>
      <w:bookmarkEnd w:id="760"/>
      <w:bookmarkEnd w:id="761"/>
      <w:bookmarkEnd w:id="762"/>
    </w:p>
    <w:p w14:paraId="6E49FF37" w14:textId="77777777" w:rsidR="00313F35" w:rsidRPr="003C5822" w:rsidRDefault="00313F35" w:rsidP="00741180">
      <w:pPr>
        <w:rPr>
          <w:rFonts w:cstheme="minorHAnsi"/>
          <w:color w:val="000000" w:themeColor="text1"/>
          <w:sz w:val="22"/>
          <w:szCs w:val="22"/>
        </w:rPr>
      </w:pPr>
      <w:r w:rsidRPr="003C5822">
        <w:rPr>
          <w:rFonts w:cstheme="minorHAnsi"/>
          <w:color w:val="000000" w:themeColor="text1"/>
          <w:sz w:val="22"/>
          <w:szCs w:val="22"/>
        </w:rPr>
        <w:t>The project envisages procurement of the following main contracts:</w:t>
      </w:r>
    </w:p>
    <w:p w14:paraId="27D0E5D5" w14:textId="661332E8" w:rsidR="00313F35" w:rsidRPr="003C5822" w:rsidRDefault="00313F35" w:rsidP="00D83F53">
      <w:pPr>
        <w:pStyle w:val="ListParagraph"/>
        <w:numPr>
          <w:ilvl w:val="0"/>
          <w:numId w:val="78"/>
        </w:numPr>
        <w:rPr>
          <w:rFonts w:cstheme="minorHAnsi"/>
          <w:color w:val="000000" w:themeColor="text1"/>
          <w:sz w:val="22"/>
          <w:szCs w:val="22"/>
        </w:rPr>
      </w:pPr>
      <w:r w:rsidRPr="003C5822">
        <w:rPr>
          <w:rFonts w:cstheme="minorHAnsi"/>
          <w:b/>
          <w:color w:val="000000" w:themeColor="text1"/>
          <w:sz w:val="22"/>
          <w:szCs w:val="22"/>
        </w:rPr>
        <w:t>Works:</w:t>
      </w:r>
      <w:r w:rsidRPr="003C5822">
        <w:rPr>
          <w:rFonts w:cstheme="minorHAnsi"/>
          <w:color w:val="000000" w:themeColor="text1"/>
          <w:sz w:val="22"/>
          <w:szCs w:val="22"/>
        </w:rPr>
        <w:t xml:space="preserve"> Contracts under </w:t>
      </w:r>
      <w:r w:rsidR="0052613C">
        <w:rPr>
          <w:rFonts w:cstheme="minorHAnsi"/>
          <w:color w:val="000000" w:themeColor="text1"/>
          <w:sz w:val="22"/>
          <w:szCs w:val="22"/>
        </w:rPr>
        <w:t>W</w:t>
      </w:r>
      <w:r w:rsidRPr="003C5822">
        <w:rPr>
          <w:rFonts w:cstheme="minorHAnsi"/>
          <w:color w:val="000000" w:themeColor="text1"/>
          <w:sz w:val="22"/>
          <w:szCs w:val="22"/>
        </w:rPr>
        <w:t xml:space="preserve">orks include construction of sand/subface dams, </w:t>
      </w:r>
      <w:r w:rsidR="00A7338C">
        <w:rPr>
          <w:rFonts w:cstheme="minorHAnsi"/>
          <w:color w:val="000000" w:themeColor="text1"/>
          <w:sz w:val="22"/>
          <w:szCs w:val="22"/>
        </w:rPr>
        <w:t>e</w:t>
      </w:r>
      <w:r w:rsidRPr="003C5822">
        <w:rPr>
          <w:rFonts w:cstheme="minorHAnsi"/>
          <w:color w:val="000000" w:themeColor="text1"/>
          <w:sz w:val="22"/>
          <w:szCs w:val="22"/>
        </w:rPr>
        <w:t xml:space="preserve">arth dams, boreholes/shallow wells, rehabilitation of previous Biyoole water structures and office construction/rehabilitation. </w:t>
      </w:r>
    </w:p>
    <w:p w14:paraId="140DD1CE" w14:textId="7EAC6BCA" w:rsidR="00313F35" w:rsidRPr="003C5822" w:rsidRDefault="00313F35" w:rsidP="00D83F53">
      <w:pPr>
        <w:pStyle w:val="ListParagraph"/>
        <w:numPr>
          <w:ilvl w:val="0"/>
          <w:numId w:val="78"/>
        </w:numPr>
        <w:rPr>
          <w:rFonts w:cstheme="minorHAnsi"/>
          <w:color w:val="000000" w:themeColor="text1"/>
          <w:sz w:val="22"/>
          <w:szCs w:val="22"/>
        </w:rPr>
      </w:pPr>
      <w:r w:rsidRPr="003C5822">
        <w:rPr>
          <w:rFonts w:cstheme="minorHAnsi"/>
          <w:b/>
          <w:color w:val="000000" w:themeColor="text1"/>
          <w:sz w:val="22"/>
          <w:szCs w:val="22"/>
        </w:rPr>
        <w:t xml:space="preserve">Goods and </w:t>
      </w:r>
      <w:r w:rsidR="001610D5">
        <w:rPr>
          <w:rFonts w:cstheme="minorHAnsi"/>
          <w:b/>
          <w:color w:val="000000" w:themeColor="text1"/>
          <w:sz w:val="22"/>
          <w:szCs w:val="22"/>
        </w:rPr>
        <w:t>N</w:t>
      </w:r>
      <w:r w:rsidR="00A7338C">
        <w:rPr>
          <w:rFonts w:cstheme="minorHAnsi"/>
          <w:b/>
          <w:color w:val="000000" w:themeColor="text1"/>
          <w:sz w:val="22"/>
          <w:szCs w:val="22"/>
        </w:rPr>
        <w:t>onc</w:t>
      </w:r>
      <w:r w:rsidRPr="003C5822">
        <w:rPr>
          <w:rFonts w:cstheme="minorHAnsi"/>
          <w:b/>
          <w:color w:val="000000" w:themeColor="text1"/>
          <w:sz w:val="22"/>
          <w:szCs w:val="22"/>
        </w:rPr>
        <w:t xml:space="preserve">onsulting </w:t>
      </w:r>
      <w:r w:rsidR="00A7338C">
        <w:rPr>
          <w:rFonts w:cstheme="minorHAnsi"/>
          <w:b/>
          <w:color w:val="000000" w:themeColor="text1"/>
          <w:sz w:val="22"/>
          <w:szCs w:val="22"/>
        </w:rPr>
        <w:t>s</w:t>
      </w:r>
      <w:r w:rsidRPr="003C5822">
        <w:rPr>
          <w:rFonts w:cstheme="minorHAnsi"/>
          <w:b/>
          <w:color w:val="000000" w:themeColor="text1"/>
          <w:sz w:val="22"/>
          <w:szCs w:val="22"/>
        </w:rPr>
        <w:t>ervice</w:t>
      </w:r>
      <w:r w:rsidR="00A7338C">
        <w:rPr>
          <w:rFonts w:cstheme="minorHAnsi"/>
          <w:b/>
          <w:color w:val="000000" w:themeColor="text1"/>
          <w:sz w:val="22"/>
          <w:szCs w:val="22"/>
        </w:rPr>
        <w:t>s</w:t>
      </w:r>
      <w:r w:rsidRPr="003C5822">
        <w:rPr>
          <w:rFonts w:cstheme="minorHAnsi"/>
          <w:b/>
          <w:color w:val="000000" w:themeColor="text1"/>
          <w:sz w:val="22"/>
          <w:szCs w:val="22"/>
        </w:rPr>
        <w:t>:</w:t>
      </w:r>
      <w:r w:rsidR="00A054CF">
        <w:rPr>
          <w:rFonts w:cstheme="minorHAnsi"/>
          <w:b/>
          <w:color w:val="000000" w:themeColor="text1"/>
          <w:sz w:val="22"/>
          <w:szCs w:val="22"/>
        </w:rPr>
        <w:t xml:space="preserve"> </w:t>
      </w:r>
      <w:r w:rsidRPr="003C5822">
        <w:rPr>
          <w:rFonts w:cstheme="minorHAnsi"/>
          <w:color w:val="000000" w:themeColor="text1"/>
          <w:sz w:val="22"/>
          <w:szCs w:val="22"/>
        </w:rPr>
        <w:t xml:space="preserve">The contracts under Goods include </w:t>
      </w:r>
      <w:r w:rsidR="00A7338C">
        <w:rPr>
          <w:rFonts w:cstheme="minorHAnsi"/>
          <w:color w:val="000000" w:themeColor="text1"/>
          <w:sz w:val="22"/>
          <w:szCs w:val="22"/>
        </w:rPr>
        <w:t>information and communication technology (</w:t>
      </w:r>
      <w:r w:rsidRPr="003C5822">
        <w:rPr>
          <w:rFonts w:cstheme="minorHAnsi"/>
          <w:color w:val="000000" w:themeColor="text1"/>
          <w:sz w:val="22"/>
          <w:szCs w:val="22"/>
        </w:rPr>
        <w:t>ICT</w:t>
      </w:r>
      <w:r w:rsidR="00A7338C">
        <w:rPr>
          <w:rFonts w:cstheme="minorHAnsi"/>
          <w:color w:val="000000" w:themeColor="text1"/>
          <w:sz w:val="22"/>
          <w:szCs w:val="22"/>
        </w:rPr>
        <w:t>)</w:t>
      </w:r>
      <w:r w:rsidRPr="003C5822">
        <w:rPr>
          <w:rFonts w:cstheme="minorHAnsi"/>
          <w:color w:val="000000" w:themeColor="text1"/>
          <w:sz w:val="22"/>
          <w:szCs w:val="22"/>
        </w:rPr>
        <w:t xml:space="preserve"> equipment, vehicles, office furniture, hydrological water tools</w:t>
      </w:r>
      <w:r w:rsidR="00A7338C">
        <w:rPr>
          <w:rFonts w:cstheme="minorHAnsi"/>
          <w:color w:val="000000" w:themeColor="text1"/>
          <w:sz w:val="22"/>
          <w:szCs w:val="22"/>
        </w:rPr>
        <w:t>,</w:t>
      </w:r>
      <w:r w:rsidRPr="003C5822">
        <w:rPr>
          <w:rFonts w:cstheme="minorHAnsi"/>
          <w:color w:val="000000" w:themeColor="text1"/>
          <w:sz w:val="22"/>
          <w:szCs w:val="22"/>
        </w:rPr>
        <w:t xml:space="preserve"> and office supplies. The </w:t>
      </w:r>
      <w:r w:rsidR="00A7338C">
        <w:rPr>
          <w:rFonts w:cstheme="minorHAnsi"/>
          <w:color w:val="000000" w:themeColor="text1"/>
          <w:sz w:val="22"/>
          <w:szCs w:val="22"/>
        </w:rPr>
        <w:t>c</w:t>
      </w:r>
      <w:r w:rsidRPr="003C5822">
        <w:rPr>
          <w:rFonts w:cstheme="minorHAnsi"/>
          <w:color w:val="000000" w:themeColor="text1"/>
          <w:sz w:val="22"/>
          <w:szCs w:val="22"/>
        </w:rPr>
        <w:t xml:space="preserve">ontracts under </w:t>
      </w:r>
      <w:r w:rsidR="008A6F76">
        <w:rPr>
          <w:rFonts w:cstheme="minorHAnsi"/>
          <w:color w:val="000000" w:themeColor="text1"/>
          <w:sz w:val="22"/>
          <w:szCs w:val="22"/>
        </w:rPr>
        <w:t>non</w:t>
      </w:r>
      <w:r w:rsidRPr="003C5822">
        <w:rPr>
          <w:rFonts w:cstheme="minorHAnsi"/>
          <w:color w:val="000000" w:themeColor="text1"/>
          <w:sz w:val="22"/>
          <w:szCs w:val="22"/>
        </w:rPr>
        <w:t xml:space="preserve">consulting services include activities such as hiring of conference facilities, transport or </w:t>
      </w:r>
      <w:r w:rsidR="00A7338C">
        <w:rPr>
          <w:rFonts w:cstheme="minorHAnsi"/>
          <w:color w:val="000000" w:themeColor="text1"/>
          <w:sz w:val="22"/>
          <w:szCs w:val="22"/>
        </w:rPr>
        <w:t>information technology (</w:t>
      </w:r>
      <w:r w:rsidRPr="003C5822">
        <w:rPr>
          <w:rFonts w:cstheme="minorHAnsi"/>
          <w:color w:val="000000" w:themeColor="text1"/>
          <w:sz w:val="22"/>
          <w:szCs w:val="22"/>
        </w:rPr>
        <w:t>IT</w:t>
      </w:r>
      <w:r w:rsidR="00A7338C">
        <w:rPr>
          <w:rFonts w:cstheme="minorHAnsi"/>
          <w:color w:val="000000" w:themeColor="text1"/>
          <w:sz w:val="22"/>
          <w:szCs w:val="22"/>
        </w:rPr>
        <w:t>)</w:t>
      </w:r>
      <w:r w:rsidRPr="003C5822">
        <w:rPr>
          <w:rFonts w:cstheme="minorHAnsi"/>
          <w:color w:val="000000" w:themeColor="text1"/>
          <w:sz w:val="22"/>
          <w:szCs w:val="22"/>
        </w:rPr>
        <w:t xml:space="preserve"> services</w:t>
      </w:r>
      <w:r w:rsidR="00A7338C">
        <w:rPr>
          <w:rFonts w:cstheme="minorHAnsi"/>
          <w:color w:val="000000" w:themeColor="text1"/>
          <w:sz w:val="22"/>
          <w:szCs w:val="22"/>
        </w:rPr>
        <w:t>, among others</w:t>
      </w:r>
      <w:r w:rsidRPr="003C5822">
        <w:rPr>
          <w:rFonts w:cstheme="minorHAnsi"/>
          <w:color w:val="000000" w:themeColor="text1"/>
          <w:sz w:val="22"/>
          <w:szCs w:val="22"/>
        </w:rPr>
        <w:t>. The type and budget for such activities will be defined and agreed</w:t>
      </w:r>
      <w:r w:rsidR="00A7338C">
        <w:rPr>
          <w:rFonts w:cstheme="minorHAnsi"/>
          <w:color w:val="000000" w:themeColor="text1"/>
          <w:sz w:val="22"/>
          <w:szCs w:val="22"/>
        </w:rPr>
        <w:t xml:space="preserve"> to</w:t>
      </w:r>
      <w:r w:rsidRPr="003C5822">
        <w:rPr>
          <w:rFonts w:cstheme="minorHAnsi"/>
          <w:color w:val="000000" w:themeColor="text1"/>
          <w:sz w:val="22"/>
          <w:szCs w:val="22"/>
        </w:rPr>
        <w:t xml:space="preserve"> between the Borrower and the </w:t>
      </w:r>
      <w:r w:rsidR="00A7338C">
        <w:rPr>
          <w:rFonts w:cstheme="minorHAnsi"/>
          <w:color w:val="000000" w:themeColor="text1"/>
          <w:sz w:val="22"/>
          <w:szCs w:val="22"/>
        </w:rPr>
        <w:t>W</w:t>
      </w:r>
      <w:r w:rsidRPr="003C5822">
        <w:rPr>
          <w:rFonts w:cstheme="minorHAnsi"/>
          <w:color w:val="000000" w:themeColor="text1"/>
          <w:sz w:val="22"/>
          <w:szCs w:val="22"/>
        </w:rPr>
        <w:t xml:space="preserve">orld Bank during the project implementation period. </w:t>
      </w:r>
    </w:p>
    <w:p w14:paraId="713692DE" w14:textId="46D63EC8" w:rsidR="00313F35" w:rsidRPr="003C5822" w:rsidRDefault="00313F35" w:rsidP="00D83F53">
      <w:pPr>
        <w:pStyle w:val="ListParagraph"/>
        <w:numPr>
          <w:ilvl w:val="0"/>
          <w:numId w:val="78"/>
        </w:numPr>
        <w:rPr>
          <w:rFonts w:cstheme="minorHAnsi"/>
          <w:color w:val="000000" w:themeColor="text1"/>
          <w:sz w:val="22"/>
          <w:szCs w:val="22"/>
        </w:rPr>
      </w:pPr>
      <w:r w:rsidRPr="003C5822">
        <w:rPr>
          <w:rFonts w:cstheme="minorHAnsi"/>
          <w:b/>
          <w:color w:val="000000" w:themeColor="text1"/>
          <w:sz w:val="22"/>
          <w:szCs w:val="22"/>
        </w:rPr>
        <w:t xml:space="preserve">Consulting </w:t>
      </w:r>
      <w:r w:rsidR="00A7338C">
        <w:rPr>
          <w:rFonts w:cstheme="minorHAnsi"/>
          <w:b/>
          <w:color w:val="000000" w:themeColor="text1"/>
          <w:sz w:val="22"/>
          <w:szCs w:val="22"/>
        </w:rPr>
        <w:t>s</w:t>
      </w:r>
      <w:r w:rsidRPr="003C5822">
        <w:rPr>
          <w:rFonts w:cstheme="minorHAnsi"/>
          <w:b/>
          <w:color w:val="000000" w:themeColor="text1"/>
          <w:sz w:val="22"/>
          <w:szCs w:val="22"/>
        </w:rPr>
        <w:t>ervices:</w:t>
      </w:r>
      <w:r w:rsidRPr="003C5822">
        <w:rPr>
          <w:rFonts w:cstheme="minorHAnsi"/>
          <w:color w:val="000000" w:themeColor="text1"/>
          <w:sz w:val="22"/>
          <w:szCs w:val="22"/>
        </w:rPr>
        <w:t xml:space="preserve"> Recruitment of </w:t>
      </w:r>
      <w:r w:rsidR="00A7338C">
        <w:rPr>
          <w:rFonts w:cstheme="minorHAnsi"/>
          <w:color w:val="000000" w:themeColor="text1"/>
          <w:sz w:val="22"/>
          <w:szCs w:val="22"/>
        </w:rPr>
        <w:t>i</w:t>
      </w:r>
      <w:r w:rsidRPr="003C5822">
        <w:rPr>
          <w:rFonts w:cstheme="minorHAnsi"/>
          <w:color w:val="000000" w:themeColor="text1"/>
          <w:sz w:val="22"/>
          <w:szCs w:val="22"/>
        </w:rPr>
        <w:t xml:space="preserve">ndividual </w:t>
      </w:r>
      <w:r w:rsidR="00A7338C">
        <w:rPr>
          <w:rFonts w:cstheme="minorHAnsi"/>
          <w:color w:val="000000" w:themeColor="text1"/>
          <w:sz w:val="22"/>
          <w:szCs w:val="22"/>
        </w:rPr>
        <w:t>c</w:t>
      </w:r>
      <w:r w:rsidRPr="003C5822">
        <w:rPr>
          <w:rFonts w:cstheme="minorHAnsi"/>
          <w:color w:val="000000" w:themeColor="text1"/>
          <w:sz w:val="22"/>
          <w:szCs w:val="22"/>
        </w:rPr>
        <w:t xml:space="preserve">onsultants, </w:t>
      </w:r>
      <w:r w:rsidR="00A7338C">
        <w:rPr>
          <w:rFonts w:cstheme="minorHAnsi"/>
          <w:color w:val="000000" w:themeColor="text1"/>
          <w:sz w:val="22"/>
          <w:szCs w:val="22"/>
        </w:rPr>
        <w:t>c</w:t>
      </w:r>
      <w:r w:rsidRPr="003C5822">
        <w:rPr>
          <w:rFonts w:cstheme="minorHAnsi"/>
          <w:color w:val="000000" w:themeColor="text1"/>
          <w:sz w:val="22"/>
          <w:szCs w:val="22"/>
        </w:rPr>
        <w:t xml:space="preserve">onsulting firms, </w:t>
      </w:r>
      <w:r w:rsidR="00A7338C">
        <w:rPr>
          <w:rFonts w:cstheme="minorHAnsi"/>
          <w:color w:val="000000" w:themeColor="text1"/>
          <w:sz w:val="22"/>
          <w:szCs w:val="22"/>
        </w:rPr>
        <w:t>nongovernmental organizations (</w:t>
      </w:r>
      <w:r w:rsidRPr="003C5822">
        <w:rPr>
          <w:rFonts w:cstheme="minorHAnsi"/>
          <w:color w:val="000000" w:themeColor="text1"/>
          <w:sz w:val="22"/>
          <w:szCs w:val="22"/>
        </w:rPr>
        <w:t>NGOs</w:t>
      </w:r>
      <w:r w:rsidR="00A7338C">
        <w:rPr>
          <w:rFonts w:cstheme="minorHAnsi"/>
          <w:color w:val="000000" w:themeColor="text1"/>
          <w:sz w:val="22"/>
          <w:szCs w:val="22"/>
        </w:rPr>
        <w:t>)</w:t>
      </w:r>
      <w:r w:rsidRPr="003C5822">
        <w:rPr>
          <w:rFonts w:cstheme="minorHAnsi"/>
          <w:color w:val="000000" w:themeColor="text1"/>
          <w:sz w:val="22"/>
          <w:szCs w:val="22"/>
        </w:rPr>
        <w:t xml:space="preserve"> and </w:t>
      </w:r>
      <w:r w:rsidR="00A7338C">
        <w:rPr>
          <w:rFonts w:cstheme="minorHAnsi"/>
          <w:color w:val="000000" w:themeColor="text1"/>
          <w:sz w:val="22"/>
          <w:szCs w:val="22"/>
        </w:rPr>
        <w:t xml:space="preserve">United </w:t>
      </w:r>
      <w:r w:rsidR="00931EEE">
        <w:rPr>
          <w:rFonts w:cstheme="minorHAnsi"/>
          <w:color w:val="000000" w:themeColor="text1"/>
          <w:sz w:val="22"/>
          <w:szCs w:val="22"/>
        </w:rPr>
        <w:t>Nations</w:t>
      </w:r>
      <w:r w:rsidR="00A7338C">
        <w:rPr>
          <w:rFonts w:cstheme="minorHAnsi"/>
          <w:color w:val="000000" w:themeColor="text1"/>
          <w:sz w:val="22"/>
          <w:szCs w:val="22"/>
        </w:rPr>
        <w:t xml:space="preserve"> (</w:t>
      </w:r>
      <w:r w:rsidRPr="003C5822">
        <w:rPr>
          <w:rFonts w:cstheme="minorHAnsi"/>
          <w:color w:val="000000" w:themeColor="text1"/>
          <w:sz w:val="22"/>
          <w:szCs w:val="22"/>
        </w:rPr>
        <w:t>UN</w:t>
      </w:r>
      <w:r w:rsidR="00A7338C">
        <w:rPr>
          <w:rFonts w:cstheme="minorHAnsi"/>
          <w:color w:val="000000" w:themeColor="text1"/>
          <w:sz w:val="22"/>
          <w:szCs w:val="22"/>
        </w:rPr>
        <w:t>)</w:t>
      </w:r>
      <w:r w:rsidRPr="003C5822">
        <w:rPr>
          <w:rFonts w:cstheme="minorHAnsi"/>
          <w:color w:val="000000" w:themeColor="text1"/>
          <w:sz w:val="22"/>
          <w:szCs w:val="22"/>
        </w:rPr>
        <w:t xml:space="preserve"> specialized agencies</w:t>
      </w:r>
      <w:r w:rsidR="00A7338C">
        <w:rPr>
          <w:rFonts w:cstheme="minorHAnsi"/>
          <w:color w:val="000000" w:themeColor="text1"/>
          <w:sz w:val="22"/>
          <w:szCs w:val="22"/>
        </w:rPr>
        <w:t>,</w:t>
      </w:r>
      <w:r w:rsidRPr="003C5822">
        <w:rPr>
          <w:rFonts w:cstheme="minorHAnsi"/>
          <w:color w:val="000000" w:themeColor="text1"/>
          <w:sz w:val="22"/>
          <w:szCs w:val="22"/>
        </w:rPr>
        <w:t xml:space="preserve"> as the need arises for technical support and assistance. </w:t>
      </w:r>
    </w:p>
    <w:p w14:paraId="55AD2FFB" w14:textId="2FD9F7D5" w:rsidR="00313F35" w:rsidRPr="003C5822" w:rsidRDefault="00313F35" w:rsidP="00D83F53">
      <w:pPr>
        <w:pStyle w:val="ListParagraph"/>
        <w:numPr>
          <w:ilvl w:val="0"/>
          <w:numId w:val="78"/>
        </w:numPr>
        <w:rPr>
          <w:rFonts w:cstheme="minorHAnsi"/>
          <w:b/>
          <w:bCs/>
          <w:color w:val="000000" w:themeColor="text1"/>
          <w:sz w:val="22"/>
          <w:szCs w:val="22"/>
        </w:rPr>
      </w:pPr>
      <w:r w:rsidRPr="003C5822">
        <w:rPr>
          <w:rFonts w:cstheme="minorHAnsi"/>
          <w:b/>
          <w:bCs/>
          <w:color w:val="000000" w:themeColor="text1"/>
          <w:sz w:val="22"/>
          <w:szCs w:val="22"/>
        </w:rPr>
        <w:t xml:space="preserve">Nonconsulting services: </w:t>
      </w:r>
      <w:r w:rsidR="00A7338C">
        <w:rPr>
          <w:rFonts w:cstheme="minorHAnsi"/>
          <w:color w:val="000000" w:themeColor="text1"/>
          <w:sz w:val="22"/>
          <w:szCs w:val="22"/>
        </w:rPr>
        <w:t>T</w:t>
      </w:r>
      <w:r w:rsidRPr="003C5822">
        <w:rPr>
          <w:rFonts w:cstheme="minorHAnsi"/>
          <w:color w:val="000000" w:themeColor="text1"/>
          <w:sz w:val="22"/>
          <w:szCs w:val="22"/>
        </w:rPr>
        <w:t>he contracts under this will include internet services, photography, house rents</w:t>
      </w:r>
      <w:r w:rsidR="00A7338C">
        <w:rPr>
          <w:rFonts w:cstheme="minorHAnsi"/>
          <w:color w:val="000000" w:themeColor="text1"/>
          <w:sz w:val="22"/>
          <w:szCs w:val="22"/>
        </w:rPr>
        <w:t>, among others.</w:t>
      </w:r>
      <w:r w:rsidRPr="003C5822">
        <w:rPr>
          <w:rFonts w:cstheme="minorHAnsi"/>
          <w:b/>
          <w:bCs/>
          <w:color w:val="000000" w:themeColor="text1"/>
          <w:sz w:val="22"/>
          <w:szCs w:val="22"/>
        </w:rPr>
        <w:t xml:space="preserve"> </w:t>
      </w:r>
    </w:p>
    <w:p w14:paraId="742EAAA6" w14:textId="77777777" w:rsidR="00FF7AB4" w:rsidRDefault="00FF7AB4">
      <w:pPr>
        <w:spacing w:before="0" w:after="0" w:line="240" w:lineRule="auto"/>
        <w:jc w:val="left"/>
        <w:rPr>
          <w:rStyle w:val="Strong"/>
          <w:rFonts w:eastAsiaTheme="majorEastAsia" w:cstheme="minorHAnsi"/>
          <w:bCs/>
          <w:sz w:val="22"/>
        </w:rPr>
      </w:pPr>
      <w:bookmarkStart w:id="763" w:name="_Toc11766352"/>
      <w:bookmarkStart w:id="764" w:name="_Toc12987731"/>
      <w:bookmarkStart w:id="765" w:name="_Toc12987867"/>
      <w:bookmarkStart w:id="766" w:name="_Toc13054234"/>
      <w:bookmarkStart w:id="767" w:name="_Toc13054360"/>
      <w:r>
        <w:rPr>
          <w:rStyle w:val="Strong"/>
          <w:b w:val="0"/>
          <w:i/>
          <w:iCs/>
          <w:sz w:val="22"/>
        </w:rPr>
        <w:br w:type="page"/>
      </w:r>
    </w:p>
    <w:p w14:paraId="70168839" w14:textId="2C4F2AEE" w:rsidR="00313F35" w:rsidRPr="00741180" w:rsidRDefault="00313F35" w:rsidP="000469D8">
      <w:pPr>
        <w:pStyle w:val="Style1"/>
        <w:numPr>
          <w:ilvl w:val="0"/>
          <w:numId w:val="0"/>
        </w:numPr>
        <w:ind w:left="454" w:hanging="454"/>
        <w:rPr>
          <w:rStyle w:val="Strong"/>
          <w:b/>
          <w:i w:val="0"/>
          <w:iCs w:val="0"/>
          <w:w w:val="100"/>
          <w:sz w:val="22"/>
          <w:szCs w:val="24"/>
          <w:lang w:val="en-US"/>
        </w:rPr>
      </w:pPr>
      <w:bookmarkStart w:id="768" w:name="_Toc121317031"/>
      <w:r w:rsidRPr="00741180">
        <w:rPr>
          <w:rStyle w:val="Strong"/>
          <w:b/>
          <w:i w:val="0"/>
          <w:iCs w:val="0"/>
          <w:w w:val="100"/>
          <w:sz w:val="22"/>
          <w:szCs w:val="24"/>
          <w:lang w:val="en-US"/>
        </w:rPr>
        <w:lastRenderedPageBreak/>
        <w:t>Operating Context</w:t>
      </w:r>
      <w:bookmarkEnd w:id="763"/>
      <w:bookmarkEnd w:id="764"/>
      <w:bookmarkEnd w:id="765"/>
      <w:bookmarkEnd w:id="766"/>
      <w:bookmarkEnd w:id="767"/>
      <w:bookmarkEnd w:id="768"/>
    </w:p>
    <w:p w14:paraId="2B74DCF5" w14:textId="157B6338" w:rsidR="00313F35" w:rsidRPr="003C5822" w:rsidRDefault="00313F35" w:rsidP="00D83F53">
      <w:pPr>
        <w:pStyle w:val="Normal0"/>
        <w:numPr>
          <w:ilvl w:val="0"/>
          <w:numId w:val="9"/>
        </w:numPr>
        <w:spacing w:before="120" w:after="0" w:line="274" w:lineRule="auto"/>
        <w:ind w:left="360"/>
        <w:jc w:val="both"/>
        <w:rPr>
          <w:rFonts w:cstheme="minorHAnsi"/>
          <w:color w:val="000000" w:themeColor="text1"/>
        </w:rPr>
      </w:pPr>
      <w:r w:rsidRPr="003C5822">
        <w:rPr>
          <w:rFonts w:cstheme="minorHAnsi"/>
          <w:b/>
          <w:color w:val="000000" w:themeColor="text1"/>
        </w:rPr>
        <w:t>Governance Aspects</w:t>
      </w:r>
    </w:p>
    <w:p w14:paraId="3D4D6C5C" w14:textId="605D53E0" w:rsidR="00313F35" w:rsidRPr="00741180" w:rsidRDefault="00313F35" w:rsidP="00313F35">
      <w:pPr>
        <w:rPr>
          <w:rFonts w:eastAsia="Calibri" w:cstheme="minorHAnsi"/>
          <w:sz w:val="22"/>
          <w:szCs w:val="22"/>
        </w:rPr>
      </w:pPr>
      <w:r w:rsidRPr="00741180">
        <w:rPr>
          <w:rFonts w:eastAsia="Calibri" w:cstheme="minorHAnsi"/>
          <w:sz w:val="22"/>
          <w:szCs w:val="22"/>
        </w:rPr>
        <w:t xml:space="preserve">The political and governance risks are considered </w:t>
      </w:r>
      <w:r w:rsidR="00A47396" w:rsidRPr="00741180">
        <w:rPr>
          <w:rFonts w:eastAsia="Calibri" w:cstheme="minorHAnsi"/>
          <w:sz w:val="22"/>
          <w:szCs w:val="22"/>
        </w:rPr>
        <w:t>‘S</w:t>
      </w:r>
      <w:r w:rsidRPr="00741180">
        <w:rPr>
          <w:rFonts w:eastAsia="Calibri" w:cstheme="minorHAnsi"/>
          <w:sz w:val="22"/>
          <w:szCs w:val="22"/>
        </w:rPr>
        <w:t>ubstantial</w:t>
      </w:r>
      <w:r w:rsidR="00A47396" w:rsidRPr="00741180">
        <w:rPr>
          <w:rFonts w:eastAsia="Calibri" w:cstheme="minorHAnsi"/>
          <w:sz w:val="22"/>
          <w:szCs w:val="22"/>
        </w:rPr>
        <w:t>’,</w:t>
      </w:r>
      <w:r w:rsidRPr="00741180">
        <w:rPr>
          <w:rFonts w:eastAsia="Calibri" w:cstheme="minorHAnsi"/>
          <w:sz w:val="22"/>
          <w:szCs w:val="22"/>
        </w:rPr>
        <w:t xml:space="preserve"> creating a difficult operating environment for the Barwaaqo </w:t>
      </w:r>
      <w:r w:rsidR="00A47396" w:rsidRPr="00741180">
        <w:rPr>
          <w:rFonts w:eastAsia="Calibri" w:cstheme="minorHAnsi"/>
          <w:sz w:val="22"/>
          <w:szCs w:val="22"/>
        </w:rPr>
        <w:t>p</w:t>
      </w:r>
      <w:r w:rsidRPr="00741180">
        <w:rPr>
          <w:rFonts w:eastAsia="Calibri" w:cstheme="minorHAnsi"/>
          <w:sz w:val="22"/>
          <w:szCs w:val="22"/>
        </w:rPr>
        <w:t xml:space="preserve">roject. Somalia is classified as </w:t>
      </w:r>
      <w:r w:rsidR="00A47396" w:rsidRPr="00741180">
        <w:rPr>
          <w:rFonts w:eastAsia="Calibri" w:cstheme="minorHAnsi"/>
          <w:sz w:val="22"/>
          <w:szCs w:val="22"/>
        </w:rPr>
        <w:t>an FCV</w:t>
      </w:r>
      <w:r w:rsidRPr="00741180">
        <w:rPr>
          <w:rFonts w:eastAsia="Calibri" w:cstheme="minorHAnsi"/>
          <w:sz w:val="22"/>
          <w:szCs w:val="22"/>
        </w:rPr>
        <w:t xml:space="preserve"> situation </w:t>
      </w:r>
      <w:r w:rsidR="00A47396" w:rsidRPr="00741180">
        <w:rPr>
          <w:rFonts w:eastAsia="Calibri" w:cstheme="minorHAnsi"/>
          <w:sz w:val="22"/>
          <w:szCs w:val="22"/>
        </w:rPr>
        <w:t xml:space="preserve">by </w:t>
      </w:r>
      <w:r w:rsidRPr="00741180">
        <w:rPr>
          <w:rFonts w:eastAsia="Calibri" w:cstheme="minorHAnsi"/>
          <w:sz w:val="22"/>
          <w:szCs w:val="22"/>
        </w:rPr>
        <w:t>the W</w:t>
      </w:r>
      <w:r w:rsidR="00A47396" w:rsidRPr="00741180">
        <w:rPr>
          <w:rFonts w:eastAsia="Calibri" w:cstheme="minorHAnsi"/>
          <w:sz w:val="22"/>
          <w:szCs w:val="22"/>
        </w:rPr>
        <w:t xml:space="preserve">orld </w:t>
      </w:r>
      <w:r w:rsidRPr="00741180">
        <w:rPr>
          <w:rFonts w:eastAsia="Calibri" w:cstheme="minorHAnsi"/>
          <w:sz w:val="22"/>
          <w:szCs w:val="22"/>
        </w:rPr>
        <w:t>B</w:t>
      </w:r>
      <w:r w:rsidR="00A47396" w:rsidRPr="00741180">
        <w:rPr>
          <w:rFonts w:eastAsia="Calibri" w:cstheme="minorHAnsi"/>
          <w:sz w:val="22"/>
          <w:szCs w:val="22"/>
        </w:rPr>
        <w:t xml:space="preserve">ank </w:t>
      </w:r>
      <w:r w:rsidRPr="00741180">
        <w:rPr>
          <w:rFonts w:eastAsia="Calibri" w:cstheme="minorHAnsi"/>
          <w:sz w:val="22"/>
          <w:szCs w:val="22"/>
        </w:rPr>
        <w:t>G</w:t>
      </w:r>
      <w:r w:rsidR="00A47396" w:rsidRPr="00741180">
        <w:rPr>
          <w:rFonts w:eastAsia="Calibri" w:cstheme="minorHAnsi"/>
          <w:sz w:val="22"/>
          <w:szCs w:val="22"/>
        </w:rPr>
        <w:t>roup</w:t>
      </w:r>
      <w:r w:rsidRPr="00741180">
        <w:rPr>
          <w:rFonts w:eastAsia="Calibri" w:cstheme="minorHAnsi"/>
          <w:sz w:val="22"/>
          <w:szCs w:val="22"/>
        </w:rPr>
        <w:t xml:space="preserve">. Further, the current uncertainty regarding </w:t>
      </w:r>
      <w:r w:rsidR="00D9637E" w:rsidRPr="00741180">
        <w:rPr>
          <w:rFonts w:eastAsia="Calibri" w:cstheme="minorHAnsi"/>
          <w:sz w:val="22"/>
          <w:szCs w:val="22"/>
        </w:rPr>
        <w:t>Federal Government of Somalia (</w:t>
      </w:r>
      <w:r w:rsidRPr="00741180">
        <w:rPr>
          <w:rFonts w:eastAsia="Calibri" w:cstheme="minorHAnsi"/>
          <w:sz w:val="22"/>
          <w:szCs w:val="22"/>
        </w:rPr>
        <w:t>FGS</w:t>
      </w:r>
      <w:r w:rsidR="00D9637E" w:rsidRPr="00741180">
        <w:rPr>
          <w:rFonts w:eastAsia="Calibri" w:cstheme="minorHAnsi"/>
          <w:sz w:val="22"/>
          <w:szCs w:val="22"/>
        </w:rPr>
        <w:t>)</w:t>
      </w:r>
      <w:r w:rsidRPr="00741180">
        <w:rPr>
          <w:rFonts w:eastAsia="Calibri" w:cstheme="minorHAnsi"/>
          <w:sz w:val="22"/>
          <w:szCs w:val="22"/>
        </w:rPr>
        <w:t xml:space="preserve"> elections could heighten existing tensions in Somalia and shift development priorities. The political instability can quickly result in insecurity. Fighting in Somalia tends to be isolated and, in the event of the security situation suddenly deteriorating, project activities and funds can be reallocated to more secure </w:t>
      </w:r>
      <w:r w:rsidR="00D9637E" w:rsidRPr="00741180">
        <w:rPr>
          <w:rFonts w:eastAsia="Calibri" w:cstheme="minorHAnsi"/>
          <w:sz w:val="22"/>
          <w:szCs w:val="22"/>
        </w:rPr>
        <w:t>s</w:t>
      </w:r>
      <w:r w:rsidRPr="00741180">
        <w:rPr>
          <w:rFonts w:eastAsia="Calibri" w:cstheme="minorHAnsi"/>
          <w:sz w:val="22"/>
          <w:szCs w:val="22"/>
        </w:rPr>
        <w:t xml:space="preserve">tates. The political process, including the relationship between the Federal Member States </w:t>
      </w:r>
      <w:r w:rsidR="00D9637E" w:rsidRPr="00741180">
        <w:rPr>
          <w:rFonts w:eastAsia="Calibri" w:cstheme="minorHAnsi"/>
          <w:sz w:val="22"/>
          <w:szCs w:val="22"/>
        </w:rPr>
        <w:t xml:space="preserve">(FMSs) </w:t>
      </w:r>
      <w:r w:rsidRPr="00741180">
        <w:rPr>
          <w:rFonts w:eastAsia="Calibri" w:cstheme="minorHAnsi"/>
          <w:sz w:val="22"/>
          <w:szCs w:val="22"/>
        </w:rPr>
        <w:t>and the central FGS</w:t>
      </w:r>
      <w:r w:rsidR="00D9637E" w:rsidRPr="00741180">
        <w:rPr>
          <w:rFonts w:eastAsia="Calibri" w:cstheme="minorHAnsi"/>
          <w:sz w:val="22"/>
          <w:szCs w:val="22"/>
        </w:rPr>
        <w:t>,</w:t>
      </w:r>
      <w:r w:rsidRPr="00741180">
        <w:rPr>
          <w:rFonts w:eastAsia="Calibri" w:cstheme="minorHAnsi"/>
          <w:sz w:val="22"/>
          <w:szCs w:val="22"/>
        </w:rPr>
        <w:t xml:space="preserve"> therefore</w:t>
      </w:r>
      <w:r w:rsidR="00D9637E" w:rsidRPr="00741180">
        <w:rPr>
          <w:rFonts w:eastAsia="Calibri" w:cstheme="minorHAnsi"/>
          <w:sz w:val="22"/>
          <w:szCs w:val="22"/>
        </w:rPr>
        <w:t>,</w:t>
      </w:r>
      <w:r w:rsidRPr="00741180">
        <w:rPr>
          <w:rFonts w:eastAsia="Calibri" w:cstheme="minorHAnsi"/>
          <w:sz w:val="22"/>
          <w:szCs w:val="22"/>
        </w:rPr>
        <w:t xml:space="preserve"> remains fragile.</w:t>
      </w:r>
    </w:p>
    <w:p w14:paraId="5E42D897" w14:textId="6D9A09EA" w:rsidR="00313F35" w:rsidRPr="00741180" w:rsidRDefault="00313F35" w:rsidP="00313F35">
      <w:pPr>
        <w:rPr>
          <w:rFonts w:eastAsia="Calibri" w:cstheme="minorHAnsi"/>
          <w:sz w:val="22"/>
          <w:szCs w:val="22"/>
        </w:rPr>
      </w:pPr>
      <w:r w:rsidRPr="00741180">
        <w:rPr>
          <w:rFonts w:eastAsia="Calibri" w:cstheme="minorHAnsi"/>
          <w:sz w:val="22"/>
          <w:szCs w:val="22"/>
        </w:rPr>
        <w:t xml:space="preserve">Somalia is situated in the Horn of Africa and lies along the Gulf of Aden and the Indian Ocean covering an area of 637, 657 </w:t>
      </w:r>
      <w:r w:rsidR="00D9637E" w:rsidRPr="00741180">
        <w:rPr>
          <w:rFonts w:eastAsia="Calibri" w:cstheme="minorHAnsi"/>
          <w:sz w:val="22"/>
          <w:szCs w:val="22"/>
        </w:rPr>
        <w:t>s</w:t>
      </w:r>
      <w:r w:rsidRPr="00741180">
        <w:rPr>
          <w:rFonts w:eastAsia="Calibri" w:cstheme="minorHAnsi"/>
          <w:sz w:val="22"/>
          <w:szCs w:val="22"/>
        </w:rPr>
        <w:t>quare k</w:t>
      </w:r>
      <w:r w:rsidR="00D9637E" w:rsidRPr="00741180">
        <w:rPr>
          <w:rFonts w:eastAsia="Calibri" w:cstheme="minorHAnsi"/>
          <w:sz w:val="22"/>
          <w:szCs w:val="22"/>
        </w:rPr>
        <w:t>ilo</w:t>
      </w:r>
      <w:r w:rsidRPr="00741180">
        <w:rPr>
          <w:rFonts w:eastAsia="Calibri" w:cstheme="minorHAnsi"/>
          <w:sz w:val="22"/>
          <w:szCs w:val="22"/>
        </w:rPr>
        <w:t>m</w:t>
      </w:r>
      <w:r w:rsidR="00D9637E" w:rsidRPr="00741180">
        <w:rPr>
          <w:rFonts w:eastAsia="Calibri" w:cstheme="minorHAnsi"/>
          <w:sz w:val="22"/>
          <w:szCs w:val="22"/>
        </w:rPr>
        <w:t>eters</w:t>
      </w:r>
      <w:r w:rsidRPr="00741180">
        <w:rPr>
          <w:rFonts w:eastAsia="Calibri" w:cstheme="minorHAnsi"/>
          <w:sz w:val="22"/>
          <w:szCs w:val="22"/>
        </w:rPr>
        <w:t>. Somalia has land borders with only two countries</w:t>
      </w:r>
      <w:r w:rsidR="00D9637E" w:rsidRPr="00741180">
        <w:rPr>
          <w:rFonts w:eastAsia="Calibri" w:cstheme="minorHAnsi"/>
          <w:sz w:val="22"/>
          <w:szCs w:val="22"/>
        </w:rPr>
        <w:t>:</w:t>
      </w:r>
      <w:r w:rsidRPr="00741180">
        <w:rPr>
          <w:rFonts w:eastAsia="Calibri" w:cstheme="minorHAnsi"/>
          <w:sz w:val="22"/>
          <w:szCs w:val="22"/>
        </w:rPr>
        <w:t xml:space="preserve"> Kenya to the southwest and Ethiopia to the west. The Gulf of Aden forms Somalia's northern borders and the Somali Sea and Guardafui Channel bound it to the east. Mogadishu is the capital of Somalia and is located in the </w:t>
      </w:r>
      <w:r w:rsidR="00672AB2" w:rsidRPr="00741180">
        <w:rPr>
          <w:rFonts w:eastAsia="Calibri" w:cstheme="minorHAnsi"/>
          <w:sz w:val="22"/>
          <w:szCs w:val="22"/>
        </w:rPr>
        <w:t>Benadir</w:t>
      </w:r>
      <w:r w:rsidRPr="00741180">
        <w:rPr>
          <w:rFonts w:eastAsia="Calibri" w:cstheme="minorHAnsi"/>
          <w:sz w:val="22"/>
          <w:szCs w:val="22"/>
        </w:rPr>
        <w:t xml:space="preserve"> Region of the country.</w:t>
      </w:r>
    </w:p>
    <w:p w14:paraId="457C0A86" w14:textId="0F8870E8" w:rsidR="00313F35" w:rsidRPr="00741180" w:rsidRDefault="00313F35" w:rsidP="00313F35">
      <w:pPr>
        <w:rPr>
          <w:rFonts w:eastAsia="Calibri" w:cstheme="minorHAnsi"/>
          <w:sz w:val="22"/>
          <w:szCs w:val="22"/>
        </w:rPr>
      </w:pPr>
      <w:r w:rsidRPr="00741180">
        <w:rPr>
          <w:rFonts w:eastAsia="Calibri" w:cstheme="minorHAnsi"/>
          <w:sz w:val="22"/>
          <w:szCs w:val="22"/>
        </w:rPr>
        <w:t>The Somalia region comprises the FMS</w:t>
      </w:r>
      <w:r w:rsidR="00D9637E" w:rsidRPr="00741180">
        <w:rPr>
          <w:rFonts w:eastAsia="Calibri" w:cstheme="minorHAnsi"/>
          <w:sz w:val="22"/>
          <w:szCs w:val="22"/>
        </w:rPr>
        <w:t>s</w:t>
      </w:r>
      <w:r w:rsidRPr="00741180">
        <w:rPr>
          <w:rFonts w:eastAsia="Calibri" w:cstheme="minorHAnsi"/>
          <w:sz w:val="22"/>
          <w:szCs w:val="22"/>
        </w:rPr>
        <w:t xml:space="preserve"> (Puntland, Galmudug, Hirshabelle, Jubbaland, and </w:t>
      </w:r>
      <w:r w:rsidR="00287B71" w:rsidRPr="00741180">
        <w:rPr>
          <w:rFonts w:eastAsia="Calibri" w:cstheme="minorHAnsi"/>
          <w:sz w:val="22"/>
          <w:szCs w:val="22"/>
        </w:rPr>
        <w:t>South West</w:t>
      </w:r>
      <w:r w:rsidRPr="00741180">
        <w:rPr>
          <w:rFonts w:eastAsia="Calibri" w:cstheme="minorHAnsi"/>
          <w:sz w:val="22"/>
          <w:szCs w:val="22"/>
        </w:rPr>
        <w:t>)</w:t>
      </w:r>
      <w:r w:rsidR="00A054CF" w:rsidRPr="00741180">
        <w:rPr>
          <w:rFonts w:eastAsia="Calibri" w:cstheme="minorHAnsi"/>
          <w:sz w:val="22"/>
          <w:szCs w:val="22"/>
        </w:rPr>
        <w:t xml:space="preserve"> </w:t>
      </w:r>
      <w:r w:rsidRPr="00741180">
        <w:rPr>
          <w:rFonts w:eastAsia="Calibri" w:cstheme="minorHAnsi"/>
          <w:sz w:val="22"/>
          <w:szCs w:val="22"/>
        </w:rPr>
        <w:t>and Somaliland. The FMS</w:t>
      </w:r>
      <w:r w:rsidR="00D9637E" w:rsidRPr="00741180">
        <w:rPr>
          <w:rFonts w:eastAsia="Calibri" w:cstheme="minorHAnsi"/>
          <w:sz w:val="22"/>
          <w:szCs w:val="22"/>
        </w:rPr>
        <w:t>s</w:t>
      </w:r>
      <w:r w:rsidRPr="00741180">
        <w:rPr>
          <w:rFonts w:eastAsia="Calibri" w:cstheme="minorHAnsi"/>
          <w:sz w:val="22"/>
          <w:szCs w:val="22"/>
        </w:rPr>
        <w:t xml:space="preserve"> have a degree of autonomy over regional affairs but </w:t>
      </w:r>
      <w:r w:rsidR="00D9637E" w:rsidRPr="00741180">
        <w:rPr>
          <w:rFonts w:eastAsia="Calibri" w:cstheme="minorHAnsi"/>
          <w:sz w:val="22"/>
          <w:szCs w:val="22"/>
        </w:rPr>
        <w:t xml:space="preserve">are </w:t>
      </w:r>
      <w:r w:rsidRPr="00741180">
        <w:rPr>
          <w:rFonts w:eastAsia="Calibri" w:cstheme="minorHAnsi"/>
          <w:sz w:val="22"/>
          <w:szCs w:val="22"/>
        </w:rPr>
        <w:t>constitutionally subject to the authority of the Federal Government of the Republic of Somalia. Somaliland, on the other hand has declared self-independence from Somalia and is independently managing its own state affairs. Somaliland has experienced relative security stability compared to the FMS</w:t>
      </w:r>
      <w:r w:rsidR="00D9637E" w:rsidRPr="00741180">
        <w:rPr>
          <w:rFonts w:eastAsia="Calibri" w:cstheme="minorHAnsi"/>
          <w:sz w:val="22"/>
          <w:szCs w:val="22"/>
        </w:rPr>
        <w:t>s</w:t>
      </w:r>
      <w:r w:rsidRPr="00741180">
        <w:rPr>
          <w:rFonts w:eastAsia="Calibri" w:cstheme="minorHAnsi"/>
          <w:sz w:val="22"/>
          <w:szCs w:val="22"/>
        </w:rPr>
        <w:t xml:space="preserve"> of the FGS. Somalia has a population of about 15 million, of which roughly 60 percent are nomadic and semi-nomadic pastoralists, and 60 percent live in rural areas.</w:t>
      </w:r>
    </w:p>
    <w:p w14:paraId="42AC7F36" w14:textId="66358B53" w:rsidR="00313F35" w:rsidRPr="003C5822" w:rsidRDefault="00FF40A0" w:rsidP="00D83F53">
      <w:pPr>
        <w:pStyle w:val="Normal0"/>
        <w:numPr>
          <w:ilvl w:val="0"/>
          <w:numId w:val="9"/>
        </w:numPr>
        <w:spacing w:before="120" w:after="120" w:line="274" w:lineRule="auto"/>
        <w:ind w:left="0" w:firstLine="0"/>
        <w:jc w:val="both"/>
        <w:rPr>
          <w:rFonts w:cstheme="minorHAnsi"/>
          <w:color w:val="000000" w:themeColor="text1"/>
        </w:rPr>
      </w:pPr>
      <w:r>
        <w:rPr>
          <w:rFonts w:cstheme="minorHAnsi"/>
          <w:b/>
          <w:color w:val="000000" w:themeColor="text1"/>
        </w:rPr>
        <w:t xml:space="preserve"> </w:t>
      </w:r>
      <w:r w:rsidR="00313F35" w:rsidRPr="003C5822">
        <w:rPr>
          <w:rFonts w:cstheme="minorHAnsi"/>
          <w:b/>
          <w:color w:val="000000" w:themeColor="text1"/>
        </w:rPr>
        <w:t>Economic Aspects</w:t>
      </w:r>
    </w:p>
    <w:p w14:paraId="6E990DDC" w14:textId="02D03B83" w:rsidR="00313F35" w:rsidRPr="003C5822" w:rsidRDefault="00313F35" w:rsidP="00741180">
      <w:pPr>
        <w:rPr>
          <w:rFonts w:cstheme="minorHAnsi"/>
          <w:bCs/>
          <w:sz w:val="22"/>
          <w:szCs w:val="22"/>
        </w:rPr>
      </w:pPr>
      <w:r w:rsidRPr="008C1388">
        <w:rPr>
          <w:rFonts w:cstheme="minorHAnsi"/>
          <w:sz w:val="22"/>
          <w:szCs w:val="22"/>
        </w:rPr>
        <w:t xml:space="preserve">Macroeconomic risks are </w:t>
      </w:r>
      <w:r w:rsidR="008C1388">
        <w:rPr>
          <w:rFonts w:cstheme="minorHAnsi"/>
          <w:sz w:val="22"/>
          <w:szCs w:val="22"/>
        </w:rPr>
        <w:t>‘S</w:t>
      </w:r>
      <w:r w:rsidRPr="008C1388">
        <w:rPr>
          <w:rFonts w:cstheme="minorHAnsi"/>
          <w:sz w:val="22"/>
          <w:szCs w:val="22"/>
        </w:rPr>
        <w:t>ubstantial</w:t>
      </w:r>
      <w:r w:rsidR="008C1388">
        <w:rPr>
          <w:rFonts w:cstheme="minorHAnsi"/>
          <w:sz w:val="22"/>
          <w:szCs w:val="22"/>
        </w:rPr>
        <w:t>’</w:t>
      </w:r>
      <w:r w:rsidRPr="008C1388">
        <w:rPr>
          <w:rFonts w:cstheme="minorHAnsi"/>
          <w:sz w:val="22"/>
          <w:szCs w:val="22"/>
        </w:rPr>
        <w:t>. The economic recovery has been timid and fragile. The slow pace of</w:t>
      </w:r>
      <w:r w:rsidRPr="003C5822">
        <w:rPr>
          <w:rFonts w:cstheme="minorHAnsi"/>
          <w:sz w:val="22"/>
          <w:szCs w:val="22"/>
        </w:rPr>
        <w:t xml:space="preserve"> vaccination continues to expose the region to emerging strains of coronavirus, holding back economic performance. Inflation has picked up due to rising food price</w:t>
      </w:r>
      <w:r w:rsidR="008C1388">
        <w:rPr>
          <w:rFonts w:cstheme="minorHAnsi"/>
          <w:sz w:val="22"/>
          <w:szCs w:val="22"/>
        </w:rPr>
        <w:t>s</w:t>
      </w:r>
      <w:r w:rsidRPr="003C5822">
        <w:rPr>
          <w:rFonts w:cstheme="minorHAnsi"/>
          <w:sz w:val="22"/>
          <w:szCs w:val="22"/>
        </w:rPr>
        <w:t xml:space="preserve">. The fiscal space is constrained: Somalia is in debt distress. Somalia became eligible for interim debt relief under the </w:t>
      </w:r>
      <w:r w:rsidR="008C1388" w:rsidRPr="008C1388">
        <w:rPr>
          <w:rFonts w:cstheme="minorHAnsi"/>
          <w:sz w:val="22"/>
          <w:szCs w:val="22"/>
        </w:rPr>
        <w:t xml:space="preserve">Heavily Indebted Poor Countries </w:t>
      </w:r>
      <w:r w:rsidRPr="003C5822">
        <w:rPr>
          <w:rFonts w:cstheme="minorHAnsi"/>
          <w:sz w:val="22"/>
          <w:szCs w:val="22"/>
        </w:rPr>
        <w:t>initiative in March 2020, which set the country on a course to sharply reduce its debt levels. The International Monetary Fund’s 2020 debt sustainability analysis indicates that even with the interim debt relief, Somalia will remain in debt distress, as its debt will still be about 43.3</w:t>
      </w:r>
      <w:r w:rsidR="00A13F63">
        <w:rPr>
          <w:rFonts w:cstheme="minorHAnsi"/>
          <w:sz w:val="22"/>
          <w:szCs w:val="22"/>
        </w:rPr>
        <w:t xml:space="preserve"> percent</w:t>
      </w:r>
      <w:r w:rsidRPr="003C5822">
        <w:rPr>
          <w:rFonts w:cstheme="minorHAnsi"/>
          <w:sz w:val="22"/>
          <w:szCs w:val="22"/>
        </w:rPr>
        <w:t xml:space="preserve"> of </w:t>
      </w:r>
      <w:r w:rsidR="0052613C">
        <w:rPr>
          <w:rFonts w:cstheme="minorHAnsi"/>
          <w:sz w:val="22"/>
          <w:szCs w:val="22"/>
        </w:rPr>
        <w:t xml:space="preserve">the </w:t>
      </w:r>
      <w:r w:rsidR="0052613C" w:rsidRPr="003C5822">
        <w:rPr>
          <w:rFonts w:cstheme="minorHAnsi"/>
          <w:sz w:val="22"/>
          <w:szCs w:val="22"/>
        </w:rPr>
        <w:t xml:space="preserve">gross domestic product </w:t>
      </w:r>
      <w:r w:rsidR="0052613C">
        <w:rPr>
          <w:rFonts w:cstheme="minorHAnsi"/>
          <w:sz w:val="22"/>
          <w:szCs w:val="22"/>
        </w:rPr>
        <w:t>(</w:t>
      </w:r>
      <w:r w:rsidRPr="003C5822">
        <w:rPr>
          <w:rFonts w:cstheme="minorHAnsi"/>
          <w:sz w:val="22"/>
          <w:szCs w:val="22"/>
        </w:rPr>
        <w:t>GDP</w:t>
      </w:r>
      <w:r w:rsidR="0052613C">
        <w:rPr>
          <w:rFonts w:cstheme="minorHAnsi"/>
          <w:sz w:val="22"/>
          <w:szCs w:val="22"/>
        </w:rPr>
        <w:t>)</w:t>
      </w:r>
      <w:r w:rsidRPr="003C5822">
        <w:rPr>
          <w:rFonts w:cstheme="minorHAnsi"/>
          <w:sz w:val="22"/>
          <w:szCs w:val="22"/>
        </w:rPr>
        <w:t xml:space="preserve"> in 2024, above the 30</w:t>
      </w:r>
      <w:r w:rsidR="00A13F63">
        <w:rPr>
          <w:rFonts w:cstheme="minorHAnsi"/>
          <w:sz w:val="22"/>
          <w:szCs w:val="22"/>
        </w:rPr>
        <w:t xml:space="preserve"> percent</w:t>
      </w:r>
      <w:r w:rsidRPr="003C5822">
        <w:rPr>
          <w:rFonts w:cstheme="minorHAnsi"/>
          <w:sz w:val="22"/>
          <w:szCs w:val="22"/>
        </w:rPr>
        <w:t xml:space="preserve"> sustainability threshold. </w:t>
      </w:r>
    </w:p>
    <w:p w14:paraId="00B5A990" w14:textId="57D9911D" w:rsidR="00313F35" w:rsidRPr="003C5822" w:rsidRDefault="00313F35" w:rsidP="00741180">
      <w:pPr>
        <w:rPr>
          <w:rFonts w:cstheme="minorHAnsi"/>
        </w:rPr>
      </w:pPr>
      <w:r w:rsidRPr="003C5822">
        <w:rPr>
          <w:rFonts w:cstheme="minorHAnsi"/>
          <w:sz w:val="22"/>
          <w:szCs w:val="22"/>
        </w:rPr>
        <w:t xml:space="preserve">The GDP in Somalia was worth </w:t>
      </w:r>
      <w:r w:rsidR="0052613C">
        <w:rPr>
          <w:rFonts w:cstheme="minorHAnsi"/>
          <w:sz w:val="22"/>
          <w:szCs w:val="22"/>
        </w:rPr>
        <w:t>US$</w:t>
      </w:r>
      <w:r w:rsidRPr="003C5822">
        <w:rPr>
          <w:rFonts w:cstheme="minorHAnsi"/>
          <w:sz w:val="22"/>
          <w:szCs w:val="22"/>
        </w:rPr>
        <w:t>4.92 billion in 2020, according to official data from the World Bank. Growth in GDP is expected to recover to 3.2</w:t>
      </w:r>
      <w:r w:rsidR="00A13F63">
        <w:rPr>
          <w:rFonts w:cstheme="minorHAnsi"/>
          <w:sz w:val="22"/>
          <w:szCs w:val="22"/>
        </w:rPr>
        <w:t xml:space="preserve"> percent</w:t>
      </w:r>
      <w:r w:rsidRPr="003C5822">
        <w:rPr>
          <w:rFonts w:cstheme="minorHAnsi"/>
          <w:sz w:val="22"/>
          <w:szCs w:val="22"/>
        </w:rPr>
        <w:t xml:space="preserve"> in 2022, which is still below pre</w:t>
      </w:r>
      <w:r w:rsidR="00931EEE">
        <w:rPr>
          <w:rFonts w:cstheme="minorHAnsi"/>
          <w:sz w:val="22"/>
          <w:szCs w:val="22"/>
        </w:rPr>
        <w:t>-</w:t>
      </w:r>
      <w:r w:rsidRPr="003C5822">
        <w:rPr>
          <w:rFonts w:cstheme="minorHAnsi"/>
          <w:sz w:val="22"/>
          <w:szCs w:val="22"/>
        </w:rPr>
        <w:t>COVID–19 projections. Annual inflation was estimated to decrease to 4</w:t>
      </w:r>
      <w:r w:rsidR="00A13F63">
        <w:rPr>
          <w:rFonts w:cstheme="minorHAnsi"/>
          <w:sz w:val="22"/>
          <w:szCs w:val="22"/>
        </w:rPr>
        <w:t xml:space="preserve"> percent</w:t>
      </w:r>
      <w:r w:rsidRPr="003C5822">
        <w:rPr>
          <w:rFonts w:cstheme="minorHAnsi"/>
          <w:sz w:val="22"/>
          <w:szCs w:val="22"/>
        </w:rPr>
        <w:t xml:space="preserve"> in 2020 from 4.7</w:t>
      </w:r>
      <w:r w:rsidR="00A13F63">
        <w:rPr>
          <w:rFonts w:cstheme="minorHAnsi"/>
          <w:sz w:val="22"/>
          <w:szCs w:val="22"/>
        </w:rPr>
        <w:t xml:space="preserve"> percent</w:t>
      </w:r>
      <w:r w:rsidRPr="003C5822">
        <w:rPr>
          <w:rFonts w:cstheme="minorHAnsi"/>
          <w:sz w:val="22"/>
          <w:szCs w:val="22"/>
        </w:rPr>
        <w:t xml:space="preserve"> in 2019, due to tax relief on food essentials and improved food supply. The Somali shilling </w:t>
      </w:r>
      <w:r w:rsidR="0052613C" w:rsidRPr="003C5822">
        <w:rPr>
          <w:rFonts w:cstheme="minorHAnsi"/>
          <w:sz w:val="22"/>
          <w:szCs w:val="22"/>
        </w:rPr>
        <w:t xml:space="preserve">(SoS) </w:t>
      </w:r>
      <w:r w:rsidRPr="003C5822">
        <w:rPr>
          <w:rFonts w:cstheme="minorHAnsi"/>
          <w:sz w:val="22"/>
          <w:szCs w:val="22"/>
        </w:rPr>
        <w:t>remained relatively stable, depreciating by less than 1</w:t>
      </w:r>
      <w:r w:rsidR="00A13F63">
        <w:rPr>
          <w:rFonts w:cstheme="minorHAnsi"/>
          <w:sz w:val="22"/>
          <w:szCs w:val="22"/>
        </w:rPr>
        <w:t xml:space="preserve"> percent</w:t>
      </w:r>
      <w:r w:rsidRPr="003C5822">
        <w:rPr>
          <w:rFonts w:cstheme="minorHAnsi"/>
          <w:sz w:val="22"/>
          <w:szCs w:val="22"/>
        </w:rPr>
        <w:t xml:space="preserve"> between January and November 2020 as widespread dollarization reduced the supply of counterfeit currency. The SoS is stable, however</w:t>
      </w:r>
      <w:r w:rsidR="0052613C">
        <w:rPr>
          <w:rFonts w:cstheme="minorHAnsi"/>
          <w:sz w:val="22"/>
          <w:szCs w:val="22"/>
        </w:rPr>
        <w:t>, it</w:t>
      </w:r>
      <w:r w:rsidRPr="003C5822">
        <w:rPr>
          <w:rFonts w:cstheme="minorHAnsi"/>
          <w:sz w:val="22"/>
          <w:szCs w:val="22"/>
        </w:rPr>
        <w:t xml:space="preserve"> is not convertible. </w:t>
      </w:r>
      <w:r w:rsidR="00741180">
        <w:rPr>
          <w:rFonts w:cstheme="minorHAnsi"/>
          <w:sz w:val="22"/>
          <w:szCs w:val="22"/>
        </w:rPr>
        <w:t>(</w:t>
      </w:r>
      <w:r w:rsidRPr="003C5822">
        <w:rPr>
          <w:rFonts w:cstheme="minorHAnsi"/>
          <w:sz w:val="22"/>
          <w:szCs w:val="22"/>
        </w:rPr>
        <w:t>Apr</w:t>
      </w:r>
      <w:r w:rsidR="00741180">
        <w:rPr>
          <w:rFonts w:cstheme="minorHAnsi"/>
          <w:sz w:val="22"/>
          <w:szCs w:val="22"/>
        </w:rPr>
        <w:t>il</w:t>
      </w:r>
      <w:r w:rsidRPr="003C5822">
        <w:rPr>
          <w:rFonts w:cstheme="minorHAnsi"/>
          <w:sz w:val="22"/>
          <w:szCs w:val="22"/>
        </w:rPr>
        <w:t xml:space="preserve"> 6, 2016</w:t>
      </w:r>
      <w:r w:rsidR="00741180">
        <w:rPr>
          <w:rFonts w:cstheme="minorHAnsi"/>
          <w:sz w:val="22"/>
          <w:szCs w:val="22"/>
        </w:rPr>
        <w:t>–</w:t>
      </w:r>
      <w:r w:rsidRPr="003C5822">
        <w:rPr>
          <w:rFonts w:cstheme="minorHAnsi"/>
          <w:sz w:val="22"/>
          <w:szCs w:val="22"/>
        </w:rPr>
        <w:t>Apr</w:t>
      </w:r>
      <w:r w:rsidR="00741180">
        <w:rPr>
          <w:rFonts w:cstheme="minorHAnsi"/>
          <w:sz w:val="22"/>
          <w:szCs w:val="22"/>
        </w:rPr>
        <w:t>il</w:t>
      </w:r>
      <w:r w:rsidRPr="003C5822">
        <w:rPr>
          <w:rFonts w:cstheme="minorHAnsi"/>
          <w:sz w:val="22"/>
          <w:szCs w:val="22"/>
        </w:rPr>
        <w:t xml:space="preserve"> 8, 2021: USD/SOS close: 575.756 low: 565 high: 617.5.</w:t>
      </w:r>
      <w:r w:rsidR="00741180">
        <w:rPr>
          <w:rFonts w:cstheme="minorHAnsi"/>
          <w:sz w:val="22"/>
          <w:szCs w:val="22"/>
        </w:rPr>
        <w:t>)</w:t>
      </w:r>
      <w:r w:rsidRPr="003C5822">
        <w:rPr>
          <w:rFonts w:cstheme="minorHAnsi"/>
          <w:sz w:val="22"/>
          <w:szCs w:val="22"/>
        </w:rPr>
        <w:t xml:space="preserve"> The Banking sector is still establishing</w:t>
      </w:r>
      <w:r w:rsidR="0052613C">
        <w:rPr>
          <w:rFonts w:cstheme="minorHAnsi"/>
          <w:sz w:val="22"/>
          <w:szCs w:val="22"/>
        </w:rPr>
        <w:t xml:space="preserve"> itself in Somalia, and </w:t>
      </w:r>
      <w:r w:rsidRPr="003C5822">
        <w:rPr>
          <w:rFonts w:cstheme="minorHAnsi"/>
          <w:sz w:val="22"/>
          <w:szCs w:val="22"/>
        </w:rPr>
        <w:t xml:space="preserve">international providers preferred to quote in US$ or other currencies. </w:t>
      </w:r>
    </w:p>
    <w:p w14:paraId="54369782" w14:textId="77777777" w:rsidR="00313F35" w:rsidRPr="003C5822" w:rsidRDefault="00313F35" w:rsidP="00D83F53">
      <w:pPr>
        <w:pStyle w:val="Normal0"/>
        <w:numPr>
          <w:ilvl w:val="0"/>
          <w:numId w:val="9"/>
        </w:numPr>
        <w:spacing w:after="0" w:line="257" w:lineRule="auto"/>
        <w:ind w:left="360"/>
        <w:jc w:val="both"/>
        <w:rPr>
          <w:rFonts w:cstheme="minorHAnsi"/>
          <w:b/>
          <w:color w:val="000000" w:themeColor="text1"/>
        </w:rPr>
      </w:pPr>
      <w:r w:rsidRPr="003C5822">
        <w:rPr>
          <w:rFonts w:cstheme="minorHAnsi"/>
          <w:b/>
          <w:color w:val="000000" w:themeColor="text1"/>
        </w:rPr>
        <w:lastRenderedPageBreak/>
        <w:t>Sustainability Aspects</w:t>
      </w:r>
    </w:p>
    <w:p w14:paraId="4D5F37C9" w14:textId="27BF70D7" w:rsidR="00313F35" w:rsidRPr="003C5822" w:rsidRDefault="00313F35" w:rsidP="00313F35">
      <w:pPr>
        <w:pStyle w:val="Normal0"/>
        <w:spacing w:after="120"/>
        <w:jc w:val="both"/>
        <w:rPr>
          <w:rFonts w:cstheme="minorHAnsi"/>
        </w:rPr>
      </w:pPr>
      <w:bookmarkStart w:id="769" w:name="_Toc488182270"/>
      <w:r w:rsidRPr="003C5822">
        <w:rPr>
          <w:rFonts w:cstheme="minorHAnsi"/>
        </w:rPr>
        <w:t xml:space="preserve">The present project </w:t>
      </w:r>
      <w:r w:rsidR="0052613C">
        <w:rPr>
          <w:rFonts w:cstheme="minorHAnsi"/>
        </w:rPr>
        <w:t>does</w:t>
      </w:r>
      <w:r w:rsidR="0052613C" w:rsidRPr="003C5822">
        <w:rPr>
          <w:rFonts w:cstheme="minorHAnsi"/>
        </w:rPr>
        <w:t xml:space="preserve"> </w:t>
      </w:r>
      <w:r w:rsidRPr="003C5822">
        <w:rPr>
          <w:rFonts w:cstheme="minorHAnsi"/>
        </w:rPr>
        <w:t xml:space="preserve">not </w:t>
      </w:r>
      <w:r w:rsidR="0052613C" w:rsidRPr="003C5822">
        <w:rPr>
          <w:rFonts w:cstheme="minorHAnsi"/>
        </w:rPr>
        <w:t>envisag</w:t>
      </w:r>
      <w:r w:rsidR="0052613C">
        <w:rPr>
          <w:rFonts w:cstheme="minorHAnsi"/>
        </w:rPr>
        <w:t>e</w:t>
      </w:r>
      <w:r w:rsidR="0052613C" w:rsidRPr="003C5822">
        <w:rPr>
          <w:rFonts w:cstheme="minorHAnsi"/>
        </w:rPr>
        <w:t xml:space="preserve"> </w:t>
      </w:r>
      <w:r w:rsidRPr="003C5822">
        <w:rPr>
          <w:rFonts w:cstheme="minorHAnsi"/>
        </w:rPr>
        <w:t xml:space="preserve">any </w:t>
      </w:r>
      <w:r w:rsidR="0052613C" w:rsidRPr="003C5822">
        <w:rPr>
          <w:rFonts w:cstheme="minorHAnsi"/>
        </w:rPr>
        <w:t>us</w:t>
      </w:r>
      <w:r w:rsidR="0052613C">
        <w:rPr>
          <w:rFonts w:cstheme="minorHAnsi"/>
        </w:rPr>
        <w:t>e</w:t>
      </w:r>
      <w:r w:rsidR="0052613C" w:rsidRPr="003C5822">
        <w:rPr>
          <w:rFonts w:cstheme="minorHAnsi"/>
        </w:rPr>
        <w:t xml:space="preserve"> </w:t>
      </w:r>
      <w:r w:rsidRPr="003C5822">
        <w:rPr>
          <w:rFonts w:cstheme="minorHAnsi"/>
        </w:rPr>
        <w:t>of Sustainable Procurement conditions in the procurement process.</w:t>
      </w:r>
    </w:p>
    <w:p w14:paraId="58EBEBFD" w14:textId="77777777" w:rsidR="00313F35" w:rsidRPr="003C5822" w:rsidRDefault="00313F35" w:rsidP="00D83F53">
      <w:pPr>
        <w:pStyle w:val="Normal0"/>
        <w:numPr>
          <w:ilvl w:val="0"/>
          <w:numId w:val="9"/>
        </w:numPr>
        <w:spacing w:after="120" w:line="257" w:lineRule="auto"/>
        <w:ind w:left="360"/>
        <w:jc w:val="both"/>
        <w:rPr>
          <w:rFonts w:cstheme="minorHAnsi"/>
          <w:b/>
          <w:color w:val="000000" w:themeColor="text1"/>
        </w:rPr>
      </w:pPr>
      <w:r w:rsidRPr="003C5822">
        <w:rPr>
          <w:rFonts w:cstheme="minorHAnsi"/>
        </w:rPr>
        <w:t xml:space="preserve"> </w:t>
      </w:r>
      <w:r w:rsidRPr="003C5822">
        <w:rPr>
          <w:rFonts w:cstheme="minorHAnsi"/>
          <w:b/>
          <w:color w:val="000000" w:themeColor="text1"/>
        </w:rPr>
        <w:t>Technological Aspects</w:t>
      </w:r>
      <w:bookmarkEnd w:id="769"/>
    </w:p>
    <w:p w14:paraId="5C630216" w14:textId="16F2B386" w:rsidR="00313F35" w:rsidRPr="003C5822" w:rsidRDefault="00313F35" w:rsidP="00313F35">
      <w:pPr>
        <w:spacing w:line="276" w:lineRule="auto"/>
        <w:rPr>
          <w:rFonts w:cstheme="minorHAnsi"/>
          <w:sz w:val="22"/>
          <w:szCs w:val="22"/>
        </w:rPr>
      </w:pPr>
      <w:r w:rsidRPr="003C5822">
        <w:rPr>
          <w:rFonts w:cstheme="minorHAnsi"/>
          <w:sz w:val="22"/>
          <w:szCs w:val="22"/>
        </w:rPr>
        <w:t>Somalia is increasingly being connected to the outside world through digital technology</w:t>
      </w:r>
      <w:r w:rsidR="0052613C">
        <w:rPr>
          <w:rFonts w:cstheme="minorHAnsi"/>
          <w:sz w:val="22"/>
          <w:szCs w:val="22"/>
        </w:rPr>
        <w:t>:</w:t>
      </w:r>
      <w:r w:rsidRPr="003C5822">
        <w:rPr>
          <w:rFonts w:cstheme="minorHAnsi"/>
          <w:sz w:val="22"/>
          <w:szCs w:val="22"/>
        </w:rPr>
        <w:t xml:space="preserve"> rapid urbanization means that getting urban spaces right can transform prospects for many; rapid integration of ICT technologies and financial services, with opportunities to leapfrog towards financial inclusion, e-government, a safety net based on mobile money transfers and digital entrepreneurship; a vibrant private sector connected to an informal global network; and economic integration, through infrastructure and trade, with the broader Horn of Africa region. </w:t>
      </w:r>
    </w:p>
    <w:p w14:paraId="5D53F99B" w14:textId="77DDD226" w:rsidR="00313F35" w:rsidRPr="00741180" w:rsidRDefault="00313F35" w:rsidP="00741180">
      <w:pPr>
        <w:widowControl w:val="0"/>
        <w:autoSpaceDE w:val="0"/>
        <w:autoSpaceDN w:val="0"/>
        <w:adjustRightInd w:val="0"/>
        <w:ind w:left="360" w:hanging="360"/>
        <w:rPr>
          <w:rFonts w:cstheme="minorHAnsi"/>
          <w:color w:val="172D5F"/>
          <w:sz w:val="22"/>
          <w:szCs w:val="22"/>
        </w:rPr>
      </w:pPr>
      <w:r w:rsidRPr="00741180">
        <w:rPr>
          <w:rFonts w:cstheme="minorHAnsi"/>
          <w:b/>
          <w:color w:val="172D5F"/>
          <w:sz w:val="22"/>
          <w:szCs w:val="22"/>
        </w:rPr>
        <w:t xml:space="preserve">Market Research and Analysis </w:t>
      </w:r>
    </w:p>
    <w:p w14:paraId="799B938F" w14:textId="416BE803" w:rsidR="00313F35" w:rsidRPr="00447A4B" w:rsidRDefault="00313F35" w:rsidP="00313F35">
      <w:pPr>
        <w:rPr>
          <w:rFonts w:cstheme="minorHAnsi"/>
          <w:sz w:val="22"/>
          <w:szCs w:val="22"/>
        </w:rPr>
      </w:pPr>
      <w:r w:rsidRPr="00447A4B">
        <w:rPr>
          <w:rFonts w:cstheme="minorHAnsi"/>
          <w:b/>
          <w:sz w:val="22"/>
          <w:szCs w:val="22"/>
        </w:rPr>
        <w:t xml:space="preserve">Works: </w:t>
      </w:r>
      <w:r w:rsidRPr="00447A4B">
        <w:rPr>
          <w:rFonts w:cstheme="minorHAnsi"/>
          <w:sz w:val="22"/>
          <w:szCs w:val="22"/>
        </w:rPr>
        <w:t>Contract</w:t>
      </w:r>
      <w:r w:rsidR="0052613C" w:rsidRPr="00447A4B">
        <w:rPr>
          <w:rFonts w:cstheme="minorHAnsi"/>
          <w:sz w:val="22"/>
          <w:szCs w:val="22"/>
        </w:rPr>
        <w:t>s</w:t>
      </w:r>
      <w:r w:rsidRPr="00447A4B">
        <w:rPr>
          <w:rFonts w:cstheme="minorHAnsi"/>
          <w:sz w:val="22"/>
          <w:szCs w:val="22"/>
        </w:rPr>
        <w:t xml:space="preserve"> under </w:t>
      </w:r>
      <w:r w:rsidR="0052613C" w:rsidRPr="00447A4B">
        <w:rPr>
          <w:rFonts w:cstheme="minorHAnsi"/>
          <w:sz w:val="22"/>
          <w:szCs w:val="22"/>
        </w:rPr>
        <w:t>W</w:t>
      </w:r>
      <w:r w:rsidRPr="00447A4B">
        <w:rPr>
          <w:rFonts w:cstheme="minorHAnsi"/>
          <w:sz w:val="22"/>
          <w:szCs w:val="22"/>
        </w:rPr>
        <w:t xml:space="preserve">orks include the construction of sand/subface dams, </w:t>
      </w:r>
      <w:r w:rsidR="0052613C" w:rsidRPr="00447A4B">
        <w:rPr>
          <w:rFonts w:cstheme="minorHAnsi"/>
          <w:sz w:val="22"/>
          <w:szCs w:val="22"/>
        </w:rPr>
        <w:t>e</w:t>
      </w:r>
      <w:r w:rsidRPr="00447A4B">
        <w:rPr>
          <w:rFonts w:cstheme="minorHAnsi"/>
          <w:sz w:val="22"/>
          <w:szCs w:val="22"/>
        </w:rPr>
        <w:t xml:space="preserve">arth dams, boreholes/shallow wells, rehabilitation of previous WALP water structures and office construction/rehabilitation. These being small </w:t>
      </w:r>
      <w:r w:rsidR="0052613C" w:rsidRPr="00447A4B">
        <w:rPr>
          <w:rFonts w:cstheme="minorHAnsi"/>
          <w:sz w:val="22"/>
          <w:szCs w:val="22"/>
        </w:rPr>
        <w:t>W</w:t>
      </w:r>
      <w:r w:rsidRPr="00447A4B">
        <w:rPr>
          <w:rFonts w:cstheme="minorHAnsi"/>
          <w:sz w:val="22"/>
          <w:szCs w:val="22"/>
        </w:rPr>
        <w:t>orks, the market research shows that there are several qualified local contractors, many of whom have participated and completed projects of similar nature, complexity</w:t>
      </w:r>
      <w:r w:rsidR="0052613C" w:rsidRPr="00447A4B">
        <w:rPr>
          <w:rFonts w:cstheme="minorHAnsi"/>
          <w:sz w:val="22"/>
          <w:szCs w:val="22"/>
        </w:rPr>
        <w:t>,</w:t>
      </w:r>
      <w:r w:rsidRPr="00447A4B">
        <w:rPr>
          <w:rFonts w:cstheme="minorHAnsi"/>
          <w:sz w:val="22"/>
          <w:szCs w:val="22"/>
        </w:rPr>
        <w:t xml:space="preserve"> and value.</w:t>
      </w:r>
      <w:r w:rsidR="00A054CF" w:rsidRPr="00447A4B">
        <w:rPr>
          <w:rFonts w:cstheme="minorHAnsi"/>
          <w:sz w:val="22"/>
          <w:szCs w:val="22"/>
        </w:rPr>
        <w:t xml:space="preserve"> </w:t>
      </w:r>
      <w:r w:rsidRPr="00447A4B">
        <w:rPr>
          <w:rFonts w:cstheme="minorHAnsi"/>
          <w:sz w:val="22"/>
          <w:szCs w:val="22"/>
        </w:rPr>
        <w:t xml:space="preserve">Under </w:t>
      </w:r>
      <w:r w:rsidR="0052613C" w:rsidRPr="00447A4B">
        <w:rPr>
          <w:rFonts w:cstheme="minorHAnsi"/>
          <w:sz w:val="22"/>
          <w:szCs w:val="22"/>
        </w:rPr>
        <w:t xml:space="preserve">the </w:t>
      </w:r>
      <w:r w:rsidRPr="00447A4B">
        <w:rPr>
          <w:rFonts w:cstheme="minorHAnsi"/>
          <w:sz w:val="22"/>
          <w:szCs w:val="22"/>
        </w:rPr>
        <w:t xml:space="preserve">previous WALP, it has been observed that local construction companies have experience in similar works, financial capacity and sufficient expertise. However, the major concern is that many bidders will need some training on how to avoid simple mistakes that could make bids to be rejected at </w:t>
      </w:r>
      <w:r w:rsidR="0052613C" w:rsidRPr="00447A4B">
        <w:rPr>
          <w:rFonts w:cstheme="minorHAnsi"/>
          <w:sz w:val="22"/>
          <w:szCs w:val="22"/>
        </w:rPr>
        <w:t xml:space="preserve">the </w:t>
      </w:r>
      <w:r w:rsidRPr="00447A4B">
        <w:rPr>
          <w:rFonts w:cstheme="minorHAnsi"/>
          <w:sz w:val="22"/>
          <w:szCs w:val="22"/>
        </w:rPr>
        <w:t>preliminary examination stage. It is</w:t>
      </w:r>
      <w:r w:rsidR="0052613C" w:rsidRPr="00447A4B">
        <w:rPr>
          <w:rFonts w:cstheme="minorHAnsi"/>
          <w:sz w:val="22"/>
          <w:szCs w:val="22"/>
        </w:rPr>
        <w:t>,</w:t>
      </w:r>
      <w:r w:rsidRPr="00447A4B">
        <w:rPr>
          <w:rFonts w:cstheme="minorHAnsi"/>
          <w:sz w:val="22"/>
          <w:szCs w:val="22"/>
        </w:rPr>
        <w:t xml:space="preserve"> therefore</w:t>
      </w:r>
      <w:r w:rsidR="0052613C" w:rsidRPr="00447A4B">
        <w:rPr>
          <w:rFonts w:cstheme="minorHAnsi"/>
          <w:sz w:val="22"/>
          <w:szCs w:val="22"/>
        </w:rPr>
        <w:t>,</w:t>
      </w:r>
      <w:r w:rsidRPr="00447A4B">
        <w:rPr>
          <w:rFonts w:cstheme="minorHAnsi"/>
          <w:sz w:val="22"/>
          <w:szCs w:val="22"/>
        </w:rPr>
        <w:t xml:space="preserve"> recommended that a </w:t>
      </w:r>
      <w:r w:rsidR="00D768A0" w:rsidRPr="00447A4B">
        <w:rPr>
          <w:rFonts w:cstheme="minorHAnsi"/>
          <w:sz w:val="22"/>
          <w:szCs w:val="22"/>
        </w:rPr>
        <w:t>pre</w:t>
      </w:r>
      <w:r w:rsidRPr="00447A4B">
        <w:rPr>
          <w:rFonts w:cstheme="minorHAnsi"/>
          <w:sz w:val="22"/>
          <w:szCs w:val="22"/>
        </w:rPr>
        <w:t>bid conferences be held to brief bidders on what is required when submitting bids. The proposed procurement method is Request for Bids (</w:t>
      </w:r>
      <w:r w:rsidR="0038697F" w:rsidRPr="00447A4B">
        <w:rPr>
          <w:rFonts w:cstheme="minorHAnsi"/>
          <w:sz w:val="22"/>
          <w:szCs w:val="22"/>
        </w:rPr>
        <w:t>RfB</w:t>
      </w:r>
      <w:r w:rsidRPr="00447A4B">
        <w:rPr>
          <w:rFonts w:cstheme="minorHAnsi"/>
          <w:sz w:val="22"/>
          <w:szCs w:val="22"/>
        </w:rPr>
        <w:t>) and Request for Quotation</w:t>
      </w:r>
      <w:r w:rsidR="007B41EF">
        <w:rPr>
          <w:rFonts w:cstheme="minorHAnsi"/>
          <w:sz w:val="22"/>
          <w:szCs w:val="22"/>
        </w:rPr>
        <w:t>s</w:t>
      </w:r>
      <w:r w:rsidRPr="00447A4B">
        <w:rPr>
          <w:rFonts w:cstheme="minorHAnsi"/>
          <w:sz w:val="22"/>
          <w:szCs w:val="22"/>
        </w:rPr>
        <w:t xml:space="preserve"> (</w:t>
      </w:r>
      <w:r w:rsidR="0038697F" w:rsidRPr="00447A4B">
        <w:rPr>
          <w:rFonts w:cstheme="minorHAnsi"/>
          <w:sz w:val="22"/>
          <w:szCs w:val="22"/>
        </w:rPr>
        <w:t>RfQ</w:t>
      </w:r>
      <w:r w:rsidRPr="00447A4B">
        <w:rPr>
          <w:rFonts w:cstheme="minorHAnsi"/>
          <w:sz w:val="22"/>
          <w:szCs w:val="22"/>
        </w:rPr>
        <w:t xml:space="preserve">) based on the budget estimates. Therefore, a national approach will be considered. </w:t>
      </w:r>
    </w:p>
    <w:p w14:paraId="6078D680" w14:textId="783DF794" w:rsidR="00313F35" w:rsidRPr="00447A4B" w:rsidRDefault="00313F35" w:rsidP="00313F35">
      <w:pPr>
        <w:rPr>
          <w:rFonts w:cstheme="minorHAnsi"/>
          <w:sz w:val="22"/>
          <w:szCs w:val="22"/>
        </w:rPr>
      </w:pPr>
      <w:r w:rsidRPr="00447A4B">
        <w:rPr>
          <w:rFonts w:cstheme="minorHAnsi"/>
          <w:b/>
          <w:sz w:val="22"/>
          <w:szCs w:val="22"/>
        </w:rPr>
        <w:t xml:space="preserve">Consultancy </w:t>
      </w:r>
      <w:r w:rsidR="0052613C" w:rsidRPr="00447A4B">
        <w:rPr>
          <w:rFonts w:cstheme="minorHAnsi"/>
          <w:b/>
          <w:sz w:val="22"/>
          <w:szCs w:val="22"/>
        </w:rPr>
        <w:t>s</w:t>
      </w:r>
      <w:r w:rsidRPr="00447A4B">
        <w:rPr>
          <w:rFonts w:cstheme="minorHAnsi"/>
          <w:b/>
          <w:sz w:val="22"/>
          <w:szCs w:val="22"/>
        </w:rPr>
        <w:t>ervices:</w:t>
      </w:r>
      <w:r w:rsidRPr="00447A4B">
        <w:rPr>
          <w:rFonts w:cstheme="minorHAnsi"/>
          <w:sz w:val="22"/>
          <w:szCs w:val="22"/>
        </w:rPr>
        <w:t xml:space="preserve"> The procurement activities under consultancy services for this project will be hiring consultants. These will include both individual </w:t>
      </w:r>
      <w:r w:rsidR="0052613C" w:rsidRPr="00447A4B">
        <w:rPr>
          <w:rFonts w:cstheme="minorHAnsi"/>
          <w:sz w:val="22"/>
          <w:szCs w:val="22"/>
        </w:rPr>
        <w:t xml:space="preserve">and </w:t>
      </w:r>
      <w:r w:rsidRPr="00447A4B">
        <w:rPr>
          <w:rFonts w:cstheme="minorHAnsi"/>
          <w:sz w:val="22"/>
          <w:szCs w:val="22"/>
        </w:rPr>
        <w:t>consultant firms, NGOs</w:t>
      </w:r>
      <w:r w:rsidR="0052613C" w:rsidRPr="00447A4B">
        <w:rPr>
          <w:rFonts w:cstheme="minorHAnsi"/>
          <w:sz w:val="22"/>
          <w:szCs w:val="22"/>
        </w:rPr>
        <w:t>,</w:t>
      </w:r>
      <w:r w:rsidRPr="00447A4B">
        <w:rPr>
          <w:rFonts w:cstheme="minorHAnsi"/>
          <w:sz w:val="22"/>
          <w:szCs w:val="22"/>
        </w:rPr>
        <w:t xml:space="preserve"> and UN specialized agencies from local and international markets</w:t>
      </w:r>
      <w:r w:rsidR="0052613C" w:rsidRPr="00447A4B">
        <w:rPr>
          <w:rFonts w:cstheme="minorHAnsi"/>
          <w:sz w:val="22"/>
          <w:szCs w:val="22"/>
        </w:rPr>
        <w:t>,</w:t>
      </w:r>
      <w:r w:rsidRPr="00447A4B">
        <w:rPr>
          <w:rFonts w:cstheme="minorHAnsi"/>
          <w:sz w:val="22"/>
          <w:szCs w:val="22"/>
        </w:rPr>
        <w:t xml:space="preserve"> as appropriate. There are qualified consulting firms and individuals available in Somalia</w:t>
      </w:r>
      <w:r w:rsidR="00785D9D" w:rsidRPr="00447A4B">
        <w:rPr>
          <w:rFonts w:cstheme="minorHAnsi"/>
          <w:sz w:val="22"/>
          <w:szCs w:val="22"/>
        </w:rPr>
        <w:t>,</w:t>
      </w:r>
      <w:r w:rsidRPr="00447A4B">
        <w:rPr>
          <w:rFonts w:cstheme="minorHAnsi"/>
          <w:sz w:val="22"/>
          <w:szCs w:val="22"/>
        </w:rPr>
        <w:t xml:space="preserve"> many of whom have participated in previous similar assignments funded by the Bank. </w:t>
      </w:r>
    </w:p>
    <w:p w14:paraId="16C9C897" w14:textId="2BBE1626" w:rsidR="00313F35" w:rsidRPr="00447A4B" w:rsidRDefault="00313F35" w:rsidP="00313F35">
      <w:pPr>
        <w:rPr>
          <w:rFonts w:cstheme="minorHAnsi"/>
          <w:sz w:val="22"/>
          <w:szCs w:val="22"/>
        </w:rPr>
      </w:pPr>
      <w:r w:rsidRPr="00447A4B">
        <w:rPr>
          <w:rFonts w:cstheme="minorHAnsi"/>
          <w:b/>
          <w:sz w:val="22"/>
          <w:szCs w:val="22"/>
        </w:rPr>
        <w:t xml:space="preserve">Procurement of </w:t>
      </w:r>
      <w:r w:rsidR="007B41EF" w:rsidRPr="00447A4B">
        <w:rPr>
          <w:rFonts w:cstheme="minorHAnsi"/>
          <w:b/>
          <w:sz w:val="22"/>
          <w:szCs w:val="22"/>
        </w:rPr>
        <w:t>nonc</w:t>
      </w:r>
      <w:r w:rsidRPr="00447A4B">
        <w:rPr>
          <w:rFonts w:cstheme="minorHAnsi"/>
          <w:b/>
          <w:sz w:val="22"/>
          <w:szCs w:val="22"/>
        </w:rPr>
        <w:t xml:space="preserve">onsulting </w:t>
      </w:r>
      <w:r w:rsidR="007B41EF" w:rsidRPr="00447A4B">
        <w:rPr>
          <w:rFonts w:cstheme="minorHAnsi"/>
          <w:b/>
          <w:sz w:val="22"/>
          <w:szCs w:val="22"/>
        </w:rPr>
        <w:t>s</w:t>
      </w:r>
      <w:r w:rsidRPr="00447A4B">
        <w:rPr>
          <w:rFonts w:cstheme="minorHAnsi"/>
          <w:b/>
          <w:sz w:val="22"/>
          <w:szCs w:val="22"/>
        </w:rPr>
        <w:t>ervices:</w:t>
      </w:r>
      <w:r w:rsidR="00A054CF" w:rsidRPr="00447A4B">
        <w:rPr>
          <w:rFonts w:cstheme="minorHAnsi"/>
          <w:b/>
          <w:sz w:val="22"/>
          <w:szCs w:val="22"/>
        </w:rPr>
        <w:t xml:space="preserve"> </w:t>
      </w:r>
      <w:r w:rsidRPr="00447A4B">
        <w:rPr>
          <w:rFonts w:cstheme="minorHAnsi"/>
          <w:sz w:val="22"/>
          <w:szCs w:val="22"/>
        </w:rPr>
        <w:t xml:space="preserve">Contracts under </w:t>
      </w:r>
      <w:r w:rsidR="008A6F76" w:rsidRPr="00447A4B">
        <w:rPr>
          <w:rFonts w:cstheme="minorHAnsi"/>
          <w:sz w:val="22"/>
          <w:szCs w:val="22"/>
        </w:rPr>
        <w:t>non</w:t>
      </w:r>
      <w:r w:rsidRPr="00447A4B">
        <w:rPr>
          <w:rFonts w:cstheme="minorHAnsi"/>
          <w:sz w:val="22"/>
          <w:szCs w:val="22"/>
        </w:rPr>
        <w:t xml:space="preserve">consulting services include activities such as hiring conference facilities, transport or IT services. Given the nature and size of the </w:t>
      </w:r>
      <w:r w:rsidR="008A6F76" w:rsidRPr="00447A4B">
        <w:rPr>
          <w:rFonts w:cstheme="minorHAnsi"/>
          <w:sz w:val="22"/>
          <w:szCs w:val="22"/>
        </w:rPr>
        <w:t>non</w:t>
      </w:r>
      <w:r w:rsidRPr="00447A4B">
        <w:rPr>
          <w:rFonts w:cstheme="minorHAnsi"/>
          <w:sz w:val="22"/>
          <w:szCs w:val="22"/>
        </w:rPr>
        <w:t xml:space="preserve">consultancy services to be procured, most of the potential bidders are available locally. Such items will be procured through National Open Competitive market approach and </w:t>
      </w:r>
      <w:r w:rsidR="007B41EF" w:rsidRPr="00447A4B">
        <w:rPr>
          <w:rFonts w:cstheme="minorHAnsi"/>
          <w:sz w:val="22"/>
          <w:szCs w:val="22"/>
        </w:rPr>
        <w:t>RfQs</w:t>
      </w:r>
      <w:r w:rsidRPr="00447A4B">
        <w:rPr>
          <w:rFonts w:cstheme="minorHAnsi"/>
          <w:sz w:val="22"/>
          <w:szCs w:val="22"/>
        </w:rPr>
        <w:t>.</w:t>
      </w:r>
      <w:r w:rsidRPr="00447A4B">
        <w:rPr>
          <w:rFonts w:cstheme="minorHAnsi"/>
          <w:b/>
          <w:sz w:val="22"/>
          <w:szCs w:val="22"/>
        </w:rPr>
        <w:t xml:space="preserve"> </w:t>
      </w:r>
    </w:p>
    <w:p w14:paraId="56210566" w14:textId="39A0ACA4" w:rsidR="00313F35" w:rsidRPr="00447A4B" w:rsidRDefault="00313F35" w:rsidP="00313F35">
      <w:pPr>
        <w:rPr>
          <w:rFonts w:cstheme="minorHAnsi"/>
          <w:sz w:val="22"/>
          <w:szCs w:val="22"/>
        </w:rPr>
      </w:pPr>
      <w:r w:rsidRPr="00447A4B">
        <w:rPr>
          <w:rFonts w:cstheme="minorHAnsi"/>
          <w:b/>
          <w:sz w:val="22"/>
          <w:szCs w:val="22"/>
        </w:rPr>
        <w:t xml:space="preserve">Office Equipment, </w:t>
      </w:r>
      <w:r w:rsidR="007B41EF" w:rsidRPr="00447A4B">
        <w:rPr>
          <w:rFonts w:cstheme="minorHAnsi"/>
          <w:b/>
          <w:sz w:val="22"/>
          <w:szCs w:val="22"/>
        </w:rPr>
        <w:t>v</w:t>
      </w:r>
      <w:r w:rsidRPr="00447A4B">
        <w:rPr>
          <w:rFonts w:cstheme="minorHAnsi"/>
          <w:b/>
          <w:sz w:val="22"/>
          <w:szCs w:val="22"/>
        </w:rPr>
        <w:t>ehicles</w:t>
      </w:r>
      <w:r w:rsidR="007B41EF" w:rsidRPr="00447A4B">
        <w:rPr>
          <w:rFonts w:cstheme="minorHAnsi"/>
          <w:b/>
          <w:sz w:val="22"/>
          <w:szCs w:val="22"/>
        </w:rPr>
        <w:t>,</w:t>
      </w:r>
      <w:r w:rsidRPr="00447A4B">
        <w:rPr>
          <w:rFonts w:cstheme="minorHAnsi"/>
          <w:b/>
          <w:sz w:val="22"/>
          <w:szCs w:val="22"/>
        </w:rPr>
        <w:t xml:space="preserve"> and </w:t>
      </w:r>
      <w:r w:rsidR="007B41EF" w:rsidRPr="00447A4B">
        <w:rPr>
          <w:rFonts w:cstheme="minorHAnsi"/>
          <w:b/>
          <w:sz w:val="22"/>
          <w:szCs w:val="22"/>
        </w:rPr>
        <w:t>s</w:t>
      </w:r>
      <w:r w:rsidRPr="00447A4B">
        <w:rPr>
          <w:rFonts w:cstheme="minorHAnsi"/>
          <w:b/>
          <w:sz w:val="22"/>
          <w:szCs w:val="22"/>
        </w:rPr>
        <w:t>upplies:</w:t>
      </w:r>
      <w:r w:rsidRPr="00447A4B">
        <w:rPr>
          <w:rFonts w:cstheme="minorHAnsi"/>
          <w:sz w:val="22"/>
          <w:szCs w:val="22"/>
        </w:rPr>
        <w:t xml:space="preserve"> Somalia has local traders for ICT equipment, scientific equipment, motor vehicles, furniture</w:t>
      </w:r>
      <w:r w:rsidR="007B41EF" w:rsidRPr="00447A4B">
        <w:rPr>
          <w:rFonts w:cstheme="minorHAnsi"/>
          <w:sz w:val="22"/>
          <w:szCs w:val="22"/>
        </w:rPr>
        <w:t>,</w:t>
      </w:r>
      <w:r w:rsidRPr="00447A4B">
        <w:rPr>
          <w:rFonts w:cstheme="minorHAnsi"/>
          <w:sz w:val="22"/>
          <w:szCs w:val="22"/>
        </w:rPr>
        <w:t xml:space="preserve"> and other office supplies. These items are available either locally or internationally. Such items will be procured using either Open National/International or </w:t>
      </w:r>
      <w:r w:rsidR="007B41EF" w:rsidRPr="00447A4B">
        <w:rPr>
          <w:rFonts w:cstheme="minorHAnsi"/>
          <w:sz w:val="22"/>
          <w:szCs w:val="22"/>
        </w:rPr>
        <w:t>RFQ</w:t>
      </w:r>
      <w:r w:rsidRPr="00447A4B">
        <w:rPr>
          <w:rFonts w:cstheme="minorHAnsi"/>
          <w:sz w:val="22"/>
          <w:szCs w:val="22"/>
        </w:rPr>
        <w:t xml:space="preserve"> methods</w:t>
      </w:r>
      <w:r w:rsidR="007B41EF" w:rsidRPr="00447A4B">
        <w:rPr>
          <w:rFonts w:cstheme="minorHAnsi"/>
          <w:sz w:val="22"/>
          <w:szCs w:val="22"/>
        </w:rPr>
        <w:t>,</w:t>
      </w:r>
      <w:r w:rsidRPr="00447A4B">
        <w:rPr>
          <w:rFonts w:cstheme="minorHAnsi"/>
          <w:sz w:val="22"/>
          <w:szCs w:val="22"/>
        </w:rPr>
        <w:t xml:space="preserve"> as appropriate.</w:t>
      </w:r>
    </w:p>
    <w:p w14:paraId="4BD8EAE7" w14:textId="36B147FE" w:rsidR="00313F35" w:rsidRPr="00447A4B" w:rsidRDefault="00313F35" w:rsidP="00313F35">
      <w:pPr>
        <w:rPr>
          <w:rFonts w:cstheme="minorHAnsi"/>
          <w:sz w:val="22"/>
          <w:szCs w:val="22"/>
        </w:rPr>
      </w:pPr>
      <w:r w:rsidRPr="00447A4B">
        <w:rPr>
          <w:rFonts w:cstheme="minorHAnsi"/>
          <w:b/>
          <w:sz w:val="22"/>
          <w:szCs w:val="22"/>
        </w:rPr>
        <w:t xml:space="preserve">Systematic Tracking of Exchanges in Procurement (STEP): </w:t>
      </w:r>
      <w:r w:rsidRPr="00447A4B">
        <w:rPr>
          <w:rFonts w:cstheme="minorHAnsi"/>
          <w:sz w:val="22"/>
          <w:szCs w:val="22"/>
        </w:rPr>
        <w:t xml:space="preserve">The World Bank’s STEP system will be used to prepare, clear, and update </w:t>
      </w:r>
      <w:r w:rsidR="00AA444C">
        <w:rPr>
          <w:rFonts w:cstheme="minorHAnsi"/>
          <w:sz w:val="22"/>
          <w:szCs w:val="22"/>
        </w:rPr>
        <w:t>Procurement Plans (</w:t>
      </w:r>
      <w:r w:rsidRPr="00447A4B">
        <w:rPr>
          <w:rFonts w:cstheme="minorHAnsi"/>
          <w:sz w:val="22"/>
          <w:szCs w:val="22"/>
        </w:rPr>
        <w:t>PPs</w:t>
      </w:r>
      <w:r w:rsidR="00AA444C">
        <w:rPr>
          <w:rFonts w:cstheme="minorHAnsi"/>
          <w:sz w:val="22"/>
          <w:szCs w:val="22"/>
        </w:rPr>
        <w:t>)</w:t>
      </w:r>
      <w:r w:rsidRPr="00447A4B">
        <w:rPr>
          <w:rFonts w:cstheme="minorHAnsi"/>
          <w:sz w:val="22"/>
          <w:szCs w:val="22"/>
        </w:rPr>
        <w:t xml:space="preserve"> and conduct all procurement transactions for the project. The staff will be trained on using STEP.</w:t>
      </w:r>
    </w:p>
    <w:p w14:paraId="5BB87962" w14:textId="25B9C2AF" w:rsidR="00313F35" w:rsidRPr="00447A4B" w:rsidRDefault="00313F35" w:rsidP="00313F35">
      <w:pPr>
        <w:rPr>
          <w:rFonts w:cstheme="minorHAnsi"/>
          <w:sz w:val="22"/>
          <w:szCs w:val="22"/>
        </w:rPr>
      </w:pPr>
      <w:r w:rsidRPr="00447A4B">
        <w:rPr>
          <w:rFonts w:cstheme="minorHAnsi"/>
          <w:b/>
          <w:sz w:val="22"/>
          <w:szCs w:val="22"/>
        </w:rPr>
        <w:t xml:space="preserve">Procurement </w:t>
      </w:r>
      <w:r w:rsidR="007B41EF" w:rsidRPr="00447A4B">
        <w:rPr>
          <w:rFonts w:cstheme="minorHAnsi"/>
          <w:b/>
          <w:sz w:val="22"/>
          <w:szCs w:val="22"/>
        </w:rPr>
        <w:t>t</w:t>
      </w:r>
      <w:r w:rsidRPr="00447A4B">
        <w:rPr>
          <w:rFonts w:cstheme="minorHAnsi"/>
          <w:b/>
          <w:sz w:val="22"/>
          <w:szCs w:val="22"/>
        </w:rPr>
        <w:t>emplates</w:t>
      </w:r>
      <w:r w:rsidRPr="00447A4B">
        <w:rPr>
          <w:rFonts w:cstheme="minorHAnsi"/>
          <w:sz w:val="22"/>
          <w:szCs w:val="22"/>
        </w:rPr>
        <w:t xml:space="preserve">: The Bank’s Standard Procurement Documents (SPDs) shall be used for procurement of </w:t>
      </w:r>
      <w:r w:rsidR="007B41EF" w:rsidRPr="00447A4B">
        <w:rPr>
          <w:rFonts w:cstheme="minorHAnsi"/>
          <w:sz w:val="22"/>
          <w:szCs w:val="22"/>
        </w:rPr>
        <w:t>G</w:t>
      </w:r>
      <w:r w:rsidRPr="00447A4B">
        <w:rPr>
          <w:rFonts w:cstheme="minorHAnsi"/>
          <w:sz w:val="22"/>
          <w:szCs w:val="22"/>
        </w:rPr>
        <w:t xml:space="preserve">oods, </w:t>
      </w:r>
      <w:r w:rsidR="007B41EF" w:rsidRPr="00447A4B">
        <w:rPr>
          <w:rFonts w:cstheme="minorHAnsi"/>
          <w:sz w:val="22"/>
          <w:szCs w:val="22"/>
        </w:rPr>
        <w:t>W</w:t>
      </w:r>
      <w:r w:rsidRPr="00447A4B">
        <w:rPr>
          <w:rFonts w:cstheme="minorHAnsi"/>
          <w:sz w:val="22"/>
          <w:szCs w:val="22"/>
        </w:rPr>
        <w:t xml:space="preserve">orks, </w:t>
      </w:r>
      <w:r w:rsidR="007B41EF" w:rsidRPr="00447A4B">
        <w:rPr>
          <w:rFonts w:cstheme="minorHAnsi"/>
          <w:sz w:val="22"/>
          <w:szCs w:val="22"/>
        </w:rPr>
        <w:t>c</w:t>
      </w:r>
      <w:r w:rsidRPr="00447A4B">
        <w:rPr>
          <w:rFonts w:cstheme="minorHAnsi"/>
          <w:sz w:val="22"/>
          <w:szCs w:val="22"/>
        </w:rPr>
        <w:t xml:space="preserve">onsulting and </w:t>
      </w:r>
      <w:r w:rsidR="008A6F76" w:rsidRPr="00447A4B">
        <w:rPr>
          <w:rFonts w:cstheme="minorHAnsi"/>
          <w:sz w:val="22"/>
          <w:szCs w:val="22"/>
        </w:rPr>
        <w:t>non</w:t>
      </w:r>
      <w:r w:rsidRPr="00447A4B">
        <w:rPr>
          <w:rFonts w:cstheme="minorHAnsi"/>
          <w:sz w:val="22"/>
          <w:szCs w:val="22"/>
        </w:rPr>
        <w:t xml:space="preserve">consulting services under International Competitive </w:t>
      </w:r>
      <w:r w:rsidRPr="00447A4B">
        <w:rPr>
          <w:rFonts w:cstheme="minorHAnsi"/>
          <w:sz w:val="22"/>
          <w:szCs w:val="22"/>
        </w:rPr>
        <w:lastRenderedPageBreak/>
        <w:t xml:space="preserve">Procurement. However, International Competitive procurement is not anticipated. As there are no National Bidding documents, the Bank’s SPDs may be used under National Procurement Procedures (NPP). Similarly, selection of consultant firms shall use the Bank’s SPDs, in line with procedures described in the Procurement Regulations. </w:t>
      </w:r>
    </w:p>
    <w:p w14:paraId="4F1579CB" w14:textId="5A2336B7" w:rsidR="00313F35" w:rsidRPr="00447A4B" w:rsidRDefault="00313F35" w:rsidP="00313F35">
      <w:pPr>
        <w:rPr>
          <w:rFonts w:cstheme="minorHAnsi"/>
          <w:sz w:val="22"/>
          <w:szCs w:val="22"/>
        </w:rPr>
      </w:pPr>
      <w:r w:rsidRPr="00447A4B">
        <w:rPr>
          <w:rFonts w:cstheme="minorHAnsi"/>
          <w:b/>
          <w:sz w:val="22"/>
          <w:szCs w:val="22"/>
        </w:rPr>
        <w:t>Publication (</w:t>
      </w:r>
      <w:r w:rsidR="007B41EF" w:rsidRPr="00447A4B">
        <w:rPr>
          <w:rFonts w:cstheme="minorHAnsi"/>
          <w:b/>
          <w:sz w:val="22"/>
          <w:szCs w:val="22"/>
        </w:rPr>
        <w:t>a</w:t>
      </w:r>
      <w:r w:rsidRPr="00447A4B">
        <w:rPr>
          <w:rFonts w:cstheme="minorHAnsi"/>
          <w:b/>
          <w:sz w:val="22"/>
          <w:szCs w:val="22"/>
        </w:rPr>
        <w:t>dvertising):</w:t>
      </w:r>
      <w:r w:rsidRPr="00447A4B">
        <w:rPr>
          <w:rFonts w:cstheme="minorHAnsi"/>
          <w:sz w:val="22"/>
          <w:szCs w:val="22"/>
        </w:rPr>
        <w:t xml:space="preserve"> The </w:t>
      </w:r>
      <w:r w:rsidR="0064241E">
        <w:rPr>
          <w:rFonts w:cstheme="minorHAnsi"/>
          <w:sz w:val="22"/>
          <w:szCs w:val="22"/>
        </w:rPr>
        <w:t>B</w:t>
      </w:r>
      <w:r w:rsidRPr="00447A4B">
        <w:rPr>
          <w:rFonts w:cstheme="minorHAnsi"/>
          <w:sz w:val="22"/>
          <w:szCs w:val="22"/>
        </w:rPr>
        <w:t xml:space="preserve">orrower is required to prepare and submit to the Bank a General Procurement Notice. The Bank will arrange for its publication in United Nation Development Business online (UNDB online) and on the Bank’s external website. Specific Procurement Notices for all procurement under ICB and Requests for Expressions of Interest for all consultancies shall be published in at least one newspaper of national circulation in the </w:t>
      </w:r>
      <w:r w:rsidR="0064241E">
        <w:rPr>
          <w:rFonts w:cstheme="minorHAnsi"/>
          <w:sz w:val="22"/>
          <w:szCs w:val="22"/>
        </w:rPr>
        <w:t>B</w:t>
      </w:r>
      <w:r w:rsidRPr="00447A4B">
        <w:rPr>
          <w:rFonts w:cstheme="minorHAnsi"/>
          <w:sz w:val="22"/>
          <w:szCs w:val="22"/>
        </w:rPr>
        <w:t>orrower’s country, or in the official gazette, or on a widely used website or electronic portal with free national and international access, and in UNDB online</w:t>
      </w:r>
      <w:r w:rsidRPr="00447A4B">
        <w:rPr>
          <w:rFonts w:cstheme="minorHAnsi"/>
          <w:i/>
          <w:iCs/>
          <w:sz w:val="22"/>
          <w:szCs w:val="22"/>
        </w:rPr>
        <w:t>.</w:t>
      </w:r>
    </w:p>
    <w:p w14:paraId="05EE4EBF" w14:textId="42E5830F" w:rsidR="00313F35" w:rsidRPr="00447A4B" w:rsidRDefault="00313F35" w:rsidP="00313F35">
      <w:pPr>
        <w:rPr>
          <w:rFonts w:cstheme="minorHAnsi"/>
          <w:sz w:val="22"/>
          <w:szCs w:val="22"/>
        </w:rPr>
      </w:pPr>
      <w:r w:rsidRPr="00447A4B">
        <w:rPr>
          <w:rFonts w:cstheme="minorHAnsi"/>
          <w:b/>
          <w:sz w:val="22"/>
          <w:szCs w:val="22"/>
        </w:rPr>
        <w:t xml:space="preserve">Training and </w:t>
      </w:r>
      <w:r w:rsidR="007B41EF" w:rsidRPr="00447A4B">
        <w:rPr>
          <w:rFonts w:cstheme="minorHAnsi"/>
          <w:b/>
          <w:sz w:val="22"/>
          <w:szCs w:val="22"/>
        </w:rPr>
        <w:t>w</w:t>
      </w:r>
      <w:r w:rsidRPr="00447A4B">
        <w:rPr>
          <w:rFonts w:cstheme="minorHAnsi"/>
          <w:b/>
          <w:sz w:val="22"/>
          <w:szCs w:val="22"/>
        </w:rPr>
        <w:t>orkshops:</w:t>
      </w:r>
      <w:r w:rsidRPr="00447A4B">
        <w:rPr>
          <w:rFonts w:cstheme="minorHAnsi"/>
          <w:sz w:val="22"/>
          <w:szCs w:val="22"/>
        </w:rPr>
        <w:t xml:space="preserve"> The project will finance training and workshops. These costs should not be on the Procurement Plan. If required, based on an annual training plan and budget which shall be submitted to the Bank for its prior review and approval. The annual training plan will identify, inter alia: (</w:t>
      </w:r>
      <w:r w:rsidR="007B41EF" w:rsidRPr="00447A4B">
        <w:rPr>
          <w:rFonts w:cstheme="minorHAnsi"/>
          <w:sz w:val="22"/>
          <w:szCs w:val="22"/>
        </w:rPr>
        <w:t>a</w:t>
      </w:r>
      <w:r w:rsidRPr="00447A4B">
        <w:rPr>
          <w:rFonts w:cstheme="minorHAnsi"/>
          <w:sz w:val="22"/>
          <w:szCs w:val="22"/>
        </w:rPr>
        <w:t>) the training envisaged; (</w:t>
      </w:r>
      <w:r w:rsidR="007B41EF" w:rsidRPr="00447A4B">
        <w:rPr>
          <w:rFonts w:cstheme="minorHAnsi"/>
          <w:sz w:val="22"/>
          <w:szCs w:val="22"/>
        </w:rPr>
        <w:t>b</w:t>
      </w:r>
      <w:r w:rsidRPr="00447A4B">
        <w:rPr>
          <w:rFonts w:cstheme="minorHAnsi"/>
          <w:sz w:val="22"/>
          <w:szCs w:val="22"/>
        </w:rPr>
        <w:t>) the justification for the training; (</w:t>
      </w:r>
      <w:r w:rsidR="007B41EF" w:rsidRPr="00447A4B">
        <w:rPr>
          <w:rFonts w:cstheme="minorHAnsi"/>
          <w:sz w:val="22"/>
          <w:szCs w:val="22"/>
        </w:rPr>
        <w:t>c</w:t>
      </w:r>
      <w:r w:rsidRPr="00447A4B">
        <w:rPr>
          <w:rFonts w:cstheme="minorHAnsi"/>
          <w:sz w:val="22"/>
          <w:szCs w:val="22"/>
        </w:rPr>
        <w:t>) the personnel to be trained; (</w:t>
      </w:r>
      <w:r w:rsidR="007B41EF" w:rsidRPr="00447A4B">
        <w:rPr>
          <w:rFonts w:cstheme="minorHAnsi"/>
          <w:sz w:val="22"/>
          <w:szCs w:val="22"/>
        </w:rPr>
        <w:t>d</w:t>
      </w:r>
      <w:r w:rsidRPr="00447A4B">
        <w:rPr>
          <w:rFonts w:cstheme="minorHAnsi"/>
          <w:sz w:val="22"/>
          <w:szCs w:val="22"/>
        </w:rPr>
        <w:t>) the duration for such training; and (</w:t>
      </w:r>
      <w:r w:rsidR="007B41EF" w:rsidRPr="00447A4B">
        <w:rPr>
          <w:rFonts w:cstheme="minorHAnsi"/>
          <w:sz w:val="22"/>
          <w:szCs w:val="22"/>
        </w:rPr>
        <w:t>e</w:t>
      </w:r>
      <w:r w:rsidRPr="00447A4B">
        <w:rPr>
          <w:rFonts w:cstheme="minorHAnsi"/>
          <w:sz w:val="22"/>
          <w:szCs w:val="22"/>
        </w:rPr>
        <w:t>) the estimated cost of the training. At the time of the actual training, the request shall be submitted to the Bank for review and approval. Upon completion of the training, the trainees shall be required to prepare and submit a report on the training received.</w:t>
      </w:r>
    </w:p>
    <w:p w14:paraId="224F9B61" w14:textId="67BB9229" w:rsidR="00313F35" w:rsidRPr="00447A4B" w:rsidRDefault="00313F35" w:rsidP="00313F35">
      <w:pPr>
        <w:rPr>
          <w:rFonts w:cstheme="minorHAnsi"/>
          <w:sz w:val="22"/>
          <w:szCs w:val="22"/>
        </w:rPr>
      </w:pPr>
      <w:r w:rsidRPr="00447A4B">
        <w:rPr>
          <w:rFonts w:cstheme="minorHAnsi"/>
          <w:b/>
          <w:sz w:val="22"/>
          <w:szCs w:val="22"/>
        </w:rPr>
        <w:t xml:space="preserve">Procurement </w:t>
      </w:r>
      <w:r w:rsidR="007B41EF" w:rsidRPr="00447A4B">
        <w:rPr>
          <w:rFonts w:cstheme="minorHAnsi"/>
          <w:b/>
          <w:sz w:val="22"/>
          <w:szCs w:val="22"/>
        </w:rPr>
        <w:t>i</w:t>
      </w:r>
      <w:r w:rsidRPr="00447A4B">
        <w:rPr>
          <w:rFonts w:cstheme="minorHAnsi"/>
          <w:b/>
          <w:sz w:val="22"/>
          <w:szCs w:val="22"/>
        </w:rPr>
        <w:t xml:space="preserve">mplementation </w:t>
      </w:r>
      <w:r w:rsidR="007B41EF" w:rsidRPr="00447A4B">
        <w:rPr>
          <w:rFonts w:cstheme="minorHAnsi"/>
          <w:b/>
          <w:sz w:val="22"/>
          <w:szCs w:val="22"/>
        </w:rPr>
        <w:t>a</w:t>
      </w:r>
      <w:r w:rsidRPr="00447A4B">
        <w:rPr>
          <w:rFonts w:cstheme="minorHAnsi"/>
          <w:b/>
          <w:sz w:val="22"/>
          <w:szCs w:val="22"/>
        </w:rPr>
        <w:t xml:space="preserve">rrangements: </w:t>
      </w:r>
      <w:r w:rsidRPr="00447A4B">
        <w:rPr>
          <w:rFonts w:cstheme="minorHAnsi"/>
          <w:sz w:val="22"/>
          <w:szCs w:val="22"/>
        </w:rPr>
        <w:t xml:space="preserve">The existing procurement implementation arrangement of the ongoing Biyoole </w:t>
      </w:r>
      <w:r w:rsidR="007D4A26" w:rsidRPr="00447A4B">
        <w:rPr>
          <w:rFonts w:cstheme="minorHAnsi"/>
          <w:sz w:val="22"/>
          <w:szCs w:val="22"/>
        </w:rPr>
        <w:t xml:space="preserve">project </w:t>
      </w:r>
      <w:r w:rsidRPr="00447A4B">
        <w:rPr>
          <w:rFonts w:cstheme="minorHAnsi"/>
          <w:sz w:val="22"/>
          <w:szCs w:val="22"/>
        </w:rPr>
        <w:t xml:space="preserve">will be maintained and strengthened under the proposed </w:t>
      </w:r>
      <w:r w:rsidR="0095190D" w:rsidRPr="00447A4B">
        <w:rPr>
          <w:rFonts w:cstheme="minorHAnsi"/>
          <w:sz w:val="22"/>
          <w:szCs w:val="22"/>
        </w:rPr>
        <w:t>Barwaaqo</w:t>
      </w:r>
      <w:r w:rsidRPr="00447A4B">
        <w:rPr>
          <w:rFonts w:cstheme="minorHAnsi"/>
          <w:sz w:val="22"/>
          <w:szCs w:val="22"/>
        </w:rPr>
        <w:t xml:space="preserve"> in FGS and FMSs (Puntland, Galmudug, and South West states), and Somaliland. </w:t>
      </w:r>
      <w:r w:rsidR="007D4A26" w:rsidRPr="00447A4B">
        <w:rPr>
          <w:rFonts w:cstheme="minorHAnsi"/>
          <w:sz w:val="22"/>
          <w:szCs w:val="22"/>
        </w:rPr>
        <w:t>In addition</w:t>
      </w:r>
      <w:r w:rsidRPr="00447A4B">
        <w:rPr>
          <w:rFonts w:cstheme="minorHAnsi"/>
          <w:sz w:val="22"/>
          <w:szCs w:val="22"/>
        </w:rPr>
        <w:t>, the implementation timelines of Biyoole (stipulated to be closed on Feb</w:t>
      </w:r>
      <w:r w:rsidR="007D4A26" w:rsidRPr="00447A4B">
        <w:rPr>
          <w:rFonts w:cstheme="minorHAnsi"/>
          <w:sz w:val="22"/>
          <w:szCs w:val="22"/>
        </w:rPr>
        <w:t>ruary</w:t>
      </w:r>
      <w:r w:rsidRPr="00447A4B">
        <w:rPr>
          <w:rFonts w:cstheme="minorHAnsi"/>
          <w:sz w:val="22"/>
          <w:szCs w:val="22"/>
        </w:rPr>
        <w:t xml:space="preserve"> 28, 2023) and </w:t>
      </w:r>
      <w:r w:rsidR="0095190D" w:rsidRPr="00447A4B">
        <w:rPr>
          <w:rFonts w:cstheme="minorHAnsi"/>
          <w:sz w:val="22"/>
          <w:szCs w:val="22"/>
        </w:rPr>
        <w:t>Barwaaqo</w:t>
      </w:r>
      <w:r w:rsidRPr="00447A4B">
        <w:rPr>
          <w:rFonts w:cstheme="minorHAnsi"/>
          <w:sz w:val="22"/>
          <w:szCs w:val="22"/>
        </w:rPr>
        <w:t xml:space="preserve"> are overlapping</w:t>
      </w:r>
      <w:r w:rsidR="007D4A26" w:rsidRPr="00447A4B">
        <w:rPr>
          <w:rFonts w:cstheme="minorHAnsi"/>
          <w:sz w:val="22"/>
          <w:szCs w:val="22"/>
        </w:rPr>
        <w:t>;</w:t>
      </w:r>
      <w:r w:rsidRPr="00447A4B">
        <w:rPr>
          <w:rFonts w:cstheme="minorHAnsi"/>
          <w:sz w:val="22"/>
          <w:szCs w:val="22"/>
        </w:rPr>
        <w:t xml:space="preserve"> hence the expertise gained and institutional memory will be beneficial for implementation of </w:t>
      </w:r>
      <w:r w:rsidR="0095190D" w:rsidRPr="00447A4B">
        <w:rPr>
          <w:rFonts w:cstheme="minorHAnsi"/>
          <w:sz w:val="22"/>
          <w:szCs w:val="22"/>
        </w:rPr>
        <w:t>Barwaaqo</w:t>
      </w:r>
      <w:r w:rsidRPr="00447A4B">
        <w:rPr>
          <w:rFonts w:cstheme="minorHAnsi"/>
          <w:sz w:val="22"/>
          <w:szCs w:val="22"/>
        </w:rPr>
        <w:t xml:space="preserve">. The </w:t>
      </w:r>
      <w:r w:rsidR="001F0754" w:rsidRPr="00447A4B">
        <w:rPr>
          <w:rFonts w:cstheme="minorHAnsi"/>
          <w:sz w:val="22"/>
          <w:szCs w:val="22"/>
        </w:rPr>
        <w:t>Project Coordination Units/Project Implementation Units (</w:t>
      </w:r>
      <w:r w:rsidRPr="00447A4B">
        <w:rPr>
          <w:rFonts w:cstheme="minorHAnsi"/>
          <w:sz w:val="22"/>
          <w:szCs w:val="22"/>
        </w:rPr>
        <w:t>PCU/PIUs</w:t>
      </w:r>
      <w:r w:rsidR="001F0754" w:rsidRPr="00447A4B">
        <w:rPr>
          <w:rFonts w:cstheme="minorHAnsi"/>
          <w:sz w:val="22"/>
          <w:szCs w:val="22"/>
        </w:rPr>
        <w:t>)</w:t>
      </w:r>
      <w:r w:rsidRPr="00447A4B">
        <w:rPr>
          <w:rFonts w:cstheme="minorHAnsi"/>
          <w:sz w:val="22"/>
          <w:szCs w:val="22"/>
        </w:rPr>
        <w:t xml:space="preserve"> are already staffed with project coordinators and procurement specialists, among other key staff. An adequate number of officials dealing with procurement in the PCU/PIUs either directly or indirectly have undergone procurement training with focus on the World Bank's procurement regulations. However, they are not yet fully conversant with the new World Bank Procurement Regulations and are still learning. Under the new project, the Bank will continue to provide support by conducting training aimed towards addressing procurement capacity issues for the PCU/PIU staff and technical departments/stakeholders. The new PIUs for the additional states of Hirshabelle and Jubbaland will be established during project implementation. The assessment of the new PIUs reviewed lack of adequate previous experience in World Bank Procurement Regulations. To mitigate the risk, the PIUs will recruit qualified procurement specialists with experience acceptable to the World Bank, among other staff. Also, during project implementation, the capacities of the PIUs will be strengthened. In this regard, the procurement capacity will be enhanced through on-the-job training, hands-on support and mentoring by the World Bank Procurement team during project implementation. Also, additional staffing will be considered as needed. </w:t>
      </w:r>
    </w:p>
    <w:p w14:paraId="63088F3C" w14:textId="0F4DCF62" w:rsidR="00313F35" w:rsidRPr="00447A4B" w:rsidRDefault="00313F35" w:rsidP="00313F35">
      <w:pPr>
        <w:rPr>
          <w:rFonts w:cstheme="minorHAnsi"/>
          <w:sz w:val="22"/>
          <w:szCs w:val="22"/>
        </w:rPr>
      </w:pPr>
      <w:r w:rsidRPr="00447A4B">
        <w:rPr>
          <w:rFonts w:cstheme="minorHAnsi"/>
          <w:b/>
          <w:sz w:val="22"/>
          <w:szCs w:val="22"/>
        </w:rPr>
        <w:t xml:space="preserve">Procurement </w:t>
      </w:r>
      <w:r w:rsidR="00D34DDA" w:rsidRPr="00447A4B">
        <w:rPr>
          <w:rFonts w:cstheme="minorHAnsi"/>
          <w:b/>
          <w:sz w:val="22"/>
          <w:szCs w:val="22"/>
        </w:rPr>
        <w:t>a</w:t>
      </w:r>
      <w:r w:rsidRPr="00447A4B">
        <w:rPr>
          <w:rFonts w:cstheme="minorHAnsi"/>
          <w:b/>
          <w:sz w:val="22"/>
          <w:szCs w:val="22"/>
        </w:rPr>
        <w:t xml:space="preserve">ssessment: </w:t>
      </w:r>
      <w:r w:rsidRPr="00447A4B">
        <w:rPr>
          <w:rFonts w:cstheme="minorHAnsi"/>
          <w:sz w:val="22"/>
          <w:szCs w:val="22"/>
        </w:rPr>
        <w:t xml:space="preserve">A capacity assessment of the four PIUs in </w:t>
      </w:r>
      <w:r w:rsidRPr="00447A4B">
        <w:rPr>
          <w:rFonts w:eastAsia="Calibri" w:cstheme="minorHAnsi"/>
          <w:bCs/>
          <w:iCs/>
          <w:sz w:val="22"/>
          <w:szCs w:val="22"/>
        </w:rPr>
        <w:t>the FMS</w:t>
      </w:r>
      <w:r w:rsidR="00D34DDA" w:rsidRPr="00447A4B">
        <w:rPr>
          <w:rFonts w:eastAsia="Calibri" w:cstheme="minorHAnsi"/>
          <w:bCs/>
          <w:iCs/>
          <w:sz w:val="22"/>
          <w:szCs w:val="22"/>
        </w:rPr>
        <w:t>s</w:t>
      </w:r>
      <w:r w:rsidRPr="00447A4B">
        <w:rPr>
          <w:rFonts w:eastAsia="Calibri" w:cstheme="minorHAnsi"/>
          <w:bCs/>
          <w:iCs/>
          <w:sz w:val="22"/>
          <w:szCs w:val="22"/>
        </w:rPr>
        <w:t xml:space="preserve"> (Galmudug, Puntland, and South</w:t>
      </w:r>
      <w:r w:rsidR="00672AB2" w:rsidRPr="00447A4B">
        <w:rPr>
          <w:rFonts w:eastAsia="Calibri" w:cstheme="minorHAnsi"/>
          <w:bCs/>
          <w:iCs/>
          <w:sz w:val="22"/>
          <w:szCs w:val="22"/>
        </w:rPr>
        <w:t xml:space="preserve"> </w:t>
      </w:r>
      <w:r w:rsidRPr="00447A4B">
        <w:rPr>
          <w:rFonts w:eastAsia="Calibri" w:cstheme="minorHAnsi"/>
          <w:bCs/>
          <w:iCs/>
          <w:sz w:val="22"/>
          <w:szCs w:val="22"/>
        </w:rPr>
        <w:t xml:space="preserve">West </w:t>
      </w:r>
      <w:r w:rsidR="00672AB2" w:rsidRPr="00447A4B">
        <w:rPr>
          <w:rFonts w:eastAsia="Calibri" w:cstheme="minorHAnsi"/>
          <w:bCs/>
          <w:iCs/>
          <w:sz w:val="22"/>
          <w:szCs w:val="22"/>
        </w:rPr>
        <w:t>State</w:t>
      </w:r>
      <w:r w:rsidRPr="00447A4B">
        <w:rPr>
          <w:rFonts w:eastAsia="Calibri" w:cstheme="minorHAnsi"/>
          <w:bCs/>
          <w:iCs/>
          <w:sz w:val="22"/>
          <w:szCs w:val="22"/>
        </w:rPr>
        <w:t xml:space="preserve">) </w:t>
      </w:r>
      <w:r w:rsidRPr="00447A4B">
        <w:rPr>
          <w:rFonts w:cstheme="minorHAnsi"/>
          <w:sz w:val="22"/>
          <w:szCs w:val="22"/>
        </w:rPr>
        <w:t>to implement the project procurement was conducted in April 2021. The objectives of the assessment were (a) to evaluate the capability of the PIUs to undertake procurement and the adequacy of the systems that are in place to administer procurement</w:t>
      </w:r>
      <w:r w:rsidR="00D34DDA" w:rsidRPr="00447A4B">
        <w:rPr>
          <w:rFonts w:cstheme="minorHAnsi"/>
          <w:sz w:val="22"/>
          <w:szCs w:val="22"/>
        </w:rPr>
        <w:t>;</w:t>
      </w:r>
      <w:r w:rsidRPr="00447A4B">
        <w:rPr>
          <w:rFonts w:cstheme="minorHAnsi"/>
          <w:sz w:val="22"/>
          <w:szCs w:val="22"/>
        </w:rPr>
        <w:t xml:space="preserve"> (b) to assess the ability of the PIUs </w:t>
      </w:r>
      <w:r w:rsidRPr="00447A4B">
        <w:rPr>
          <w:rFonts w:cstheme="minorHAnsi"/>
          <w:sz w:val="22"/>
          <w:szCs w:val="22"/>
        </w:rPr>
        <w:lastRenderedPageBreak/>
        <w:t xml:space="preserve">to effectively carry out the procurement processes; (c) to develop an action plan to be implemented as part of the </w:t>
      </w:r>
      <w:r w:rsidR="00D34DDA" w:rsidRPr="00447A4B">
        <w:rPr>
          <w:rFonts w:cstheme="minorHAnsi"/>
          <w:sz w:val="22"/>
          <w:szCs w:val="22"/>
        </w:rPr>
        <w:t>p</w:t>
      </w:r>
      <w:r w:rsidRPr="00447A4B">
        <w:rPr>
          <w:rFonts w:cstheme="minorHAnsi"/>
          <w:sz w:val="22"/>
          <w:szCs w:val="22"/>
        </w:rPr>
        <w:t xml:space="preserve">roject to address the deficiencies detected by the assessment, aimed at minimizing the risks identified; and (d) to propose procurement supervision plans for the Bank considering the relative strengths and weaknesses and risks revealed by the assessment. </w:t>
      </w:r>
    </w:p>
    <w:p w14:paraId="5A6BD713" w14:textId="3DE4FB60" w:rsidR="00313F35" w:rsidRPr="00447A4B" w:rsidRDefault="00313F35" w:rsidP="00313F35">
      <w:pPr>
        <w:rPr>
          <w:rFonts w:cstheme="minorHAnsi"/>
          <w:sz w:val="22"/>
          <w:szCs w:val="22"/>
        </w:rPr>
      </w:pPr>
      <w:r w:rsidRPr="00447A4B">
        <w:rPr>
          <w:rFonts w:cstheme="minorHAnsi"/>
          <w:sz w:val="22"/>
          <w:szCs w:val="22"/>
        </w:rPr>
        <w:t>The assessment reviewed that the implementing agencies have previous procurement experience, but they lack adequate capacity and previous experience in the World Bank Procurement procedures (World Bank</w:t>
      </w:r>
      <w:r w:rsidR="00D34DDA" w:rsidRPr="00447A4B">
        <w:rPr>
          <w:rFonts w:cstheme="minorHAnsi"/>
          <w:sz w:val="22"/>
          <w:szCs w:val="22"/>
        </w:rPr>
        <w:t>’s</w:t>
      </w:r>
      <w:r w:rsidRPr="00447A4B">
        <w:rPr>
          <w:rFonts w:cstheme="minorHAnsi"/>
          <w:sz w:val="22"/>
          <w:szCs w:val="22"/>
        </w:rPr>
        <w:t xml:space="preserve"> New Procurement Framework </w:t>
      </w:r>
      <w:r w:rsidR="00D34DDA" w:rsidRPr="00447A4B">
        <w:rPr>
          <w:rFonts w:cstheme="minorHAnsi"/>
          <w:sz w:val="22"/>
          <w:szCs w:val="22"/>
        </w:rPr>
        <w:t>[</w:t>
      </w:r>
      <w:r w:rsidRPr="00447A4B">
        <w:rPr>
          <w:rFonts w:cstheme="minorHAnsi"/>
          <w:sz w:val="22"/>
          <w:szCs w:val="22"/>
        </w:rPr>
        <w:t>NPF</w:t>
      </w:r>
      <w:r w:rsidR="00D34DDA" w:rsidRPr="00447A4B">
        <w:rPr>
          <w:rFonts w:cstheme="minorHAnsi"/>
          <w:sz w:val="22"/>
          <w:szCs w:val="22"/>
        </w:rPr>
        <w:t>]</w:t>
      </w:r>
      <w:r w:rsidRPr="00447A4B">
        <w:rPr>
          <w:rFonts w:cstheme="minorHAnsi"/>
          <w:sz w:val="22"/>
          <w:szCs w:val="22"/>
        </w:rPr>
        <w:t xml:space="preserve">) and hence will require support to undertake the necessary procurements </w:t>
      </w:r>
      <w:r w:rsidR="00D34DDA" w:rsidRPr="00447A4B">
        <w:rPr>
          <w:rFonts w:cstheme="minorHAnsi"/>
          <w:sz w:val="22"/>
          <w:szCs w:val="22"/>
        </w:rPr>
        <w:t xml:space="preserve">satisfactorily </w:t>
      </w:r>
      <w:r w:rsidRPr="00447A4B">
        <w:rPr>
          <w:rFonts w:cstheme="minorHAnsi"/>
          <w:sz w:val="22"/>
          <w:szCs w:val="22"/>
        </w:rPr>
        <w:t xml:space="preserve">according to Bank procedures. Due to anticipated procurement workload, it is proposed that each PIU will recruit a </w:t>
      </w:r>
      <w:r w:rsidR="00D34DDA" w:rsidRPr="00447A4B">
        <w:rPr>
          <w:rFonts w:cstheme="minorHAnsi"/>
          <w:sz w:val="22"/>
          <w:szCs w:val="22"/>
        </w:rPr>
        <w:t>p</w:t>
      </w:r>
      <w:r w:rsidRPr="00447A4B">
        <w:rPr>
          <w:rFonts w:cstheme="minorHAnsi"/>
          <w:sz w:val="22"/>
          <w:szCs w:val="22"/>
        </w:rPr>
        <w:t xml:space="preserve">rocurement </w:t>
      </w:r>
      <w:r w:rsidR="00D34DDA" w:rsidRPr="00447A4B">
        <w:rPr>
          <w:rFonts w:cstheme="minorHAnsi"/>
          <w:sz w:val="22"/>
          <w:szCs w:val="22"/>
        </w:rPr>
        <w:t>s</w:t>
      </w:r>
      <w:r w:rsidRPr="00447A4B">
        <w:rPr>
          <w:rFonts w:cstheme="minorHAnsi"/>
          <w:sz w:val="22"/>
          <w:szCs w:val="22"/>
        </w:rPr>
        <w:t xml:space="preserve">pecialist with knowledge and experience of World Bank procurement procedures to support the procurement activities of the project. The </w:t>
      </w:r>
      <w:r w:rsidR="00D34DDA" w:rsidRPr="00447A4B">
        <w:rPr>
          <w:rFonts w:cstheme="minorHAnsi"/>
          <w:sz w:val="22"/>
          <w:szCs w:val="22"/>
        </w:rPr>
        <w:t>p</w:t>
      </w:r>
      <w:r w:rsidRPr="00447A4B">
        <w:rPr>
          <w:rFonts w:cstheme="minorHAnsi"/>
          <w:sz w:val="22"/>
          <w:szCs w:val="22"/>
        </w:rPr>
        <w:t xml:space="preserve">rocurement </w:t>
      </w:r>
      <w:r w:rsidR="00D34DDA" w:rsidRPr="00447A4B">
        <w:rPr>
          <w:rFonts w:cstheme="minorHAnsi"/>
          <w:sz w:val="22"/>
          <w:szCs w:val="22"/>
        </w:rPr>
        <w:t>s</w:t>
      </w:r>
      <w:r w:rsidRPr="00447A4B">
        <w:rPr>
          <w:rFonts w:cstheme="minorHAnsi"/>
          <w:sz w:val="22"/>
          <w:szCs w:val="22"/>
        </w:rPr>
        <w:t xml:space="preserve">pecialists will work alongside the </w:t>
      </w:r>
      <w:r w:rsidR="001F0A13" w:rsidRPr="00447A4B">
        <w:rPr>
          <w:rFonts w:cstheme="minorHAnsi"/>
          <w:sz w:val="22"/>
          <w:szCs w:val="22"/>
        </w:rPr>
        <w:t>p</w:t>
      </w:r>
      <w:r w:rsidRPr="00447A4B">
        <w:rPr>
          <w:rFonts w:cstheme="minorHAnsi"/>
          <w:sz w:val="22"/>
          <w:szCs w:val="22"/>
        </w:rPr>
        <w:t xml:space="preserve">rocurement personnel in the </w:t>
      </w:r>
      <w:r w:rsidR="001F0A13" w:rsidRPr="00447A4B">
        <w:rPr>
          <w:rFonts w:cstheme="minorHAnsi"/>
          <w:sz w:val="22"/>
          <w:szCs w:val="22"/>
        </w:rPr>
        <w:t>m</w:t>
      </w:r>
      <w:r w:rsidRPr="00447A4B">
        <w:rPr>
          <w:rFonts w:cstheme="minorHAnsi"/>
          <w:sz w:val="22"/>
          <w:szCs w:val="22"/>
        </w:rPr>
        <w:t>inistries for knowledge transfer</w:t>
      </w:r>
      <w:r w:rsidR="001F0A13" w:rsidRPr="00447A4B">
        <w:rPr>
          <w:rFonts w:cstheme="minorHAnsi"/>
          <w:sz w:val="22"/>
          <w:szCs w:val="22"/>
        </w:rPr>
        <w:t>,</w:t>
      </w:r>
      <w:r w:rsidRPr="00447A4B">
        <w:rPr>
          <w:rFonts w:cstheme="minorHAnsi"/>
          <w:sz w:val="22"/>
          <w:szCs w:val="22"/>
        </w:rPr>
        <w:t xml:space="preserve"> to enable them gradually to take over the procurement activities of the project. The Bank will also provide procurement training/hands-on support to build the capacity of the </w:t>
      </w:r>
      <w:r w:rsidR="001F0A13" w:rsidRPr="00447A4B">
        <w:rPr>
          <w:rFonts w:cstheme="minorHAnsi"/>
          <w:sz w:val="22"/>
          <w:szCs w:val="22"/>
        </w:rPr>
        <w:t>c</w:t>
      </w:r>
      <w:r w:rsidRPr="00447A4B">
        <w:rPr>
          <w:rFonts w:cstheme="minorHAnsi"/>
          <w:sz w:val="22"/>
          <w:szCs w:val="22"/>
        </w:rPr>
        <w:t>lient</w:t>
      </w:r>
      <w:r w:rsidR="001F0A13" w:rsidRPr="00447A4B">
        <w:rPr>
          <w:rFonts w:cstheme="minorHAnsi"/>
          <w:sz w:val="22"/>
          <w:szCs w:val="22"/>
        </w:rPr>
        <w:t>’s</w:t>
      </w:r>
      <w:r w:rsidRPr="00447A4B">
        <w:rPr>
          <w:rFonts w:cstheme="minorHAnsi"/>
          <w:sz w:val="22"/>
          <w:szCs w:val="22"/>
        </w:rPr>
        <w:t xml:space="preserve"> local procurement staff during the project implementation. The major procurement challenges of the PIUs include (</w:t>
      </w:r>
      <w:r w:rsidR="001F0A13" w:rsidRPr="00447A4B">
        <w:rPr>
          <w:rFonts w:cstheme="minorHAnsi"/>
          <w:sz w:val="22"/>
          <w:szCs w:val="22"/>
        </w:rPr>
        <w:t>a</w:t>
      </w:r>
      <w:r w:rsidRPr="00447A4B">
        <w:rPr>
          <w:rFonts w:cstheme="minorHAnsi"/>
          <w:sz w:val="22"/>
          <w:szCs w:val="22"/>
        </w:rPr>
        <w:t xml:space="preserve">) inadequate experience in undertaking procurement </w:t>
      </w:r>
      <w:r w:rsidRPr="00447A4B">
        <w:rPr>
          <w:rFonts w:cstheme="minorHAnsi"/>
          <w:bCs/>
          <w:sz w:val="22"/>
          <w:szCs w:val="22"/>
        </w:rPr>
        <w:t xml:space="preserve">in accordance with the requirements in the Procurement Regulations for Borrowers under IPF: Goods, Works, </w:t>
      </w:r>
      <w:r w:rsidR="00DE2453">
        <w:rPr>
          <w:rFonts w:cstheme="minorHAnsi"/>
          <w:bCs/>
          <w:sz w:val="22"/>
          <w:szCs w:val="22"/>
        </w:rPr>
        <w:t>Non</w:t>
      </w:r>
      <w:r w:rsidR="001F0A13" w:rsidRPr="00447A4B">
        <w:rPr>
          <w:rFonts w:cstheme="minorHAnsi"/>
          <w:bCs/>
          <w:sz w:val="22"/>
          <w:szCs w:val="22"/>
        </w:rPr>
        <w:t>c</w:t>
      </w:r>
      <w:r w:rsidRPr="00447A4B">
        <w:rPr>
          <w:rFonts w:cstheme="minorHAnsi"/>
          <w:bCs/>
          <w:sz w:val="22"/>
          <w:szCs w:val="22"/>
        </w:rPr>
        <w:t>onsulting Services and Consulting Services dated July 1, 2016 (revised November 2017)</w:t>
      </w:r>
      <w:r w:rsidR="001F0A13" w:rsidRPr="00447A4B">
        <w:rPr>
          <w:rFonts w:cstheme="minorHAnsi"/>
          <w:bCs/>
          <w:sz w:val="22"/>
          <w:szCs w:val="22"/>
        </w:rPr>
        <w:t>;</w:t>
      </w:r>
      <w:r w:rsidRPr="00447A4B">
        <w:rPr>
          <w:rFonts w:cstheme="minorHAnsi"/>
          <w:bCs/>
          <w:sz w:val="22"/>
          <w:szCs w:val="22"/>
        </w:rPr>
        <w:t xml:space="preserve"> (</w:t>
      </w:r>
      <w:r w:rsidR="001F0A13" w:rsidRPr="00447A4B">
        <w:rPr>
          <w:rFonts w:cstheme="minorHAnsi"/>
          <w:bCs/>
          <w:sz w:val="22"/>
          <w:szCs w:val="22"/>
        </w:rPr>
        <w:t>b</w:t>
      </w:r>
      <w:r w:rsidRPr="00447A4B">
        <w:rPr>
          <w:rFonts w:cstheme="minorHAnsi"/>
          <w:bCs/>
          <w:sz w:val="22"/>
          <w:szCs w:val="22"/>
        </w:rPr>
        <w:t xml:space="preserve">) </w:t>
      </w:r>
      <w:r w:rsidR="001F0A13" w:rsidRPr="00447A4B">
        <w:rPr>
          <w:rFonts w:cstheme="minorHAnsi"/>
          <w:bCs/>
          <w:sz w:val="22"/>
          <w:szCs w:val="22"/>
        </w:rPr>
        <w:t>i</w:t>
      </w:r>
      <w:r w:rsidRPr="00447A4B">
        <w:rPr>
          <w:rFonts w:cstheme="minorHAnsi"/>
          <w:bCs/>
          <w:sz w:val="22"/>
          <w:szCs w:val="22"/>
        </w:rPr>
        <w:t>nadequate experience in contract management</w:t>
      </w:r>
      <w:r w:rsidR="001F0A13" w:rsidRPr="00447A4B">
        <w:rPr>
          <w:rFonts w:cstheme="minorHAnsi"/>
          <w:bCs/>
          <w:sz w:val="22"/>
          <w:szCs w:val="22"/>
        </w:rPr>
        <w:t>;</w:t>
      </w:r>
      <w:r w:rsidRPr="00447A4B">
        <w:rPr>
          <w:rFonts w:cstheme="minorHAnsi"/>
          <w:bCs/>
          <w:sz w:val="22"/>
          <w:szCs w:val="22"/>
        </w:rPr>
        <w:t xml:space="preserve"> and (iii) record keeping system. </w:t>
      </w:r>
    </w:p>
    <w:p w14:paraId="7626CB6A" w14:textId="63A47B01" w:rsidR="00313F35" w:rsidRPr="00447A4B" w:rsidRDefault="00313F35" w:rsidP="00313F35">
      <w:pPr>
        <w:rPr>
          <w:rFonts w:cstheme="minorHAnsi"/>
          <w:sz w:val="22"/>
          <w:szCs w:val="22"/>
        </w:rPr>
      </w:pPr>
      <w:r w:rsidRPr="00447A4B">
        <w:rPr>
          <w:rFonts w:cstheme="minorHAnsi"/>
          <w:b/>
          <w:sz w:val="22"/>
          <w:szCs w:val="22"/>
        </w:rPr>
        <w:t>Risk Assessment:</w:t>
      </w:r>
      <w:r w:rsidRPr="00447A4B">
        <w:rPr>
          <w:rFonts w:cstheme="minorHAnsi"/>
          <w:sz w:val="22"/>
          <w:szCs w:val="22"/>
        </w:rPr>
        <w:t xml:space="preserve"> In view of the challenges outlined above, the risk for procurement was considered </w:t>
      </w:r>
      <w:r w:rsidR="001F0A13" w:rsidRPr="00447A4B">
        <w:rPr>
          <w:rFonts w:cstheme="minorHAnsi"/>
          <w:sz w:val="22"/>
          <w:szCs w:val="22"/>
        </w:rPr>
        <w:t>‘</w:t>
      </w:r>
      <w:r w:rsidRPr="00BE1A68">
        <w:rPr>
          <w:rFonts w:cstheme="minorHAnsi"/>
          <w:bCs/>
          <w:sz w:val="22"/>
          <w:szCs w:val="22"/>
        </w:rPr>
        <w:t>High</w:t>
      </w:r>
      <w:r w:rsidR="001F0A13" w:rsidRPr="00FB3F7A">
        <w:rPr>
          <w:rFonts w:cstheme="minorHAnsi"/>
          <w:bCs/>
          <w:sz w:val="22"/>
          <w:szCs w:val="22"/>
        </w:rPr>
        <w:t>’</w:t>
      </w:r>
      <w:r w:rsidRPr="00FB3F7A">
        <w:rPr>
          <w:rFonts w:cstheme="minorHAnsi"/>
          <w:bCs/>
          <w:sz w:val="22"/>
          <w:szCs w:val="22"/>
        </w:rPr>
        <w:t>.</w:t>
      </w:r>
      <w:r w:rsidR="00931EEE">
        <w:rPr>
          <w:rFonts w:cstheme="minorHAnsi"/>
          <w:sz w:val="22"/>
          <w:szCs w:val="22"/>
        </w:rPr>
        <w:t xml:space="preserve"> </w:t>
      </w:r>
      <w:r w:rsidRPr="00447A4B">
        <w:rPr>
          <w:rFonts w:cstheme="minorHAnsi"/>
          <w:sz w:val="22"/>
          <w:szCs w:val="22"/>
        </w:rPr>
        <w:t xml:space="preserve">The risk is reduced to a residual rating of </w:t>
      </w:r>
      <w:r w:rsidR="001F0A13" w:rsidRPr="00447A4B">
        <w:rPr>
          <w:rFonts w:cstheme="minorHAnsi"/>
          <w:sz w:val="22"/>
          <w:szCs w:val="22"/>
        </w:rPr>
        <w:t>‘</w:t>
      </w:r>
      <w:r w:rsidRPr="00BE1A68">
        <w:rPr>
          <w:rFonts w:cstheme="minorHAnsi"/>
          <w:bCs/>
          <w:sz w:val="22"/>
          <w:szCs w:val="22"/>
        </w:rPr>
        <w:t>Substantial</w:t>
      </w:r>
      <w:r w:rsidR="001F0A13" w:rsidRPr="00447A4B">
        <w:rPr>
          <w:rFonts w:cstheme="minorHAnsi"/>
          <w:bCs/>
          <w:sz w:val="22"/>
          <w:szCs w:val="22"/>
        </w:rPr>
        <w:t>’</w:t>
      </w:r>
      <w:r w:rsidRPr="00447A4B">
        <w:rPr>
          <w:rFonts w:cstheme="minorHAnsi"/>
          <w:bCs/>
          <w:sz w:val="22"/>
          <w:szCs w:val="22"/>
        </w:rPr>
        <w:t xml:space="preserve"> </w:t>
      </w:r>
      <w:r w:rsidRPr="00447A4B">
        <w:rPr>
          <w:rFonts w:cstheme="minorHAnsi"/>
          <w:sz w:val="22"/>
          <w:szCs w:val="22"/>
        </w:rPr>
        <w:t xml:space="preserve">in view of the mitigation measures proposed in Table </w:t>
      </w:r>
      <w:r w:rsidR="00C613D6">
        <w:rPr>
          <w:rFonts w:cstheme="minorHAnsi"/>
          <w:sz w:val="22"/>
          <w:szCs w:val="22"/>
        </w:rPr>
        <w:t>39</w:t>
      </w:r>
      <w:r w:rsidRPr="00447A4B">
        <w:rPr>
          <w:rFonts w:cstheme="minorHAnsi"/>
          <w:sz w:val="22"/>
          <w:szCs w:val="22"/>
        </w:rPr>
        <w:t xml:space="preserve">. </w:t>
      </w:r>
    </w:p>
    <w:p w14:paraId="1C6C8A85" w14:textId="5FC08139" w:rsidR="00313F35" w:rsidRPr="003C5822" w:rsidRDefault="00313F35" w:rsidP="00C613D6">
      <w:pPr>
        <w:pStyle w:val="POMFighead"/>
      </w:pPr>
      <w:bookmarkStart w:id="770" w:name="_Toc12972341"/>
      <w:bookmarkStart w:id="771" w:name="_Toc115349382"/>
      <w:bookmarkStart w:id="772" w:name="_Toc121317110"/>
      <w:r w:rsidRPr="003C5822">
        <w:t>Table</w:t>
      </w:r>
      <w:r w:rsidR="00014868">
        <w:t xml:space="preserve"> </w:t>
      </w:r>
      <w:r w:rsidR="00C613D6">
        <w:fldChar w:fldCharType="begin"/>
      </w:r>
      <w:r w:rsidR="00C613D6">
        <w:instrText xml:space="preserve"> SEQ Table \* ARABIC </w:instrText>
      </w:r>
      <w:r w:rsidR="00C613D6">
        <w:fldChar w:fldCharType="separate"/>
      </w:r>
      <w:r w:rsidR="00E26133">
        <w:rPr>
          <w:noProof/>
        </w:rPr>
        <w:t>39</w:t>
      </w:r>
      <w:r w:rsidR="00C613D6">
        <w:fldChar w:fldCharType="end"/>
      </w:r>
      <w:r w:rsidR="001F0A13">
        <w:rPr>
          <w:noProof/>
        </w:rPr>
        <w:t>.</w:t>
      </w:r>
      <w:r w:rsidRPr="003C5822">
        <w:t xml:space="preserve"> Procurement Risks and Mitigation Measures</w:t>
      </w:r>
      <w:bookmarkEnd w:id="770"/>
      <w:bookmarkEnd w:id="771"/>
      <w:bookmarkEnd w:id="772"/>
    </w:p>
    <w:tbl>
      <w:tblPr>
        <w:tblStyle w:val="TableGrid"/>
        <w:tblpPr w:leftFromText="180" w:rightFromText="180" w:vertAnchor="text" w:tblpXSpec="center" w:tblpY="1"/>
        <w:tblOverlap w:val="never"/>
        <w:tblW w:w="5000" w:type="pct"/>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1E0" w:firstRow="1" w:lastRow="1" w:firstColumn="1" w:lastColumn="1" w:noHBand="0" w:noVBand="0"/>
      </w:tblPr>
      <w:tblGrid>
        <w:gridCol w:w="3055"/>
        <w:gridCol w:w="2970"/>
        <w:gridCol w:w="1710"/>
        <w:gridCol w:w="1615"/>
      </w:tblGrid>
      <w:tr w:rsidR="000B4BAA" w:rsidRPr="00447A4B" w14:paraId="0AED6558" w14:textId="77777777" w:rsidTr="00FF7AB4">
        <w:tc>
          <w:tcPr>
            <w:tcW w:w="3055" w:type="dxa"/>
            <w:shd w:val="clear" w:color="auto" w:fill="9CC2E5" w:themeFill="accent5" w:themeFillTint="99"/>
          </w:tcPr>
          <w:p w14:paraId="3A560E44" w14:textId="77777777" w:rsidR="000B4BAA" w:rsidRPr="00447A4B" w:rsidRDefault="000B4BAA" w:rsidP="00447A4B">
            <w:pPr>
              <w:tabs>
                <w:tab w:val="left" w:pos="360"/>
              </w:tabs>
              <w:spacing w:before="0" w:after="0"/>
              <w:ind w:left="0" w:firstLine="0"/>
              <w:jc w:val="left"/>
              <w:rPr>
                <w:rFonts w:asciiTheme="minorHAnsi" w:hAnsiTheme="minorHAnsi" w:cstheme="minorHAnsi"/>
                <w:b/>
                <w:color w:val="000000" w:themeColor="text1"/>
                <w:sz w:val="22"/>
                <w:szCs w:val="22"/>
              </w:rPr>
            </w:pPr>
            <w:r w:rsidRPr="00447A4B">
              <w:rPr>
                <w:rFonts w:asciiTheme="minorHAnsi" w:hAnsiTheme="minorHAnsi" w:cstheme="minorHAnsi"/>
                <w:b/>
                <w:color w:val="000000" w:themeColor="text1"/>
                <w:sz w:val="22"/>
                <w:szCs w:val="22"/>
              </w:rPr>
              <w:t>Risk Description</w:t>
            </w:r>
          </w:p>
        </w:tc>
        <w:tc>
          <w:tcPr>
            <w:tcW w:w="2970" w:type="dxa"/>
            <w:shd w:val="clear" w:color="auto" w:fill="9CC2E5" w:themeFill="accent5" w:themeFillTint="99"/>
          </w:tcPr>
          <w:p w14:paraId="126E2C02" w14:textId="77777777" w:rsidR="000B4BAA" w:rsidRPr="00447A4B" w:rsidRDefault="000B4BAA" w:rsidP="00447A4B">
            <w:pPr>
              <w:tabs>
                <w:tab w:val="left" w:pos="360"/>
              </w:tabs>
              <w:spacing w:before="0" w:after="0"/>
              <w:ind w:left="0" w:firstLine="0"/>
              <w:jc w:val="left"/>
              <w:rPr>
                <w:rFonts w:asciiTheme="minorHAnsi" w:hAnsiTheme="minorHAnsi" w:cstheme="minorHAnsi"/>
                <w:b/>
                <w:color w:val="000000" w:themeColor="text1"/>
                <w:sz w:val="22"/>
                <w:szCs w:val="22"/>
              </w:rPr>
            </w:pPr>
            <w:r w:rsidRPr="00447A4B">
              <w:rPr>
                <w:rFonts w:asciiTheme="minorHAnsi" w:hAnsiTheme="minorHAnsi" w:cstheme="minorHAnsi"/>
                <w:b/>
                <w:color w:val="000000" w:themeColor="text1"/>
                <w:sz w:val="22"/>
                <w:szCs w:val="22"/>
              </w:rPr>
              <w:t>Mitigation Measures</w:t>
            </w:r>
          </w:p>
        </w:tc>
        <w:tc>
          <w:tcPr>
            <w:tcW w:w="1710" w:type="dxa"/>
            <w:shd w:val="clear" w:color="auto" w:fill="9CC2E5" w:themeFill="accent5" w:themeFillTint="99"/>
          </w:tcPr>
          <w:p w14:paraId="279B1262" w14:textId="77777777" w:rsidR="000B4BAA" w:rsidRPr="00447A4B" w:rsidRDefault="000B4BAA" w:rsidP="00447A4B">
            <w:pPr>
              <w:tabs>
                <w:tab w:val="left" w:pos="360"/>
              </w:tabs>
              <w:spacing w:before="0" w:after="0"/>
              <w:ind w:left="0" w:firstLine="0"/>
              <w:jc w:val="left"/>
              <w:rPr>
                <w:rFonts w:asciiTheme="minorHAnsi" w:hAnsiTheme="minorHAnsi" w:cstheme="minorHAnsi"/>
                <w:b/>
                <w:color w:val="000000" w:themeColor="text1"/>
                <w:sz w:val="22"/>
                <w:szCs w:val="22"/>
              </w:rPr>
            </w:pPr>
            <w:r w:rsidRPr="00447A4B">
              <w:rPr>
                <w:rFonts w:asciiTheme="minorHAnsi" w:hAnsiTheme="minorHAnsi" w:cstheme="minorHAnsi"/>
                <w:b/>
                <w:color w:val="000000" w:themeColor="text1"/>
                <w:sz w:val="22"/>
                <w:szCs w:val="22"/>
              </w:rPr>
              <w:t>Timeframe</w:t>
            </w:r>
          </w:p>
        </w:tc>
        <w:tc>
          <w:tcPr>
            <w:tcW w:w="1615" w:type="dxa"/>
            <w:shd w:val="clear" w:color="auto" w:fill="9CC2E5" w:themeFill="accent5" w:themeFillTint="99"/>
          </w:tcPr>
          <w:p w14:paraId="031D0249" w14:textId="77777777" w:rsidR="000B4BAA" w:rsidRPr="00447A4B" w:rsidRDefault="000B4BAA" w:rsidP="00447A4B">
            <w:pPr>
              <w:tabs>
                <w:tab w:val="left" w:pos="360"/>
              </w:tabs>
              <w:spacing w:before="0" w:after="0"/>
              <w:ind w:left="0" w:firstLine="0"/>
              <w:jc w:val="left"/>
              <w:rPr>
                <w:rFonts w:asciiTheme="minorHAnsi" w:hAnsiTheme="minorHAnsi" w:cstheme="minorHAnsi"/>
                <w:b/>
                <w:color w:val="000000" w:themeColor="text1"/>
                <w:sz w:val="22"/>
                <w:szCs w:val="22"/>
              </w:rPr>
            </w:pPr>
            <w:r w:rsidRPr="00447A4B">
              <w:rPr>
                <w:rFonts w:asciiTheme="minorHAnsi" w:hAnsiTheme="minorHAnsi" w:cstheme="minorHAnsi"/>
                <w:b/>
                <w:color w:val="000000" w:themeColor="text1"/>
                <w:sz w:val="22"/>
                <w:szCs w:val="22"/>
              </w:rPr>
              <w:t>Responsibility</w:t>
            </w:r>
          </w:p>
        </w:tc>
      </w:tr>
      <w:tr w:rsidR="000B4BAA" w:rsidRPr="00447A4B" w14:paraId="4C0A9A70" w14:textId="77777777" w:rsidTr="00FF7AB4">
        <w:trPr>
          <w:trHeight w:val="197"/>
        </w:trPr>
        <w:tc>
          <w:tcPr>
            <w:tcW w:w="3055" w:type="dxa"/>
          </w:tcPr>
          <w:p w14:paraId="7BCE3D5D" w14:textId="14E92B64" w:rsidR="000B4BAA" w:rsidRPr="00447A4B" w:rsidRDefault="000B4BAA" w:rsidP="00DE2453">
            <w:pPr>
              <w:tabs>
                <w:tab w:val="left" w:pos="360"/>
              </w:tabs>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 xml:space="preserve">Inadequate knowledge and experience of World Bank </w:t>
            </w:r>
            <w:r w:rsidRPr="00447A4B">
              <w:rPr>
                <w:rFonts w:asciiTheme="minorHAnsi" w:hAnsiTheme="minorHAnsi" w:cstheme="minorHAnsi"/>
                <w:bCs/>
                <w:color w:val="000000" w:themeColor="text1"/>
                <w:sz w:val="22"/>
                <w:szCs w:val="22"/>
              </w:rPr>
              <w:t xml:space="preserve">Procurement Regulations for Borrowers under IPF: Goods, Works, </w:t>
            </w:r>
            <w:r w:rsidR="00DE2453" w:rsidRPr="00447A4B">
              <w:rPr>
                <w:rFonts w:asciiTheme="minorHAnsi" w:hAnsiTheme="minorHAnsi" w:cstheme="minorHAnsi"/>
                <w:bCs/>
                <w:color w:val="000000" w:themeColor="text1"/>
                <w:sz w:val="22"/>
                <w:szCs w:val="22"/>
              </w:rPr>
              <w:t>Nonc</w:t>
            </w:r>
            <w:r w:rsidRPr="00447A4B">
              <w:rPr>
                <w:rFonts w:asciiTheme="minorHAnsi" w:hAnsiTheme="minorHAnsi" w:cstheme="minorHAnsi"/>
                <w:bCs/>
                <w:color w:val="000000" w:themeColor="text1"/>
                <w:sz w:val="22"/>
                <w:szCs w:val="22"/>
              </w:rPr>
              <w:t>onsulting Services and Consulting Services dated July 1, 2016 (revised November 2017)</w:t>
            </w:r>
          </w:p>
        </w:tc>
        <w:tc>
          <w:tcPr>
            <w:tcW w:w="2970" w:type="dxa"/>
          </w:tcPr>
          <w:p w14:paraId="6E89325C" w14:textId="2943CAB8" w:rsidR="000B4BAA" w:rsidRPr="00447A4B" w:rsidRDefault="000B4BAA" w:rsidP="0002452D">
            <w:pPr>
              <w:tabs>
                <w:tab w:val="left" w:pos="360"/>
              </w:tabs>
              <w:spacing w:before="0"/>
              <w:ind w:left="0" w:firstLine="0"/>
              <w:rPr>
                <w:rFonts w:asciiTheme="minorHAnsi" w:hAnsiTheme="minorHAnsi" w:cstheme="minorHAnsi"/>
                <w:bCs/>
                <w:color w:val="000000" w:themeColor="text1"/>
                <w:sz w:val="22"/>
                <w:szCs w:val="22"/>
              </w:rPr>
            </w:pPr>
            <w:r w:rsidRPr="00447A4B">
              <w:rPr>
                <w:rFonts w:asciiTheme="minorHAnsi" w:hAnsiTheme="minorHAnsi" w:cstheme="minorHAnsi"/>
                <w:bCs/>
                <w:color w:val="000000" w:themeColor="text1"/>
                <w:sz w:val="22"/>
                <w:szCs w:val="22"/>
              </w:rPr>
              <w:t xml:space="preserve">Recruit a </w:t>
            </w:r>
            <w:r w:rsidR="00DE2453" w:rsidRPr="00447A4B">
              <w:rPr>
                <w:rFonts w:asciiTheme="minorHAnsi" w:hAnsiTheme="minorHAnsi" w:cstheme="minorHAnsi"/>
                <w:bCs/>
                <w:color w:val="000000" w:themeColor="text1"/>
                <w:sz w:val="22"/>
                <w:szCs w:val="22"/>
              </w:rPr>
              <w:t>p</w:t>
            </w:r>
            <w:r w:rsidRPr="00447A4B">
              <w:rPr>
                <w:rFonts w:asciiTheme="minorHAnsi" w:hAnsiTheme="minorHAnsi" w:cstheme="minorHAnsi"/>
                <w:bCs/>
                <w:color w:val="000000" w:themeColor="text1"/>
                <w:sz w:val="22"/>
                <w:szCs w:val="22"/>
              </w:rPr>
              <w:t xml:space="preserve">rocurement </w:t>
            </w:r>
            <w:r w:rsidR="00DE2453" w:rsidRPr="00447A4B">
              <w:rPr>
                <w:rFonts w:asciiTheme="minorHAnsi" w:hAnsiTheme="minorHAnsi" w:cstheme="minorHAnsi"/>
                <w:bCs/>
                <w:color w:val="000000" w:themeColor="text1"/>
                <w:sz w:val="22"/>
                <w:szCs w:val="22"/>
              </w:rPr>
              <w:t>s</w:t>
            </w:r>
            <w:r w:rsidRPr="00447A4B">
              <w:rPr>
                <w:rFonts w:asciiTheme="minorHAnsi" w:hAnsiTheme="minorHAnsi" w:cstheme="minorHAnsi"/>
                <w:bCs/>
                <w:color w:val="000000" w:themeColor="text1"/>
                <w:sz w:val="22"/>
                <w:szCs w:val="22"/>
              </w:rPr>
              <w:t>pecialist with knowledge and experience of World Bank procurement</w:t>
            </w:r>
          </w:p>
          <w:p w14:paraId="205DF74C" w14:textId="6485C2B0" w:rsidR="000B4BAA" w:rsidRPr="00447A4B" w:rsidRDefault="000B4BAA" w:rsidP="0002452D">
            <w:pPr>
              <w:tabs>
                <w:tab w:val="left" w:pos="360"/>
              </w:tabs>
              <w:spacing w:before="0"/>
              <w:ind w:left="0" w:firstLine="0"/>
              <w:rPr>
                <w:rFonts w:asciiTheme="minorHAnsi" w:hAnsiTheme="minorHAnsi" w:cstheme="minorHAnsi"/>
                <w:bCs/>
                <w:color w:val="000000" w:themeColor="text1"/>
                <w:sz w:val="22"/>
                <w:szCs w:val="22"/>
              </w:rPr>
            </w:pPr>
            <w:r w:rsidRPr="00447A4B">
              <w:rPr>
                <w:rFonts w:asciiTheme="minorHAnsi" w:hAnsiTheme="minorHAnsi" w:cstheme="minorHAnsi"/>
                <w:bCs/>
                <w:color w:val="000000" w:themeColor="text1"/>
                <w:sz w:val="22"/>
                <w:szCs w:val="22"/>
              </w:rPr>
              <w:t xml:space="preserve">Conduct </w:t>
            </w:r>
            <w:r w:rsidR="00DE2453" w:rsidRPr="00447A4B">
              <w:rPr>
                <w:rFonts w:asciiTheme="minorHAnsi" w:hAnsiTheme="minorHAnsi" w:cstheme="minorHAnsi"/>
                <w:bCs/>
                <w:color w:val="000000" w:themeColor="text1"/>
                <w:sz w:val="22"/>
                <w:szCs w:val="22"/>
              </w:rPr>
              <w:t>t</w:t>
            </w:r>
            <w:r w:rsidRPr="00447A4B">
              <w:rPr>
                <w:rFonts w:asciiTheme="minorHAnsi" w:hAnsiTheme="minorHAnsi" w:cstheme="minorHAnsi"/>
                <w:bCs/>
                <w:color w:val="000000" w:themeColor="text1"/>
                <w:sz w:val="22"/>
                <w:szCs w:val="22"/>
              </w:rPr>
              <w:t xml:space="preserve">raining </w:t>
            </w:r>
            <w:r w:rsidR="00DE2453" w:rsidRPr="00447A4B">
              <w:rPr>
                <w:rFonts w:asciiTheme="minorHAnsi" w:hAnsiTheme="minorHAnsi" w:cstheme="minorHAnsi"/>
                <w:bCs/>
                <w:color w:val="000000" w:themeColor="text1"/>
                <w:sz w:val="22"/>
                <w:szCs w:val="22"/>
              </w:rPr>
              <w:t xml:space="preserve">for </w:t>
            </w:r>
            <w:r w:rsidRPr="00447A4B">
              <w:rPr>
                <w:rFonts w:asciiTheme="minorHAnsi" w:hAnsiTheme="minorHAnsi" w:cstheme="minorHAnsi"/>
                <w:bCs/>
                <w:color w:val="000000" w:themeColor="text1"/>
                <w:sz w:val="22"/>
                <w:szCs w:val="22"/>
              </w:rPr>
              <w:t xml:space="preserve">Client on WB Procurement Regulations for Borrowers under IPF: Goods, Works, </w:t>
            </w:r>
            <w:r w:rsidR="00DE2453" w:rsidRPr="00447A4B">
              <w:rPr>
                <w:rFonts w:asciiTheme="minorHAnsi" w:hAnsiTheme="minorHAnsi" w:cstheme="minorHAnsi"/>
                <w:bCs/>
                <w:color w:val="000000" w:themeColor="text1"/>
                <w:sz w:val="22"/>
                <w:szCs w:val="22"/>
              </w:rPr>
              <w:t>Nonc</w:t>
            </w:r>
            <w:r w:rsidRPr="00447A4B">
              <w:rPr>
                <w:rFonts w:asciiTheme="minorHAnsi" w:hAnsiTheme="minorHAnsi" w:cstheme="minorHAnsi"/>
                <w:bCs/>
                <w:color w:val="000000" w:themeColor="text1"/>
                <w:sz w:val="22"/>
                <w:szCs w:val="22"/>
              </w:rPr>
              <w:t>onsulting Services and Consulting Services dated July 1, 2016 (revised November 2017 and 2018</w:t>
            </w:r>
            <w:r w:rsidR="00DE2453" w:rsidRPr="00447A4B">
              <w:rPr>
                <w:rFonts w:asciiTheme="minorHAnsi" w:hAnsiTheme="minorHAnsi" w:cstheme="minorHAnsi"/>
                <w:bCs/>
                <w:color w:val="000000" w:themeColor="text1"/>
                <w:sz w:val="22"/>
                <w:szCs w:val="22"/>
              </w:rPr>
              <w:t>)</w:t>
            </w:r>
          </w:p>
          <w:p w14:paraId="4FE4EC76" w14:textId="7A8AB678" w:rsidR="000B4BAA" w:rsidRPr="00447A4B" w:rsidRDefault="000B4BAA" w:rsidP="00DE2453">
            <w:pPr>
              <w:tabs>
                <w:tab w:val="left" w:pos="360"/>
              </w:tabs>
              <w:spacing w:before="0" w:after="0"/>
              <w:ind w:left="0" w:firstLine="0"/>
              <w:rPr>
                <w:rFonts w:asciiTheme="minorHAnsi" w:hAnsiTheme="minorHAnsi" w:cstheme="minorHAnsi"/>
                <w:bCs/>
                <w:color w:val="000000" w:themeColor="text1"/>
                <w:sz w:val="22"/>
                <w:szCs w:val="22"/>
              </w:rPr>
            </w:pPr>
            <w:r w:rsidRPr="00447A4B">
              <w:rPr>
                <w:rFonts w:asciiTheme="minorHAnsi" w:hAnsiTheme="minorHAnsi" w:cstheme="minorHAnsi"/>
                <w:bCs/>
                <w:color w:val="000000" w:themeColor="text1"/>
                <w:sz w:val="22"/>
                <w:szCs w:val="22"/>
              </w:rPr>
              <w:t>Prior review of all contracts regardless of the value</w:t>
            </w:r>
          </w:p>
        </w:tc>
        <w:tc>
          <w:tcPr>
            <w:tcW w:w="1710" w:type="dxa"/>
          </w:tcPr>
          <w:p w14:paraId="4CD357A9" w14:textId="79D58355" w:rsidR="000B4BAA" w:rsidRPr="00447A4B" w:rsidRDefault="000B4BAA" w:rsidP="00DE2453">
            <w:pPr>
              <w:tabs>
                <w:tab w:val="left" w:pos="360"/>
              </w:tabs>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 xml:space="preserve">During </w:t>
            </w:r>
            <w:r w:rsidR="0002452D" w:rsidRPr="00447A4B">
              <w:rPr>
                <w:rFonts w:asciiTheme="minorHAnsi" w:hAnsiTheme="minorHAnsi" w:cstheme="minorHAnsi"/>
                <w:color w:val="000000" w:themeColor="text1"/>
                <w:sz w:val="22"/>
                <w:szCs w:val="22"/>
              </w:rPr>
              <w:t>p</w:t>
            </w:r>
            <w:r w:rsidRPr="00447A4B">
              <w:rPr>
                <w:rFonts w:asciiTheme="minorHAnsi" w:hAnsiTheme="minorHAnsi" w:cstheme="minorHAnsi"/>
                <w:color w:val="000000" w:themeColor="text1"/>
                <w:sz w:val="22"/>
                <w:szCs w:val="22"/>
              </w:rPr>
              <w:t xml:space="preserve">roject </w:t>
            </w:r>
            <w:r w:rsidR="0002452D" w:rsidRPr="00447A4B">
              <w:rPr>
                <w:rFonts w:asciiTheme="minorHAnsi" w:hAnsiTheme="minorHAnsi" w:cstheme="minorHAnsi"/>
                <w:color w:val="000000" w:themeColor="text1"/>
                <w:sz w:val="22"/>
                <w:szCs w:val="22"/>
              </w:rPr>
              <w:t>i</w:t>
            </w:r>
            <w:r w:rsidRPr="00447A4B">
              <w:rPr>
                <w:rFonts w:asciiTheme="minorHAnsi" w:hAnsiTheme="minorHAnsi" w:cstheme="minorHAnsi"/>
                <w:color w:val="000000" w:themeColor="text1"/>
                <w:sz w:val="22"/>
                <w:szCs w:val="22"/>
              </w:rPr>
              <w:t>mplementation</w:t>
            </w:r>
          </w:p>
        </w:tc>
        <w:tc>
          <w:tcPr>
            <w:tcW w:w="1615" w:type="dxa"/>
          </w:tcPr>
          <w:p w14:paraId="62D6CD67" w14:textId="49714261" w:rsidR="000B4BAA" w:rsidRPr="00447A4B" w:rsidRDefault="000B4BAA" w:rsidP="00DE2453">
            <w:pPr>
              <w:tabs>
                <w:tab w:val="left" w:pos="360"/>
              </w:tabs>
              <w:spacing w:before="0" w:after="0"/>
              <w:ind w:left="0" w:firstLine="0"/>
              <w:rPr>
                <w:rFonts w:asciiTheme="minorHAnsi" w:hAnsiTheme="minorHAnsi" w:cstheme="minorHAnsi"/>
                <w:iCs/>
                <w:color w:val="000000" w:themeColor="text1"/>
                <w:sz w:val="22"/>
                <w:szCs w:val="22"/>
              </w:rPr>
            </w:pPr>
            <w:r w:rsidRPr="00447A4B">
              <w:rPr>
                <w:rFonts w:asciiTheme="minorHAnsi" w:eastAsia="Calibri" w:hAnsiTheme="minorHAnsi" w:cstheme="minorHAnsi"/>
                <w:bCs/>
                <w:iCs/>
                <w:color w:val="000000" w:themeColor="text1"/>
                <w:sz w:val="22"/>
                <w:szCs w:val="22"/>
              </w:rPr>
              <w:t>FGS and FMS</w:t>
            </w:r>
            <w:r w:rsidR="0002452D" w:rsidRPr="00447A4B">
              <w:rPr>
                <w:rFonts w:asciiTheme="minorHAnsi" w:eastAsia="Calibri" w:hAnsiTheme="minorHAnsi" w:cstheme="minorHAnsi"/>
                <w:bCs/>
                <w:iCs/>
                <w:color w:val="000000" w:themeColor="text1"/>
                <w:sz w:val="22"/>
                <w:szCs w:val="22"/>
              </w:rPr>
              <w:t>s</w:t>
            </w:r>
            <w:r w:rsidRPr="00447A4B">
              <w:rPr>
                <w:rFonts w:asciiTheme="minorHAnsi" w:eastAsia="Calibri" w:hAnsiTheme="minorHAnsi" w:cstheme="minorHAnsi"/>
                <w:bCs/>
                <w:iCs/>
                <w:color w:val="000000" w:themeColor="text1"/>
                <w:sz w:val="22"/>
                <w:szCs w:val="22"/>
              </w:rPr>
              <w:t xml:space="preserve"> (Galmudug,</w:t>
            </w:r>
            <w:r w:rsidR="0002452D" w:rsidRPr="00447A4B">
              <w:rPr>
                <w:rFonts w:asciiTheme="minorHAnsi" w:eastAsia="Calibri" w:hAnsiTheme="minorHAnsi" w:cstheme="minorHAnsi"/>
                <w:bCs/>
                <w:iCs/>
                <w:color w:val="000000" w:themeColor="text1"/>
                <w:sz w:val="22"/>
                <w:szCs w:val="22"/>
              </w:rPr>
              <w:t xml:space="preserve"> </w:t>
            </w:r>
            <w:r w:rsidRPr="00447A4B">
              <w:rPr>
                <w:rFonts w:asciiTheme="minorHAnsi" w:eastAsia="Calibri" w:hAnsiTheme="minorHAnsi" w:cstheme="minorHAnsi"/>
                <w:bCs/>
                <w:iCs/>
                <w:color w:val="000000" w:themeColor="text1"/>
                <w:sz w:val="22"/>
                <w:szCs w:val="22"/>
              </w:rPr>
              <w:t xml:space="preserve">Hirshabelle, Jubbaland, Puntland, </w:t>
            </w:r>
            <w:r w:rsidR="0002452D" w:rsidRPr="00447A4B">
              <w:rPr>
                <w:rFonts w:asciiTheme="minorHAnsi" w:eastAsia="Calibri" w:hAnsiTheme="minorHAnsi" w:cstheme="minorHAnsi"/>
                <w:bCs/>
                <w:iCs/>
                <w:color w:val="000000" w:themeColor="text1"/>
                <w:sz w:val="22"/>
                <w:szCs w:val="22"/>
              </w:rPr>
              <w:t xml:space="preserve">and </w:t>
            </w:r>
            <w:r w:rsidRPr="00447A4B">
              <w:rPr>
                <w:rFonts w:asciiTheme="minorHAnsi" w:eastAsia="Calibri" w:hAnsiTheme="minorHAnsi" w:cstheme="minorHAnsi"/>
                <w:bCs/>
                <w:iCs/>
                <w:color w:val="000000" w:themeColor="text1"/>
                <w:sz w:val="22"/>
                <w:szCs w:val="22"/>
              </w:rPr>
              <w:t>South West), and Somaliland/WB</w:t>
            </w:r>
          </w:p>
          <w:p w14:paraId="6592CE8B" w14:textId="77777777" w:rsidR="000B4BAA" w:rsidRPr="00447A4B" w:rsidRDefault="000B4BAA" w:rsidP="00DE2453">
            <w:pPr>
              <w:tabs>
                <w:tab w:val="left" w:pos="360"/>
              </w:tabs>
              <w:spacing w:before="0" w:after="0"/>
              <w:ind w:left="0" w:firstLine="0"/>
              <w:rPr>
                <w:rFonts w:asciiTheme="minorHAnsi" w:hAnsiTheme="minorHAnsi" w:cstheme="minorHAnsi"/>
                <w:iCs/>
                <w:color w:val="000000" w:themeColor="text1"/>
                <w:sz w:val="22"/>
                <w:szCs w:val="22"/>
              </w:rPr>
            </w:pPr>
          </w:p>
        </w:tc>
      </w:tr>
      <w:tr w:rsidR="000B4BAA" w:rsidRPr="00447A4B" w14:paraId="2240AA8F" w14:textId="77777777" w:rsidTr="00FF7AB4">
        <w:tc>
          <w:tcPr>
            <w:tcW w:w="3055" w:type="dxa"/>
          </w:tcPr>
          <w:p w14:paraId="4B17F824" w14:textId="06F954D2"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lastRenderedPageBreak/>
              <w:t xml:space="preserve">Inadequate knowledge and skills in contract management by the implementing agencies </w:t>
            </w:r>
          </w:p>
        </w:tc>
        <w:tc>
          <w:tcPr>
            <w:tcW w:w="2970" w:type="dxa"/>
          </w:tcPr>
          <w:p w14:paraId="71976D18" w14:textId="3964841D" w:rsidR="000B4BAA" w:rsidRPr="00447A4B" w:rsidRDefault="000B4BAA" w:rsidP="0002452D">
            <w:pPr>
              <w:tabs>
                <w:tab w:val="left" w:pos="360"/>
              </w:tabs>
              <w:spacing w:before="0"/>
              <w:ind w:left="0" w:firstLine="0"/>
              <w:rPr>
                <w:rFonts w:asciiTheme="minorHAnsi" w:hAnsiTheme="minorHAnsi" w:cstheme="minorHAnsi"/>
                <w:bCs/>
                <w:color w:val="000000" w:themeColor="text1"/>
                <w:sz w:val="22"/>
                <w:szCs w:val="22"/>
              </w:rPr>
            </w:pPr>
            <w:r w:rsidRPr="00447A4B">
              <w:rPr>
                <w:rFonts w:asciiTheme="minorHAnsi" w:hAnsiTheme="minorHAnsi" w:cstheme="minorHAnsi"/>
                <w:bCs/>
                <w:color w:val="000000" w:themeColor="text1"/>
                <w:sz w:val="22"/>
                <w:szCs w:val="22"/>
              </w:rPr>
              <w:t xml:space="preserve">Conduct training tailored towards addressing </w:t>
            </w:r>
            <w:r w:rsidR="0002452D" w:rsidRPr="00447A4B">
              <w:rPr>
                <w:rFonts w:asciiTheme="minorHAnsi" w:hAnsiTheme="minorHAnsi" w:cstheme="minorHAnsi"/>
                <w:bCs/>
                <w:color w:val="000000" w:themeColor="text1"/>
                <w:sz w:val="22"/>
                <w:szCs w:val="22"/>
              </w:rPr>
              <w:t xml:space="preserve">the </w:t>
            </w:r>
            <w:r w:rsidRPr="00447A4B">
              <w:rPr>
                <w:rFonts w:asciiTheme="minorHAnsi" w:hAnsiTheme="minorHAnsi" w:cstheme="minorHAnsi"/>
                <w:bCs/>
                <w:color w:val="000000" w:themeColor="text1"/>
                <w:sz w:val="22"/>
                <w:szCs w:val="22"/>
              </w:rPr>
              <w:t>weakness</w:t>
            </w:r>
            <w:r w:rsidR="0002452D" w:rsidRPr="00447A4B">
              <w:rPr>
                <w:rFonts w:asciiTheme="minorHAnsi" w:hAnsiTheme="minorHAnsi" w:cstheme="minorHAnsi"/>
                <w:bCs/>
                <w:color w:val="000000" w:themeColor="text1"/>
                <w:sz w:val="22"/>
                <w:szCs w:val="22"/>
              </w:rPr>
              <w:t>es</w:t>
            </w:r>
            <w:r w:rsidRPr="00447A4B">
              <w:rPr>
                <w:rFonts w:asciiTheme="minorHAnsi" w:hAnsiTheme="minorHAnsi" w:cstheme="minorHAnsi"/>
                <w:bCs/>
                <w:color w:val="000000" w:themeColor="text1"/>
                <w:sz w:val="22"/>
                <w:szCs w:val="22"/>
              </w:rPr>
              <w:t xml:space="preserve"> in contract management for PIU staff and technical departments</w:t>
            </w:r>
          </w:p>
          <w:p w14:paraId="594120C3" w14:textId="25304706" w:rsidR="000B4BAA" w:rsidRPr="00447A4B" w:rsidRDefault="000B4BAA" w:rsidP="00DE2453">
            <w:pPr>
              <w:tabs>
                <w:tab w:val="left" w:pos="360"/>
              </w:tabs>
              <w:spacing w:before="0" w:after="0"/>
              <w:ind w:left="0" w:firstLine="0"/>
              <w:rPr>
                <w:rFonts w:asciiTheme="minorHAnsi" w:hAnsiTheme="minorHAnsi" w:cstheme="minorHAnsi"/>
                <w:bCs/>
                <w:color w:val="000000" w:themeColor="text1"/>
                <w:sz w:val="22"/>
                <w:szCs w:val="22"/>
              </w:rPr>
            </w:pPr>
            <w:r w:rsidRPr="00447A4B">
              <w:rPr>
                <w:rFonts w:asciiTheme="minorHAnsi" w:hAnsiTheme="minorHAnsi" w:cstheme="minorHAnsi"/>
                <w:bCs/>
                <w:color w:val="000000" w:themeColor="text1"/>
                <w:sz w:val="22"/>
                <w:szCs w:val="22"/>
              </w:rPr>
              <w:t xml:space="preserve">Recruitment of </w:t>
            </w:r>
            <w:r w:rsidR="0002452D" w:rsidRPr="00447A4B">
              <w:rPr>
                <w:rFonts w:asciiTheme="minorHAnsi" w:hAnsiTheme="minorHAnsi" w:cstheme="minorHAnsi"/>
                <w:bCs/>
                <w:color w:val="000000" w:themeColor="text1"/>
                <w:sz w:val="22"/>
                <w:szCs w:val="22"/>
              </w:rPr>
              <w:t>s</w:t>
            </w:r>
            <w:r w:rsidRPr="00447A4B">
              <w:rPr>
                <w:rFonts w:asciiTheme="minorHAnsi" w:hAnsiTheme="minorHAnsi" w:cstheme="minorHAnsi"/>
                <w:bCs/>
                <w:color w:val="000000" w:themeColor="text1"/>
                <w:sz w:val="22"/>
                <w:szCs w:val="22"/>
              </w:rPr>
              <w:t xml:space="preserve">enior </w:t>
            </w:r>
            <w:r w:rsidR="0002452D" w:rsidRPr="00447A4B">
              <w:rPr>
                <w:rFonts w:asciiTheme="minorHAnsi" w:hAnsiTheme="minorHAnsi" w:cstheme="minorHAnsi"/>
                <w:bCs/>
                <w:color w:val="000000" w:themeColor="text1"/>
                <w:sz w:val="22"/>
                <w:szCs w:val="22"/>
              </w:rPr>
              <w:t>p</w:t>
            </w:r>
            <w:r w:rsidRPr="00447A4B">
              <w:rPr>
                <w:rFonts w:asciiTheme="minorHAnsi" w:hAnsiTheme="minorHAnsi" w:cstheme="minorHAnsi"/>
                <w:bCs/>
                <w:color w:val="000000" w:themeColor="text1"/>
                <w:sz w:val="22"/>
                <w:szCs w:val="22"/>
              </w:rPr>
              <w:t xml:space="preserve">rocurement and </w:t>
            </w:r>
            <w:r w:rsidR="0002452D" w:rsidRPr="00447A4B">
              <w:rPr>
                <w:rFonts w:asciiTheme="minorHAnsi" w:hAnsiTheme="minorHAnsi" w:cstheme="minorHAnsi"/>
                <w:bCs/>
                <w:color w:val="000000" w:themeColor="text1"/>
                <w:sz w:val="22"/>
                <w:szCs w:val="22"/>
              </w:rPr>
              <w:t>c</w:t>
            </w:r>
            <w:r w:rsidRPr="00447A4B">
              <w:rPr>
                <w:rFonts w:asciiTheme="minorHAnsi" w:hAnsiTheme="minorHAnsi" w:cstheme="minorHAnsi"/>
                <w:bCs/>
                <w:color w:val="000000" w:themeColor="text1"/>
                <w:sz w:val="22"/>
                <w:szCs w:val="22"/>
              </w:rPr>
              <w:t xml:space="preserve">ontracts management </w:t>
            </w:r>
            <w:r w:rsidR="0002452D" w:rsidRPr="00447A4B">
              <w:rPr>
                <w:rFonts w:asciiTheme="minorHAnsi" w:hAnsiTheme="minorHAnsi" w:cstheme="minorHAnsi"/>
                <w:bCs/>
                <w:color w:val="000000" w:themeColor="text1"/>
                <w:sz w:val="22"/>
                <w:szCs w:val="22"/>
              </w:rPr>
              <w:t>s</w:t>
            </w:r>
            <w:r w:rsidRPr="00447A4B">
              <w:rPr>
                <w:rFonts w:asciiTheme="minorHAnsi" w:hAnsiTheme="minorHAnsi" w:cstheme="minorHAnsi"/>
                <w:bCs/>
                <w:color w:val="000000" w:themeColor="text1"/>
                <w:sz w:val="22"/>
                <w:szCs w:val="22"/>
              </w:rPr>
              <w:t>pecialist at FGS level</w:t>
            </w:r>
          </w:p>
        </w:tc>
        <w:tc>
          <w:tcPr>
            <w:tcW w:w="1710" w:type="dxa"/>
          </w:tcPr>
          <w:p w14:paraId="3292BA2C" w14:textId="0BF6FB68"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 xml:space="preserve">During </w:t>
            </w:r>
            <w:r w:rsidR="0002452D" w:rsidRPr="00447A4B">
              <w:rPr>
                <w:rFonts w:asciiTheme="minorHAnsi" w:hAnsiTheme="minorHAnsi" w:cstheme="minorHAnsi"/>
                <w:color w:val="000000" w:themeColor="text1"/>
                <w:sz w:val="22"/>
                <w:szCs w:val="22"/>
              </w:rPr>
              <w:t>p</w:t>
            </w:r>
            <w:r w:rsidRPr="00447A4B">
              <w:rPr>
                <w:rFonts w:asciiTheme="minorHAnsi" w:hAnsiTheme="minorHAnsi" w:cstheme="minorHAnsi"/>
                <w:color w:val="000000" w:themeColor="text1"/>
                <w:sz w:val="22"/>
                <w:szCs w:val="22"/>
              </w:rPr>
              <w:t xml:space="preserve">roject </w:t>
            </w:r>
            <w:r w:rsidR="0002452D" w:rsidRPr="00447A4B">
              <w:rPr>
                <w:rFonts w:asciiTheme="minorHAnsi" w:hAnsiTheme="minorHAnsi" w:cstheme="minorHAnsi"/>
                <w:color w:val="000000" w:themeColor="text1"/>
                <w:sz w:val="22"/>
                <w:szCs w:val="22"/>
              </w:rPr>
              <w:t>i</w:t>
            </w:r>
            <w:r w:rsidRPr="00447A4B">
              <w:rPr>
                <w:rFonts w:asciiTheme="minorHAnsi" w:hAnsiTheme="minorHAnsi" w:cstheme="minorHAnsi"/>
                <w:color w:val="000000" w:themeColor="text1"/>
                <w:sz w:val="22"/>
                <w:szCs w:val="22"/>
              </w:rPr>
              <w:t>mplementation</w:t>
            </w:r>
          </w:p>
        </w:tc>
        <w:tc>
          <w:tcPr>
            <w:tcW w:w="1615" w:type="dxa"/>
          </w:tcPr>
          <w:p w14:paraId="41FD01F3" w14:textId="088CCEC3" w:rsidR="000B4BAA" w:rsidRPr="00447A4B" w:rsidRDefault="000B4BAA" w:rsidP="00DE2453">
            <w:pPr>
              <w:tabs>
                <w:tab w:val="left" w:pos="360"/>
              </w:tabs>
              <w:spacing w:before="0" w:after="0"/>
              <w:ind w:left="0" w:firstLine="0"/>
              <w:rPr>
                <w:rFonts w:asciiTheme="minorHAnsi" w:hAnsiTheme="minorHAnsi" w:cstheme="minorHAnsi"/>
                <w:iCs/>
                <w:color w:val="000000" w:themeColor="text1"/>
                <w:sz w:val="22"/>
                <w:szCs w:val="22"/>
              </w:rPr>
            </w:pPr>
            <w:r w:rsidRPr="00447A4B">
              <w:rPr>
                <w:rFonts w:asciiTheme="minorHAnsi" w:eastAsia="Calibri" w:hAnsiTheme="minorHAnsi" w:cstheme="minorHAnsi"/>
                <w:bCs/>
                <w:iCs/>
                <w:color w:val="000000" w:themeColor="text1"/>
                <w:sz w:val="22"/>
                <w:szCs w:val="22"/>
              </w:rPr>
              <w:t>FGS and FMS</w:t>
            </w:r>
            <w:r w:rsidR="0002452D" w:rsidRPr="00447A4B">
              <w:rPr>
                <w:rFonts w:asciiTheme="minorHAnsi" w:eastAsia="Calibri" w:hAnsiTheme="minorHAnsi" w:cstheme="minorHAnsi"/>
                <w:bCs/>
                <w:iCs/>
                <w:color w:val="000000" w:themeColor="text1"/>
                <w:sz w:val="22"/>
                <w:szCs w:val="22"/>
              </w:rPr>
              <w:t>s</w:t>
            </w:r>
            <w:r w:rsidRPr="00447A4B">
              <w:rPr>
                <w:rFonts w:asciiTheme="minorHAnsi" w:eastAsia="Calibri" w:hAnsiTheme="minorHAnsi" w:cstheme="minorHAnsi"/>
                <w:bCs/>
                <w:iCs/>
                <w:color w:val="000000" w:themeColor="text1"/>
                <w:sz w:val="22"/>
                <w:szCs w:val="22"/>
              </w:rPr>
              <w:t xml:space="preserve"> (Galmudug,</w:t>
            </w:r>
            <w:r w:rsidR="0002452D" w:rsidRPr="00447A4B">
              <w:rPr>
                <w:rFonts w:asciiTheme="minorHAnsi" w:eastAsia="Calibri" w:hAnsiTheme="minorHAnsi" w:cstheme="minorHAnsi"/>
                <w:bCs/>
                <w:iCs/>
                <w:color w:val="000000" w:themeColor="text1"/>
                <w:sz w:val="22"/>
                <w:szCs w:val="22"/>
              </w:rPr>
              <w:t xml:space="preserve"> </w:t>
            </w:r>
            <w:r w:rsidRPr="00447A4B">
              <w:rPr>
                <w:rFonts w:asciiTheme="minorHAnsi" w:eastAsia="Calibri" w:hAnsiTheme="minorHAnsi" w:cstheme="minorHAnsi"/>
                <w:bCs/>
                <w:iCs/>
                <w:color w:val="000000" w:themeColor="text1"/>
                <w:sz w:val="22"/>
                <w:szCs w:val="22"/>
              </w:rPr>
              <w:t xml:space="preserve">Hirshabelle, Jubbaland, Puntland, </w:t>
            </w:r>
            <w:r w:rsidR="0002452D" w:rsidRPr="00447A4B">
              <w:rPr>
                <w:rFonts w:asciiTheme="minorHAnsi" w:eastAsia="Calibri" w:hAnsiTheme="minorHAnsi" w:cstheme="minorHAnsi"/>
                <w:bCs/>
                <w:iCs/>
                <w:color w:val="000000" w:themeColor="text1"/>
                <w:sz w:val="22"/>
                <w:szCs w:val="22"/>
              </w:rPr>
              <w:t xml:space="preserve">and </w:t>
            </w:r>
            <w:r w:rsidRPr="00447A4B">
              <w:rPr>
                <w:rFonts w:asciiTheme="minorHAnsi" w:eastAsia="Calibri" w:hAnsiTheme="minorHAnsi" w:cstheme="minorHAnsi"/>
                <w:bCs/>
                <w:iCs/>
                <w:color w:val="000000" w:themeColor="text1"/>
                <w:sz w:val="22"/>
                <w:szCs w:val="22"/>
              </w:rPr>
              <w:t>South West), and Somaliland/WB</w:t>
            </w:r>
          </w:p>
        </w:tc>
      </w:tr>
      <w:tr w:rsidR="000B4BAA" w:rsidRPr="00447A4B" w14:paraId="69ACC32D" w14:textId="77777777" w:rsidTr="00FF7AB4">
        <w:tc>
          <w:tcPr>
            <w:tcW w:w="3055" w:type="dxa"/>
          </w:tcPr>
          <w:p w14:paraId="039051A8" w14:textId="0CFF8669"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 xml:space="preserve">Inadequate skills </w:t>
            </w:r>
            <w:r w:rsidR="0002452D" w:rsidRPr="00447A4B">
              <w:rPr>
                <w:rFonts w:asciiTheme="minorHAnsi" w:hAnsiTheme="minorHAnsi" w:cstheme="minorHAnsi"/>
                <w:color w:val="000000" w:themeColor="text1"/>
                <w:sz w:val="22"/>
                <w:szCs w:val="22"/>
              </w:rPr>
              <w:t xml:space="preserve">of </w:t>
            </w:r>
            <w:r w:rsidRPr="00447A4B">
              <w:rPr>
                <w:rFonts w:asciiTheme="minorHAnsi" w:hAnsiTheme="minorHAnsi" w:cstheme="minorHAnsi"/>
                <w:color w:val="000000" w:themeColor="text1"/>
                <w:sz w:val="22"/>
                <w:szCs w:val="22"/>
              </w:rPr>
              <w:t xml:space="preserve">the end users in developing </w:t>
            </w:r>
            <w:r w:rsidR="0002452D" w:rsidRPr="00447A4B">
              <w:rPr>
                <w:rFonts w:asciiTheme="minorHAnsi" w:hAnsiTheme="minorHAnsi" w:cstheme="minorHAnsi"/>
                <w:color w:val="000000" w:themeColor="text1"/>
                <w:sz w:val="22"/>
                <w:szCs w:val="22"/>
              </w:rPr>
              <w:t>s</w:t>
            </w:r>
            <w:r w:rsidRPr="00447A4B">
              <w:rPr>
                <w:rFonts w:asciiTheme="minorHAnsi" w:hAnsiTheme="minorHAnsi" w:cstheme="minorHAnsi"/>
                <w:color w:val="000000" w:themeColor="text1"/>
                <w:sz w:val="22"/>
                <w:szCs w:val="22"/>
              </w:rPr>
              <w:t xml:space="preserve">pecifications and </w:t>
            </w:r>
            <w:r w:rsidR="0002452D" w:rsidRPr="00447A4B">
              <w:rPr>
                <w:rFonts w:asciiTheme="minorHAnsi" w:hAnsiTheme="minorHAnsi" w:cstheme="minorHAnsi"/>
                <w:color w:val="000000" w:themeColor="text1"/>
                <w:sz w:val="22"/>
                <w:szCs w:val="22"/>
              </w:rPr>
              <w:t>t</w:t>
            </w:r>
            <w:r w:rsidRPr="00447A4B">
              <w:rPr>
                <w:rFonts w:asciiTheme="minorHAnsi" w:hAnsiTheme="minorHAnsi" w:cstheme="minorHAnsi"/>
                <w:color w:val="000000" w:themeColor="text1"/>
                <w:sz w:val="22"/>
                <w:szCs w:val="22"/>
              </w:rPr>
              <w:t xml:space="preserve">erms of </w:t>
            </w:r>
            <w:r w:rsidR="0002452D" w:rsidRPr="00447A4B">
              <w:rPr>
                <w:rFonts w:asciiTheme="minorHAnsi" w:hAnsiTheme="minorHAnsi" w:cstheme="minorHAnsi"/>
                <w:color w:val="000000" w:themeColor="text1"/>
                <w:sz w:val="22"/>
                <w:szCs w:val="22"/>
              </w:rPr>
              <w:t>r</w:t>
            </w:r>
            <w:r w:rsidRPr="00447A4B">
              <w:rPr>
                <w:rFonts w:asciiTheme="minorHAnsi" w:hAnsiTheme="minorHAnsi" w:cstheme="minorHAnsi"/>
                <w:color w:val="000000" w:themeColor="text1"/>
                <w:sz w:val="22"/>
                <w:szCs w:val="22"/>
              </w:rPr>
              <w:t>eference (ToR)</w:t>
            </w:r>
          </w:p>
        </w:tc>
        <w:tc>
          <w:tcPr>
            <w:tcW w:w="2970" w:type="dxa"/>
          </w:tcPr>
          <w:p w14:paraId="52994ABC" w14:textId="679EC8FE"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Need for TAs/</w:t>
            </w:r>
            <w:r w:rsidR="0002452D" w:rsidRPr="00447A4B">
              <w:rPr>
                <w:rFonts w:asciiTheme="minorHAnsi" w:hAnsiTheme="minorHAnsi" w:cstheme="minorHAnsi"/>
                <w:color w:val="000000" w:themeColor="text1"/>
                <w:sz w:val="22"/>
                <w:szCs w:val="22"/>
              </w:rPr>
              <w:t>c</w:t>
            </w:r>
            <w:r w:rsidRPr="00447A4B">
              <w:rPr>
                <w:rFonts w:asciiTheme="minorHAnsi" w:hAnsiTheme="minorHAnsi" w:cstheme="minorHAnsi"/>
                <w:color w:val="000000" w:themeColor="text1"/>
                <w:sz w:val="22"/>
                <w:szCs w:val="22"/>
              </w:rPr>
              <w:t>onsultants in the respective technical areas to extend hands</w:t>
            </w:r>
            <w:r w:rsidR="0002452D" w:rsidRPr="00447A4B">
              <w:rPr>
                <w:rFonts w:asciiTheme="minorHAnsi" w:hAnsiTheme="minorHAnsi" w:cstheme="minorHAnsi"/>
                <w:color w:val="000000" w:themeColor="text1"/>
                <w:sz w:val="22"/>
                <w:szCs w:val="22"/>
              </w:rPr>
              <w:t>-</w:t>
            </w:r>
            <w:r w:rsidRPr="00447A4B">
              <w:rPr>
                <w:rFonts w:asciiTheme="minorHAnsi" w:hAnsiTheme="minorHAnsi" w:cstheme="minorHAnsi"/>
                <w:color w:val="000000" w:themeColor="text1"/>
                <w:sz w:val="22"/>
                <w:szCs w:val="22"/>
              </w:rPr>
              <w:t xml:space="preserve">on </w:t>
            </w:r>
            <w:r w:rsidR="0002452D" w:rsidRPr="00447A4B">
              <w:rPr>
                <w:rFonts w:asciiTheme="minorHAnsi" w:hAnsiTheme="minorHAnsi" w:cstheme="minorHAnsi"/>
                <w:color w:val="000000" w:themeColor="text1"/>
                <w:sz w:val="22"/>
                <w:szCs w:val="22"/>
              </w:rPr>
              <w:t xml:space="preserve">support </w:t>
            </w:r>
            <w:r w:rsidRPr="00447A4B">
              <w:rPr>
                <w:rFonts w:asciiTheme="minorHAnsi" w:hAnsiTheme="minorHAnsi" w:cstheme="minorHAnsi"/>
                <w:color w:val="000000" w:themeColor="text1"/>
                <w:sz w:val="22"/>
                <w:szCs w:val="22"/>
              </w:rPr>
              <w:t xml:space="preserve">and the support of HEIS </w:t>
            </w:r>
          </w:p>
        </w:tc>
        <w:tc>
          <w:tcPr>
            <w:tcW w:w="1710" w:type="dxa"/>
          </w:tcPr>
          <w:p w14:paraId="5DD4EAAF" w14:textId="5AF244E6"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 xml:space="preserve">During </w:t>
            </w:r>
            <w:r w:rsidR="00DE2776" w:rsidRPr="00447A4B">
              <w:rPr>
                <w:rFonts w:asciiTheme="minorHAnsi" w:hAnsiTheme="minorHAnsi" w:cstheme="minorHAnsi"/>
                <w:color w:val="000000" w:themeColor="text1"/>
                <w:sz w:val="22"/>
                <w:szCs w:val="22"/>
              </w:rPr>
              <w:t>p</w:t>
            </w:r>
            <w:r w:rsidRPr="00447A4B">
              <w:rPr>
                <w:rFonts w:asciiTheme="minorHAnsi" w:hAnsiTheme="minorHAnsi" w:cstheme="minorHAnsi"/>
                <w:color w:val="000000" w:themeColor="text1"/>
                <w:sz w:val="22"/>
                <w:szCs w:val="22"/>
              </w:rPr>
              <w:t xml:space="preserve">roject </w:t>
            </w:r>
            <w:r w:rsidR="00DE2776" w:rsidRPr="00447A4B">
              <w:rPr>
                <w:rFonts w:asciiTheme="minorHAnsi" w:hAnsiTheme="minorHAnsi" w:cstheme="minorHAnsi"/>
                <w:color w:val="000000" w:themeColor="text1"/>
                <w:sz w:val="22"/>
                <w:szCs w:val="22"/>
              </w:rPr>
              <w:t>i</w:t>
            </w:r>
            <w:r w:rsidRPr="00447A4B">
              <w:rPr>
                <w:rFonts w:asciiTheme="minorHAnsi" w:hAnsiTheme="minorHAnsi" w:cstheme="minorHAnsi"/>
                <w:color w:val="000000" w:themeColor="text1"/>
                <w:sz w:val="22"/>
                <w:szCs w:val="22"/>
              </w:rPr>
              <w:t>mplementation</w:t>
            </w:r>
          </w:p>
        </w:tc>
        <w:tc>
          <w:tcPr>
            <w:tcW w:w="1615" w:type="dxa"/>
          </w:tcPr>
          <w:p w14:paraId="4C3C13FD" w14:textId="04DCE16A" w:rsidR="000B4BAA" w:rsidRPr="00447A4B" w:rsidRDefault="000B4BAA" w:rsidP="00DE2453">
            <w:pPr>
              <w:tabs>
                <w:tab w:val="left" w:pos="360"/>
              </w:tabs>
              <w:spacing w:before="0" w:after="0"/>
              <w:ind w:left="0" w:firstLine="0"/>
              <w:rPr>
                <w:rFonts w:asciiTheme="minorHAnsi" w:hAnsiTheme="minorHAnsi" w:cstheme="minorHAnsi"/>
                <w:iCs/>
                <w:color w:val="000000" w:themeColor="text1"/>
                <w:sz w:val="22"/>
                <w:szCs w:val="22"/>
              </w:rPr>
            </w:pPr>
            <w:r w:rsidRPr="00447A4B">
              <w:rPr>
                <w:rFonts w:asciiTheme="minorHAnsi" w:eastAsia="Calibri" w:hAnsiTheme="minorHAnsi" w:cstheme="minorHAnsi"/>
                <w:bCs/>
                <w:iCs/>
                <w:color w:val="000000" w:themeColor="text1"/>
                <w:sz w:val="22"/>
                <w:szCs w:val="22"/>
              </w:rPr>
              <w:t>FGS and FMS</w:t>
            </w:r>
            <w:r w:rsidR="00931EEE" w:rsidRPr="00447A4B">
              <w:rPr>
                <w:rFonts w:asciiTheme="minorHAnsi" w:eastAsia="Calibri" w:hAnsiTheme="minorHAnsi" w:cstheme="minorHAnsi"/>
                <w:bCs/>
                <w:iCs/>
                <w:color w:val="000000" w:themeColor="text1"/>
                <w:sz w:val="22"/>
                <w:szCs w:val="22"/>
              </w:rPr>
              <w:t>s</w:t>
            </w:r>
            <w:r w:rsidRPr="00447A4B">
              <w:rPr>
                <w:rFonts w:asciiTheme="minorHAnsi" w:eastAsia="Calibri" w:hAnsiTheme="minorHAnsi" w:cstheme="minorHAnsi"/>
                <w:bCs/>
                <w:iCs/>
                <w:color w:val="000000" w:themeColor="text1"/>
                <w:sz w:val="22"/>
                <w:szCs w:val="22"/>
              </w:rPr>
              <w:t xml:space="preserve"> (Galmudug,</w:t>
            </w:r>
            <w:r w:rsidR="00DE2776" w:rsidRPr="00447A4B">
              <w:rPr>
                <w:rFonts w:asciiTheme="minorHAnsi" w:eastAsia="Calibri" w:hAnsiTheme="minorHAnsi" w:cstheme="minorHAnsi"/>
                <w:bCs/>
                <w:iCs/>
                <w:color w:val="000000" w:themeColor="text1"/>
                <w:sz w:val="22"/>
                <w:szCs w:val="22"/>
              </w:rPr>
              <w:t xml:space="preserve"> </w:t>
            </w:r>
            <w:r w:rsidRPr="00447A4B">
              <w:rPr>
                <w:rFonts w:asciiTheme="minorHAnsi" w:eastAsia="Calibri" w:hAnsiTheme="minorHAnsi" w:cstheme="minorHAnsi"/>
                <w:bCs/>
                <w:iCs/>
                <w:color w:val="000000" w:themeColor="text1"/>
                <w:sz w:val="22"/>
                <w:szCs w:val="22"/>
              </w:rPr>
              <w:t xml:space="preserve">Hirshabelle, Jubbaland, Puntland, </w:t>
            </w:r>
            <w:r w:rsidR="00DE2776" w:rsidRPr="00447A4B">
              <w:rPr>
                <w:rFonts w:asciiTheme="minorHAnsi" w:eastAsia="Calibri" w:hAnsiTheme="minorHAnsi" w:cstheme="minorHAnsi"/>
                <w:bCs/>
                <w:iCs/>
                <w:color w:val="000000" w:themeColor="text1"/>
                <w:sz w:val="22"/>
                <w:szCs w:val="22"/>
              </w:rPr>
              <w:t xml:space="preserve">and </w:t>
            </w:r>
            <w:r w:rsidRPr="00447A4B">
              <w:rPr>
                <w:rFonts w:asciiTheme="minorHAnsi" w:eastAsia="Calibri" w:hAnsiTheme="minorHAnsi" w:cstheme="minorHAnsi"/>
                <w:bCs/>
                <w:iCs/>
                <w:color w:val="000000" w:themeColor="text1"/>
                <w:sz w:val="22"/>
                <w:szCs w:val="22"/>
              </w:rPr>
              <w:t>South West), and Somaliland/WB</w:t>
            </w:r>
          </w:p>
          <w:p w14:paraId="37D7B7A3" w14:textId="77777777" w:rsidR="000B4BAA" w:rsidRPr="00447A4B" w:rsidRDefault="000B4BAA" w:rsidP="00DE2453">
            <w:pPr>
              <w:spacing w:before="0" w:after="0"/>
              <w:ind w:left="0" w:firstLine="0"/>
              <w:rPr>
                <w:rFonts w:asciiTheme="minorHAnsi" w:eastAsia="Calibri" w:hAnsiTheme="minorHAnsi" w:cstheme="minorHAnsi"/>
                <w:bCs/>
                <w:iCs/>
                <w:color w:val="000000" w:themeColor="text1"/>
                <w:sz w:val="22"/>
                <w:szCs w:val="22"/>
              </w:rPr>
            </w:pPr>
          </w:p>
        </w:tc>
      </w:tr>
      <w:tr w:rsidR="000B4BAA" w:rsidRPr="00447A4B" w14:paraId="0ADA9DEF" w14:textId="77777777" w:rsidTr="00FF7AB4">
        <w:tc>
          <w:tcPr>
            <w:tcW w:w="3055" w:type="dxa"/>
          </w:tcPr>
          <w:p w14:paraId="5E4F7439" w14:textId="28C057C8"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Need for systematic filing system to have complete records of the procurement processes</w:t>
            </w:r>
          </w:p>
        </w:tc>
        <w:tc>
          <w:tcPr>
            <w:tcW w:w="2970" w:type="dxa"/>
          </w:tcPr>
          <w:p w14:paraId="292AA8EB" w14:textId="77777777"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Establishment of a satisfactory filing system</w:t>
            </w:r>
          </w:p>
        </w:tc>
        <w:tc>
          <w:tcPr>
            <w:tcW w:w="1710" w:type="dxa"/>
          </w:tcPr>
          <w:p w14:paraId="649EFCA9" w14:textId="39B839BD"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 xml:space="preserve">During </w:t>
            </w:r>
            <w:r w:rsidR="00DE2776" w:rsidRPr="00447A4B">
              <w:rPr>
                <w:rFonts w:asciiTheme="minorHAnsi" w:hAnsiTheme="minorHAnsi" w:cstheme="minorHAnsi"/>
                <w:color w:val="000000" w:themeColor="text1"/>
                <w:sz w:val="22"/>
                <w:szCs w:val="22"/>
              </w:rPr>
              <w:t>p</w:t>
            </w:r>
            <w:r w:rsidRPr="00447A4B">
              <w:rPr>
                <w:rFonts w:asciiTheme="minorHAnsi" w:hAnsiTheme="minorHAnsi" w:cstheme="minorHAnsi"/>
                <w:color w:val="000000" w:themeColor="text1"/>
                <w:sz w:val="22"/>
                <w:szCs w:val="22"/>
              </w:rPr>
              <w:t xml:space="preserve">roject </w:t>
            </w:r>
            <w:r w:rsidR="00DE2776" w:rsidRPr="00447A4B">
              <w:rPr>
                <w:rFonts w:asciiTheme="minorHAnsi" w:hAnsiTheme="minorHAnsi" w:cstheme="minorHAnsi"/>
                <w:color w:val="000000" w:themeColor="text1"/>
                <w:sz w:val="22"/>
                <w:szCs w:val="22"/>
              </w:rPr>
              <w:t>i</w:t>
            </w:r>
            <w:r w:rsidRPr="00447A4B">
              <w:rPr>
                <w:rFonts w:asciiTheme="minorHAnsi" w:hAnsiTheme="minorHAnsi" w:cstheme="minorHAnsi"/>
                <w:color w:val="000000" w:themeColor="text1"/>
                <w:sz w:val="22"/>
                <w:szCs w:val="22"/>
              </w:rPr>
              <w:t>mplementation</w:t>
            </w:r>
          </w:p>
        </w:tc>
        <w:tc>
          <w:tcPr>
            <w:tcW w:w="1615" w:type="dxa"/>
          </w:tcPr>
          <w:p w14:paraId="424FCF90" w14:textId="6C7429EB" w:rsidR="000B4BAA" w:rsidRPr="00447A4B" w:rsidRDefault="000B4BAA" w:rsidP="00DE2453">
            <w:pPr>
              <w:tabs>
                <w:tab w:val="left" w:pos="360"/>
              </w:tabs>
              <w:spacing w:before="0" w:after="0"/>
              <w:ind w:left="0" w:firstLine="0"/>
              <w:rPr>
                <w:rFonts w:asciiTheme="minorHAnsi" w:hAnsiTheme="minorHAnsi" w:cstheme="minorHAnsi"/>
                <w:iCs/>
                <w:color w:val="000000" w:themeColor="text1"/>
                <w:sz w:val="22"/>
                <w:szCs w:val="22"/>
              </w:rPr>
            </w:pPr>
            <w:r w:rsidRPr="00447A4B">
              <w:rPr>
                <w:rFonts w:asciiTheme="minorHAnsi" w:eastAsia="Calibri" w:hAnsiTheme="minorHAnsi" w:cstheme="minorHAnsi"/>
                <w:bCs/>
                <w:iCs/>
                <w:color w:val="000000" w:themeColor="text1"/>
                <w:sz w:val="22"/>
                <w:szCs w:val="22"/>
              </w:rPr>
              <w:t>FGS and FMS</w:t>
            </w:r>
            <w:r w:rsidR="00DE2776" w:rsidRPr="00447A4B">
              <w:rPr>
                <w:rFonts w:asciiTheme="minorHAnsi" w:eastAsia="Calibri" w:hAnsiTheme="minorHAnsi" w:cstheme="minorHAnsi"/>
                <w:bCs/>
                <w:iCs/>
                <w:color w:val="000000" w:themeColor="text1"/>
                <w:sz w:val="22"/>
                <w:szCs w:val="22"/>
              </w:rPr>
              <w:t>s</w:t>
            </w:r>
            <w:r w:rsidRPr="00447A4B">
              <w:rPr>
                <w:rFonts w:asciiTheme="minorHAnsi" w:eastAsia="Calibri" w:hAnsiTheme="minorHAnsi" w:cstheme="minorHAnsi"/>
                <w:bCs/>
                <w:iCs/>
                <w:color w:val="000000" w:themeColor="text1"/>
                <w:sz w:val="22"/>
                <w:szCs w:val="22"/>
              </w:rPr>
              <w:t xml:space="preserve"> (Galmudug,</w:t>
            </w:r>
            <w:r w:rsidR="00DE2776" w:rsidRPr="00447A4B">
              <w:rPr>
                <w:rFonts w:asciiTheme="minorHAnsi" w:eastAsia="Calibri" w:hAnsiTheme="minorHAnsi" w:cstheme="minorHAnsi"/>
                <w:bCs/>
                <w:iCs/>
                <w:color w:val="000000" w:themeColor="text1"/>
                <w:sz w:val="22"/>
                <w:szCs w:val="22"/>
              </w:rPr>
              <w:t xml:space="preserve"> </w:t>
            </w:r>
            <w:r w:rsidRPr="00447A4B">
              <w:rPr>
                <w:rFonts w:asciiTheme="minorHAnsi" w:eastAsia="Calibri" w:hAnsiTheme="minorHAnsi" w:cstheme="minorHAnsi"/>
                <w:bCs/>
                <w:iCs/>
                <w:color w:val="000000" w:themeColor="text1"/>
                <w:sz w:val="22"/>
                <w:szCs w:val="22"/>
              </w:rPr>
              <w:t xml:space="preserve">Hirshabelle, Jubbaland, Puntland, </w:t>
            </w:r>
            <w:r w:rsidR="00DE2776" w:rsidRPr="00447A4B">
              <w:rPr>
                <w:rFonts w:asciiTheme="minorHAnsi" w:eastAsia="Calibri" w:hAnsiTheme="minorHAnsi" w:cstheme="minorHAnsi"/>
                <w:bCs/>
                <w:iCs/>
                <w:color w:val="000000" w:themeColor="text1"/>
                <w:sz w:val="22"/>
                <w:szCs w:val="22"/>
              </w:rPr>
              <w:t xml:space="preserve">and </w:t>
            </w:r>
            <w:r w:rsidRPr="00447A4B">
              <w:rPr>
                <w:rFonts w:asciiTheme="minorHAnsi" w:eastAsia="Calibri" w:hAnsiTheme="minorHAnsi" w:cstheme="minorHAnsi"/>
                <w:bCs/>
                <w:iCs/>
                <w:color w:val="000000" w:themeColor="text1"/>
                <w:sz w:val="22"/>
                <w:szCs w:val="22"/>
              </w:rPr>
              <w:t>South West), and Somaliland/WB</w:t>
            </w:r>
          </w:p>
        </w:tc>
      </w:tr>
      <w:tr w:rsidR="000B4BAA" w:rsidRPr="00447A4B" w14:paraId="5646E56E" w14:textId="77777777" w:rsidTr="00FF7AB4">
        <w:tc>
          <w:tcPr>
            <w:tcW w:w="3055" w:type="dxa"/>
          </w:tcPr>
          <w:p w14:paraId="3DBC1632" w14:textId="2FE1B266"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Due to security challenges and weak public</w:t>
            </w:r>
            <w:r w:rsidR="00DE2776" w:rsidRPr="00447A4B">
              <w:rPr>
                <w:rFonts w:asciiTheme="minorHAnsi" w:hAnsiTheme="minorHAnsi" w:cstheme="minorHAnsi"/>
                <w:color w:val="000000" w:themeColor="text1"/>
                <w:sz w:val="22"/>
                <w:szCs w:val="22"/>
              </w:rPr>
              <w:t xml:space="preserve"> </w:t>
            </w:r>
            <w:r w:rsidRPr="00447A4B">
              <w:rPr>
                <w:rFonts w:asciiTheme="minorHAnsi" w:hAnsiTheme="minorHAnsi" w:cstheme="minorHAnsi"/>
                <w:color w:val="000000" w:themeColor="text1"/>
                <w:sz w:val="22"/>
                <w:szCs w:val="22"/>
              </w:rPr>
              <w:t>sector functionality, private sector participation and efficiency would be limited, and this affects the supply market functionality</w:t>
            </w:r>
          </w:p>
        </w:tc>
        <w:tc>
          <w:tcPr>
            <w:tcW w:w="2970" w:type="dxa"/>
          </w:tcPr>
          <w:p w14:paraId="73AC60CA" w14:textId="0085B4C5"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All biding opportunities will be advertised on the available websites and posted on widely circulated national gazette</w:t>
            </w:r>
          </w:p>
        </w:tc>
        <w:tc>
          <w:tcPr>
            <w:tcW w:w="1710" w:type="dxa"/>
          </w:tcPr>
          <w:p w14:paraId="370A236A" w14:textId="77777777"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During project implementation</w:t>
            </w:r>
          </w:p>
        </w:tc>
        <w:tc>
          <w:tcPr>
            <w:tcW w:w="1615" w:type="dxa"/>
          </w:tcPr>
          <w:p w14:paraId="1AFD6111" w14:textId="2A714CE2" w:rsidR="000B4BAA" w:rsidRPr="00447A4B" w:rsidRDefault="000B4BAA" w:rsidP="00DE2453">
            <w:pPr>
              <w:tabs>
                <w:tab w:val="left" w:pos="360"/>
              </w:tabs>
              <w:spacing w:before="0" w:after="0"/>
              <w:ind w:left="0" w:firstLine="0"/>
              <w:rPr>
                <w:rFonts w:asciiTheme="minorHAnsi" w:hAnsiTheme="minorHAnsi" w:cstheme="minorHAnsi"/>
                <w:iCs/>
                <w:color w:val="000000" w:themeColor="text1"/>
                <w:sz w:val="22"/>
                <w:szCs w:val="22"/>
              </w:rPr>
            </w:pPr>
            <w:r w:rsidRPr="00447A4B">
              <w:rPr>
                <w:rFonts w:asciiTheme="minorHAnsi" w:eastAsia="Calibri" w:hAnsiTheme="minorHAnsi" w:cstheme="minorHAnsi"/>
                <w:bCs/>
                <w:iCs/>
                <w:color w:val="000000" w:themeColor="text1"/>
                <w:sz w:val="22"/>
                <w:szCs w:val="22"/>
              </w:rPr>
              <w:t>FGS and FMS</w:t>
            </w:r>
            <w:r w:rsidR="00DE2776" w:rsidRPr="00447A4B">
              <w:rPr>
                <w:rFonts w:asciiTheme="minorHAnsi" w:eastAsia="Calibri" w:hAnsiTheme="minorHAnsi" w:cstheme="minorHAnsi"/>
                <w:bCs/>
                <w:iCs/>
                <w:color w:val="000000" w:themeColor="text1"/>
                <w:sz w:val="22"/>
                <w:szCs w:val="22"/>
              </w:rPr>
              <w:t>s</w:t>
            </w:r>
            <w:r w:rsidRPr="00447A4B">
              <w:rPr>
                <w:rFonts w:asciiTheme="minorHAnsi" w:eastAsia="Calibri" w:hAnsiTheme="minorHAnsi" w:cstheme="minorHAnsi"/>
                <w:bCs/>
                <w:iCs/>
                <w:color w:val="000000" w:themeColor="text1"/>
                <w:sz w:val="22"/>
                <w:szCs w:val="22"/>
              </w:rPr>
              <w:t xml:space="preserve"> (Galmudug,</w:t>
            </w:r>
            <w:r w:rsidR="00DE2776" w:rsidRPr="00447A4B">
              <w:rPr>
                <w:rFonts w:asciiTheme="minorHAnsi" w:eastAsia="Calibri" w:hAnsiTheme="minorHAnsi" w:cstheme="minorHAnsi"/>
                <w:bCs/>
                <w:iCs/>
                <w:color w:val="000000" w:themeColor="text1"/>
                <w:sz w:val="22"/>
                <w:szCs w:val="22"/>
              </w:rPr>
              <w:t xml:space="preserve"> </w:t>
            </w:r>
            <w:r w:rsidRPr="00447A4B">
              <w:rPr>
                <w:rFonts w:asciiTheme="minorHAnsi" w:eastAsia="Calibri" w:hAnsiTheme="minorHAnsi" w:cstheme="minorHAnsi"/>
                <w:bCs/>
                <w:iCs/>
                <w:color w:val="000000" w:themeColor="text1"/>
                <w:sz w:val="22"/>
                <w:szCs w:val="22"/>
              </w:rPr>
              <w:t xml:space="preserve">Hirshabelle, Jubbaland, Puntland, </w:t>
            </w:r>
            <w:r w:rsidR="00DE2776" w:rsidRPr="00447A4B">
              <w:rPr>
                <w:rFonts w:asciiTheme="minorHAnsi" w:eastAsia="Calibri" w:hAnsiTheme="minorHAnsi" w:cstheme="minorHAnsi"/>
                <w:bCs/>
                <w:iCs/>
                <w:color w:val="000000" w:themeColor="text1"/>
                <w:sz w:val="22"/>
                <w:szCs w:val="22"/>
              </w:rPr>
              <w:t xml:space="preserve">and </w:t>
            </w:r>
            <w:r w:rsidRPr="00447A4B">
              <w:rPr>
                <w:rFonts w:asciiTheme="minorHAnsi" w:eastAsia="Calibri" w:hAnsiTheme="minorHAnsi" w:cstheme="minorHAnsi"/>
                <w:bCs/>
                <w:iCs/>
                <w:color w:val="000000" w:themeColor="text1"/>
                <w:sz w:val="22"/>
                <w:szCs w:val="22"/>
              </w:rPr>
              <w:t>South West), and Somaliland/WB</w:t>
            </w:r>
          </w:p>
          <w:p w14:paraId="05818E90" w14:textId="77777777" w:rsidR="000B4BAA" w:rsidRPr="00447A4B" w:rsidRDefault="000B4BAA" w:rsidP="00DE2453">
            <w:pPr>
              <w:spacing w:before="0" w:after="0"/>
              <w:ind w:left="0" w:firstLine="0"/>
              <w:rPr>
                <w:rFonts w:asciiTheme="minorHAnsi" w:hAnsiTheme="minorHAnsi" w:cstheme="minorHAnsi"/>
                <w:iCs/>
                <w:color w:val="000000" w:themeColor="text1"/>
                <w:sz w:val="22"/>
                <w:szCs w:val="22"/>
              </w:rPr>
            </w:pPr>
          </w:p>
        </w:tc>
      </w:tr>
      <w:tr w:rsidR="000B4BAA" w:rsidRPr="00447A4B" w14:paraId="6C7B70AB" w14:textId="77777777" w:rsidTr="00FF7AB4">
        <w:tc>
          <w:tcPr>
            <w:tcW w:w="3055" w:type="dxa"/>
          </w:tcPr>
          <w:p w14:paraId="40FB0353" w14:textId="579F4E48"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 xml:space="preserve">Fraud and </w:t>
            </w:r>
            <w:r w:rsidR="00DE2776" w:rsidRPr="00447A4B">
              <w:rPr>
                <w:rFonts w:asciiTheme="minorHAnsi" w:hAnsiTheme="minorHAnsi" w:cstheme="minorHAnsi"/>
                <w:color w:val="000000" w:themeColor="text1"/>
                <w:sz w:val="22"/>
                <w:szCs w:val="22"/>
              </w:rPr>
              <w:t>c</w:t>
            </w:r>
            <w:r w:rsidRPr="00447A4B">
              <w:rPr>
                <w:rFonts w:asciiTheme="minorHAnsi" w:hAnsiTheme="minorHAnsi" w:cstheme="minorHAnsi"/>
                <w:color w:val="000000" w:themeColor="text1"/>
                <w:sz w:val="22"/>
                <w:szCs w:val="22"/>
              </w:rPr>
              <w:t>orruption risks (including collusion and outside interference</w:t>
            </w:r>
            <w:r w:rsidR="00DE2776" w:rsidRPr="00447A4B">
              <w:rPr>
                <w:rFonts w:asciiTheme="minorHAnsi" w:hAnsiTheme="minorHAnsi" w:cstheme="minorHAnsi"/>
                <w:color w:val="000000" w:themeColor="text1"/>
                <w:sz w:val="22"/>
                <w:szCs w:val="22"/>
              </w:rPr>
              <w:t>)</w:t>
            </w:r>
            <w:r w:rsidRPr="00447A4B">
              <w:rPr>
                <w:rFonts w:asciiTheme="minorHAnsi" w:hAnsiTheme="minorHAnsi" w:cstheme="minorHAnsi"/>
                <w:color w:val="000000" w:themeColor="text1"/>
                <w:sz w:val="22"/>
                <w:szCs w:val="22"/>
              </w:rPr>
              <w:t xml:space="preserve"> in contracting process</w:t>
            </w:r>
          </w:p>
        </w:tc>
        <w:tc>
          <w:tcPr>
            <w:tcW w:w="2970" w:type="dxa"/>
          </w:tcPr>
          <w:p w14:paraId="78BB554D" w14:textId="158B0FFD"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Disclosure of procurement plan</w:t>
            </w:r>
            <w:r w:rsidR="00DE2776" w:rsidRPr="00447A4B">
              <w:rPr>
                <w:rFonts w:asciiTheme="minorHAnsi" w:hAnsiTheme="minorHAnsi" w:cstheme="minorHAnsi"/>
                <w:color w:val="000000" w:themeColor="text1"/>
                <w:sz w:val="22"/>
                <w:szCs w:val="22"/>
              </w:rPr>
              <w:t>s</w:t>
            </w:r>
            <w:r w:rsidRPr="00447A4B">
              <w:rPr>
                <w:rFonts w:asciiTheme="minorHAnsi" w:hAnsiTheme="minorHAnsi" w:cstheme="minorHAnsi"/>
                <w:color w:val="000000" w:themeColor="text1"/>
                <w:sz w:val="22"/>
                <w:szCs w:val="22"/>
              </w:rPr>
              <w:t>, disclosure of contract awards</w:t>
            </w:r>
            <w:r w:rsidR="00DE2776" w:rsidRPr="00447A4B">
              <w:rPr>
                <w:rFonts w:asciiTheme="minorHAnsi" w:hAnsiTheme="minorHAnsi" w:cstheme="minorHAnsi"/>
                <w:color w:val="000000" w:themeColor="text1"/>
                <w:sz w:val="22"/>
                <w:szCs w:val="22"/>
              </w:rPr>
              <w:t>,</w:t>
            </w:r>
            <w:r w:rsidRPr="00447A4B">
              <w:rPr>
                <w:rFonts w:asciiTheme="minorHAnsi" w:hAnsiTheme="minorHAnsi" w:cstheme="minorHAnsi"/>
                <w:color w:val="000000" w:themeColor="text1"/>
                <w:sz w:val="22"/>
                <w:szCs w:val="22"/>
              </w:rPr>
              <w:t xml:space="preserve"> and creating awareness </w:t>
            </w:r>
            <w:r w:rsidR="00DE2776" w:rsidRPr="00447A4B">
              <w:rPr>
                <w:rFonts w:asciiTheme="minorHAnsi" w:hAnsiTheme="minorHAnsi" w:cstheme="minorHAnsi"/>
                <w:color w:val="000000" w:themeColor="text1"/>
                <w:sz w:val="22"/>
                <w:szCs w:val="22"/>
              </w:rPr>
              <w:t xml:space="preserve">about </w:t>
            </w:r>
            <w:r w:rsidRPr="00447A4B">
              <w:rPr>
                <w:rFonts w:asciiTheme="minorHAnsi" w:hAnsiTheme="minorHAnsi" w:cstheme="minorHAnsi"/>
                <w:color w:val="000000" w:themeColor="text1"/>
                <w:sz w:val="22"/>
                <w:szCs w:val="22"/>
              </w:rPr>
              <w:t>effects of fraud and corruption</w:t>
            </w:r>
          </w:p>
        </w:tc>
        <w:tc>
          <w:tcPr>
            <w:tcW w:w="1710" w:type="dxa"/>
          </w:tcPr>
          <w:p w14:paraId="45C4561F" w14:textId="77777777"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During project implementation</w:t>
            </w:r>
          </w:p>
        </w:tc>
        <w:tc>
          <w:tcPr>
            <w:tcW w:w="1615" w:type="dxa"/>
          </w:tcPr>
          <w:p w14:paraId="1828B383" w14:textId="4880EFEF" w:rsidR="000B4BAA" w:rsidRPr="00447A4B" w:rsidRDefault="000B4BAA" w:rsidP="00DE2453">
            <w:pPr>
              <w:tabs>
                <w:tab w:val="left" w:pos="360"/>
              </w:tabs>
              <w:spacing w:before="0" w:after="0"/>
              <w:ind w:left="0" w:firstLine="0"/>
              <w:rPr>
                <w:rFonts w:asciiTheme="minorHAnsi" w:hAnsiTheme="minorHAnsi" w:cstheme="minorHAnsi"/>
                <w:iCs/>
                <w:color w:val="000000" w:themeColor="text1"/>
                <w:sz w:val="22"/>
                <w:szCs w:val="22"/>
              </w:rPr>
            </w:pPr>
            <w:r w:rsidRPr="00447A4B">
              <w:rPr>
                <w:rFonts w:asciiTheme="minorHAnsi" w:eastAsia="Calibri" w:hAnsiTheme="minorHAnsi" w:cstheme="minorHAnsi"/>
                <w:bCs/>
                <w:iCs/>
                <w:color w:val="000000" w:themeColor="text1"/>
                <w:sz w:val="22"/>
                <w:szCs w:val="22"/>
              </w:rPr>
              <w:t>FGS and FMS</w:t>
            </w:r>
            <w:r w:rsidR="00931EEE" w:rsidRPr="00447A4B">
              <w:rPr>
                <w:rFonts w:asciiTheme="minorHAnsi" w:eastAsia="Calibri" w:hAnsiTheme="minorHAnsi" w:cstheme="minorHAnsi"/>
                <w:bCs/>
                <w:iCs/>
                <w:color w:val="000000" w:themeColor="text1"/>
                <w:sz w:val="22"/>
                <w:szCs w:val="22"/>
              </w:rPr>
              <w:t>s</w:t>
            </w:r>
            <w:r w:rsidRPr="00447A4B">
              <w:rPr>
                <w:rFonts w:asciiTheme="minorHAnsi" w:eastAsia="Calibri" w:hAnsiTheme="minorHAnsi" w:cstheme="minorHAnsi"/>
                <w:bCs/>
                <w:iCs/>
                <w:color w:val="000000" w:themeColor="text1"/>
                <w:sz w:val="22"/>
                <w:szCs w:val="22"/>
              </w:rPr>
              <w:t xml:space="preserve"> (Galmudug,</w:t>
            </w:r>
            <w:r w:rsidR="00DE2776" w:rsidRPr="00447A4B">
              <w:rPr>
                <w:rFonts w:asciiTheme="minorHAnsi" w:eastAsia="Calibri" w:hAnsiTheme="minorHAnsi" w:cstheme="minorHAnsi"/>
                <w:bCs/>
                <w:iCs/>
                <w:color w:val="000000" w:themeColor="text1"/>
                <w:sz w:val="22"/>
                <w:szCs w:val="22"/>
              </w:rPr>
              <w:t xml:space="preserve"> </w:t>
            </w:r>
            <w:r w:rsidRPr="00447A4B">
              <w:rPr>
                <w:rFonts w:asciiTheme="minorHAnsi" w:eastAsia="Calibri" w:hAnsiTheme="minorHAnsi" w:cstheme="minorHAnsi"/>
                <w:bCs/>
                <w:iCs/>
                <w:color w:val="000000" w:themeColor="text1"/>
                <w:sz w:val="22"/>
                <w:szCs w:val="22"/>
              </w:rPr>
              <w:t xml:space="preserve">Hirshabelle, Jubbaland, Puntland, </w:t>
            </w:r>
            <w:r w:rsidR="00DE2776" w:rsidRPr="00447A4B">
              <w:rPr>
                <w:rFonts w:asciiTheme="minorHAnsi" w:eastAsia="Calibri" w:hAnsiTheme="minorHAnsi" w:cstheme="minorHAnsi"/>
                <w:bCs/>
                <w:iCs/>
                <w:color w:val="000000" w:themeColor="text1"/>
                <w:sz w:val="22"/>
                <w:szCs w:val="22"/>
              </w:rPr>
              <w:t xml:space="preserve">and </w:t>
            </w:r>
            <w:r w:rsidRPr="00447A4B">
              <w:rPr>
                <w:rFonts w:asciiTheme="minorHAnsi" w:eastAsia="Calibri" w:hAnsiTheme="minorHAnsi" w:cstheme="minorHAnsi"/>
                <w:bCs/>
                <w:iCs/>
                <w:color w:val="000000" w:themeColor="text1"/>
                <w:sz w:val="22"/>
                <w:szCs w:val="22"/>
              </w:rPr>
              <w:t xml:space="preserve">South West), </w:t>
            </w:r>
            <w:r w:rsidRPr="00447A4B">
              <w:rPr>
                <w:rFonts w:asciiTheme="minorHAnsi" w:eastAsia="Calibri" w:hAnsiTheme="minorHAnsi" w:cstheme="minorHAnsi"/>
                <w:bCs/>
                <w:iCs/>
                <w:color w:val="000000" w:themeColor="text1"/>
                <w:sz w:val="22"/>
                <w:szCs w:val="22"/>
              </w:rPr>
              <w:lastRenderedPageBreak/>
              <w:t>and Somaliland/WB</w:t>
            </w:r>
          </w:p>
        </w:tc>
      </w:tr>
      <w:tr w:rsidR="000B4BAA" w:rsidRPr="00447A4B" w14:paraId="3E1CB139" w14:textId="77777777" w:rsidTr="00FF7AB4">
        <w:tc>
          <w:tcPr>
            <w:tcW w:w="3055" w:type="dxa"/>
          </w:tcPr>
          <w:p w14:paraId="10FB233B" w14:textId="0D7CCACF"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lastRenderedPageBreak/>
              <w:t xml:space="preserve">Use of unqualified and </w:t>
            </w:r>
            <w:r w:rsidR="00DE2776" w:rsidRPr="00447A4B">
              <w:rPr>
                <w:rFonts w:asciiTheme="minorHAnsi" w:hAnsiTheme="minorHAnsi" w:cstheme="minorHAnsi"/>
                <w:color w:val="000000" w:themeColor="text1"/>
                <w:sz w:val="22"/>
                <w:szCs w:val="22"/>
              </w:rPr>
              <w:t xml:space="preserve">inexperienced </w:t>
            </w:r>
            <w:r w:rsidRPr="00447A4B">
              <w:rPr>
                <w:rFonts w:asciiTheme="minorHAnsi" w:hAnsiTheme="minorHAnsi" w:cstheme="minorHAnsi"/>
                <w:color w:val="000000" w:themeColor="text1"/>
                <w:sz w:val="22"/>
                <w:szCs w:val="22"/>
              </w:rPr>
              <w:t>evaluation members and varying of the evaluation criteria through elimination or skewed subcriteria</w:t>
            </w:r>
          </w:p>
        </w:tc>
        <w:tc>
          <w:tcPr>
            <w:tcW w:w="2970" w:type="dxa"/>
          </w:tcPr>
          <w:p w14:paraId="0D835791" w14:textId="244C2E9F" w:rsidR="000B4BAA" w:rsidRPr="00447A4B" w:rsidRDefault="000B4BAA" w:rsidP="00DE2776">
            <w:pPr>
              <w:spacing w:before="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 xml:space="preserve">Use of </w:t>
            </w:r>
            <w:r w:rsidR="00BE1A68" w:rsidRPr="00447A4B">
              <w:rPr>
                <w:rFonts w:asciiTheme="minorHAnsi" w:hAnsiTheme="minorHAnsi" w:cstheme="minorHAnsi"/>
                <w:color w:val="000000" w:themeColor="text1"/>
                <w:sz w:val="22"/>
                <w:szCs w:val="22"/>
              </w:rPr>
              <w:t xml:space="preserve">a </w:t>
            </w:r>
            <w:r w:rsidRPr="00447A4B">
              <w:rPr>
                <w:rFonts w:asciiTheme="minorHAnsi" w:hAnsiTheme="minorHAnsi" w:cstheme="minorHAnsi"/>
                <w:color w:val="000000" w:themeColor="text1"/>
                <w:sz w:val="22"/>
                <w:szCs w:val="22"/>
              </w:rPr>
              <w:t xml:space="preserve">qualified and </w:t>
            </w:r>
            <w:r w:rsidR="00DE2776" w:rsidRPr="00447A4B">
              <w:rPr>
                <w:rFonts w:asciiTheme="minorHAnsi" w:hAnsiTheme="minorHAnsi" w:cstheme="minorHAnsi"/>
                <w:color w:val="000000" w:themeColor="text1"/>
                <w:sz w:val="22"/>
                <w:szCs w:val="22"/>
              </w:rPr>
              <w:t xml:space="preserve">experienced </w:t>
            </w:r>
            <w:r w:rsidRPr="00447A4B">
              <w:rPr>
                <w:rFonts w:asciiTheme="minorHAnsi" w:hAnsiTheme="minorHAnsi" w:cstheme="minorHAnsi"/>
                <w:color w:val="000000" w:themeColor="text1"/>
                <w:sz w:val="22"/>
                <w:szCs w:val="22"/>
              </w:rPr>
              <w:t>sector relevant evaluation panel</w:t>
            </w:r>
            <w:r w:rsidR="00DE2776" w:rsidRPr="00447A4B">
              <w:rPr>
                <w:rFonts w:asciiTheme="minorHAnsi" w:hAnsiTheme="minorHAnsi" w:cstheme="minorHAnsi"/>
                <w:color w:val="000000" w:themeColor="text1"/>
                <w:sz w:val="22"/>
                <w:szCs w:val="22"/>
              </w:rPr>
              <w:t>,</w:t>
            </w:r>
            <w:r w:rsidRPr="00447A4B">
              <w:rPr>
                <w:rFonts w:asciiTheme="minorHAnsi" w:hAnsiTheme="minorHAnsi" w:cstheme="minorHAnsi"/>
                <w:color w:val="000000" w:themeColor="text1"/>
                <w:sz w:val="22"/>
                <w:szCs w:val="22"/>
              </w:rPr>
              <w:t xml:space="preserve"> </w:t>
            </w:r>
            <w:r w:rsidR="00DE2776" w:rsidRPr="00447A4B">
              <w:rPr>
                <w:rFonts w:asciiTheme="minorHAnsi" w:hAnsiTheme="minorHAnsi" w:cstheme="minorHAnsi"/>
                <w:color w:val="000000" w:themeColor="text1"/>
                <w:sz w:val="22"/>
                <w:szCs w:val="22"/>
              </w:rPr>
              <w:t xml:space="preserve">which has </w:t>
            </w:r>
            <w:r w:rsidRPr="00447A4B">
              <w:rPr>
                <w:rFonts w:asciiTheme="minorHAnsi" w:hAnsiTheme="minorHAnsi" w:cstheme="minorHAnsi"/>
                <w:color w:val="000000" w:themeColor="text1"/>
                <w:sz w:val="22"/>
                <w:szCs w:val="22"/>
              </w:rPr>
              <w:t>the time to undertake the evaluation within the possible shortest time and ensure confidentiality</w:t>
            </w:r>
          </w:p>
          <w:p w14:paraId="02C313F2" w14:textId="440E9F10" w:rsidR="000B4BAA" w:rsidRPr="00447A4B" w:rsidRDefault="000B4BAA" w:rsidP="003830E3">
            <w:pPr>
              <w:spacing w:before="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 xml:space="preserve">Use of clearly defined evaluation criteria established in the </w:t>
            </w:r>
            <w:r w:rsidR="00DE2776" w:rsidRPr="00447A4B">
              <w:rPr>
                <w:rFonts w:asciiTheme="minorHAnsi" w:hAnsiTheme="minorHAnsi" w:cstheme="minorHAnsi"/>
                <w:color w:val="000000" w:themeColor="text1"/>
                <w:sz w:val="22"/>
                <w:szCs w:val="22"/>
              </w:rPr>
              <w:t>b</w:t>
            </w:r>
            <w:r w:rsidRPr="00447A4B">
              <w:rPr>
                <w:rFonts w:asciiTheme="minorHAnsi" w:hAnsiTheme="minorHAnsi" w:cstheme="minorHAnsi"/>
                <w:color w:val="000000" w:themeColor="text1"/>
                <w:sz w:val="22"/>
                <w:szCs w:val="22"/>
              </w:rPr>
              <w:t xml:space="preserve">idding documents without </w:t>
            </w:r>
            <w:r w:rsidR="003830E3" w:rsidRPr="00447A4B">
              <w:rPr>
                <w:rFonts w:asciiTheme="minorHAnsi" w:hAnsiTheme="minorHAnsi" w:cstheme="minorHAnsi"/>
                <w:color w:val="000000" w:themeColor="text1"/>
                <w:sz w:val="22"/>
                <w:szCs w:val="22"/>
              </w:rPr>
              <w:t>variations or skewing</w:t>
            </w:r>
          </w:p>
          <w:p w14:paraId="10E0DC38" w14:textId="02E2A764"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 xml:space="preserve">Training </w:t>
            </w:r>
            <w:r w:rsidR="003830E3" w:rsidRPr="00447A4B">
              <w:rPr>
                <w:rFonts w:asciiTheme="minorHAnsi" w:hAnsiTheme="minorHAnsi" w:cstheme="minorHAnsi"/>
                <w:color w:val="000000" w:themeColor="text1"/>
                <w:sz w:val="22"/>
                <w:szCs w:val="22"/>
              </w:rPr>
              <w:t xml:space="preserve">for </w:t>
            </w:r>
            <w:r w:rsidRPr="00447A4B">
              <w:rPr>
                <w:rFonts w:asciiTheme="minorHAnsi" w:hAnsiTheme="minorHAnsi" w:cstheme="minorHAnsi"/>
                <w:color w:val="000000" w:themeColor="text1"/>
                <w:sz w:val="22"/>
                <w:szCs w:val="22"/>
              </w:rPr>
              <w:t xml:space="preserve">the evaluation members on carrying out </w:t>
            </w:r>
            <w:r w:rsidR="003830E3" w:rsidRPr="00447A4B">
              <w:rPr>
                <w:rFonts w:asciiTheme="minorHAnsi" w:hAnsiTheme="minorHAnsi" w:cstheme="minorHAnsi"/>
                <w:color w:val="000000" w:themeColor="text1"/>
                <w:sz w:val="22"/>
                <w:szCs w:val="22"/>
              </w:rPr>
              <w:t>b</w:t>
            </w:r>
            <w:r w:rsidRPr="00447A4B">
              <w:rPr>
                <w:rFonts w:asciiTheme="minorHAnsi" w:hAnsiTheme="minorHAnsi" w:cstheme="minorHAnsi"/>
                <w:color w:val="000000" w:themeColor="text1"/>
                <w:sz w:val="22"/>
                <w:szCs w:val="22"/>
              </w:rPr>
              <w:t>id evaluations</w:t>
            </w:r>
          </w:p>
        </w:tc>
        <w:tc>
          <w:tcPr>
            <w:tcW w:w="1710" w:type="dxa"/>
          </w:tcPr>
          <w:p w14:paraId="1D6D17C1" w14:textId="77777777"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During project implementation</w:t>
            </w:r>
          </w:p>
        </w:tc>
        <w:tc>
          <w:tcPr>
            <w:tcW w:w="1615" w:type="dxa"/>
          </w:tcPr>
          <w:p w14:paraId="7D35158F" w14:textId="40D39543" w:rsidR="000B4BAA" w:rsidRPr="00447A4B" w:rsidRDefault="000B4BAA" w:rsidP="00DE2453">
            <w:pPr>
              <w:tabs>
                <w:tab w:val="left" w:pos="360"/>
              </w:tabs>
              <w:spacing w:before="0" w:after="0"/>
              <w:ind w:left="0" w:firstLine="0"/>
              <w:rPr>
                <w:rFonts w:asciiTheme="minorHAnsi" w:hAnsiTheme="minorHAnsi" w:cstheme="minorHAnsi"/>
                <w:iCs/>
                <w:color w:val="000000" w:themeColor="text1"/>
                <w:sz w:val="22"/>
                <w:szCs w:val="22"/>
              </w:rPr>
            </w:pPr>
            <w:r w:rsidRPr="00447A4B">
              <w:rPr>
                <w:rFonts w:asciiTheme="minorHAnsi" w:eastAsia="Calibri" w:hAnsiTheme="minorHAnsi" w:cstheme="minorHAnsi"/>
                <w:bCs/>
                <w:iCs/>
                <w:color w:val="000000" w:themeColor="text1"/>
                <w:sz w:val="22"/>
                <w:szCs w:val="22"/>
              </w:rPr>
              <w:t>FGS and FMS</w:t>
            </w:r>
            <w:r w:rsidR="00DE2776" w:rsidRPr="00447A4B">
              <w:rPr>
                <w:rFonts w:asciiTheme="minorHAnsi" w:eastAsia="Calibri" w:hAnsiTheme="minorHAnsi" w:cstheme="minorHAnsi"/>
                <w:bCs/>
                <w:iCs/>
                <w:color w:val="000000" w:themeColor="text1"/>
                <w:sz w:val="22"/>
                <w:szCs w:val="22"/>
              </w:rPr>
              <w:t>s</w:t>
            </w:r>
            <w:r w:rsidRPr="00447A4B">
              <w:rPr>
                <w:rFonts w:asciiTheme="minorHAnsi" w:eastAsia="Calibri" w:hAnsiTheme="minorHAnsi" w:cstheme="minorHAnsi"/>
                <w:bCs/>
                <w:iCs/>
                <w:color w:val="000000" w:themeColor="text1"/>
                <w:sz w:val="22"/>
                <w:szCs w:val="22"/>
              </w:rPr>
              <w:t xml:space="preserve"> (Galmudug,</w:t>
            </w:r>
            <w:r w:rsidR="00DE2776" w:rsidRPr="00447A4B">
              <w:rPr>
                <w:rFonts w:asciiTheme="minorHAnsi" w:eastAsia="Calibri" w:hAnsiTheme="minorHAnsi" w:cstheme="minorHAnsi"/>
                <w:bCs/>
                <w:iCs/>
                <w:color w:val="000000" w:themeColor="text1"/>
                <w:sz w:val="22"/>
                <w:szCs w:val="22"/>
              </w:rPr>
              <w:t xml:space="preserve"> </w:t>
            </w:r>
            <w:r w:rsidRPr="00447A4B">
              <w:rPr>
                <w:rFonts w:asciiTheme="minorHAnsi" w:eastAsia="Calibri" w:hAnsiTheme="minorHAnsi" w:cstheme="minorHAnsi"/>
                <w:bCs/>
                <w:iCs/>
                <w:color w:val="000000" w:themeColor="text1"/>
                <w:sz w:val="22"/>
                <w:szCs w:val="22"/>
              </w:rPr>
              <w:t xml:space="preserve">Hirshabelle, Jubbaland, Puntland, </w:t>
            </w:r>
            <w:r w:rsidR="00DE2776" w:rsidRPr="00447A4B">
              <w:rPr>
                <w:rFonts w:asciiTheme="minorHAnsi" w:eastAsia="Calibri" w:hAnsiTheme="minorHAnsi" w:cstheme="minorHAnsi"/>
                <w:bCs/>
                <w:iCs/>
                <w:color w:val="000000" w:themeColor="text1"/>
                <w:sz w:val="22"/>
                <w:szCs w:val="22"/>
              </w:rPr>
              <w:t xml:space="preserve">and </w:t>
            </w:r>
            <w:r w:rsidRPr="00447A4B">
              <w:rPr>
                <w:rFonts w:asciiTheme="minorHAnsi" w:eastAsia="Calibri" w:hAnsiTheme="minorHAnsi" w:cstheme="minorHAnsi"/>
                <w:bCs/>
                <w:iCs/>
                <w:color w:val="000000" w:themeColor="text1"/>
                <w:sz w:val="22"/>
                <w:szCs w:val="22"/>
              </w:rPr>
              <w:t>South West), and Somaliland/WB</w:t>
            </w:r>
          </w:p>
          <w:p w14:paraId="788915F8" w14:textId="77777777" w:rsidR="000B4BAA" w:rsidRPr="00447A4B" w:rsidRDefault="000B4BAA" w:rsidP="00DE2453">
            <w:pPr>
              <w:spacing w:before="0" w:after="0"/>
              <w:ind w:left="0" w:firstLine="0"/>
              <w:rPr>
                <w:rFonts w:asciiTheme="minorHAnsi" w:eastAsia="Calibri" w:hAnsiTheme="minorHAnsi" w:cstheme="minorHAnsi"/>
                <w:bCs/>
                <w:iCs/>
                <w:color w:val="000000" w:themeColor="text1"/>
                <w:sz w:val="22"/>
                <w:szCs w:val="22"/>
              </w:rPr>
            </w:pPr>
          </w:p>
        </w:tc>
      </w:tr>
      <w:tr w:rsidR="000B4BAA" w:rsidRPr="00447A4B" w14:paraId="4F16503A" w14:textId="77777777" w:rsidTr="00FF7AB4">
        <w:tc>
          <w:tcPr>
            <w:tcW w:w="3055" w:type="dxa"/>
          </w:tcPr>
          <w:p w14:paraId="1E863578" w14:textId="61D428F5"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 xml:space="preserve">Low awareness </w:t>
            </w:r>
            <w:r w:rsidR="00724DB2" w:rsidRPr="00447A4B">
              <w:rPr>
                <w:rFonts w:asciiTheme="minorHAnsi" w:hAnsiTheme="minorHAnsi" w:cstheme="minorHAnsi"/>
                <w:color w:val="000000" w:themeColor="text1"/>
                <w:sz w:val="22"/>
                <w:szCs w:val="22"/>
              </w:rPr>
              <w:t>of</w:t>
            </w:r>
            <w:r w:rsidRPr="00447A4B">
              <w:rPr>
                <w:rFonts w:asciiTheme="minorHAnsi" w:hAnsiTheme="minorHAnsi" w:cstheme="minorHAnsi"/>
                <w:color w:val="000000" w:themeColor="text1"/>
                <w:sz w:val="22"/>
                <w:szCs w:val="22"/>
              </w:rPr>
              <w:t xml:space="preserve"> procurement risks </w:t>
            </w:r>
          </w:p>
        </w:tc>
        <w:tc>
          <w:tcPr>
            <w:tcW w:w="2970" w:type="dxa"/>
          </w:tcPr>
          <w:p w14:paraId="1DBDF791" w14:textId="1445CF18" w:rsidR="000B4BAA" w:rsidRPr="00447A4B" w:rsidRDefault="00724DB2"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C</w:t>
            </w:r>
            <w:r w:rsidR="000B4BAA" w:rsidRPr="00447A4B">
              <w:rPr>
                <w:rFonts w:asciiTheme="minorHAnsi" w:hAnsiTheme="minorHAnsi" w:cstheme="minorHAnsi"/>
                <w:color w:val="000000" w:themeColor="text1"/>
                <w:sz w:val="22"/>
                <w:szCs w:val="22"/>
              </w:rPr>
              <w:t xml:space="preserve">reating awareness among the government, private sector, and other stakeholders </w:t>
            </w:r>
            <w:r w:rsidRPr="00447A4B">
              <w:rPr>
                <w:rFonts w:asciiTheme="minorHAnsi" w:hAnsiTheme="minorHAnsi" w:cstheme="minorHAnsi"/>
                <w:color w:val="000000" w:themeColor="text1"/>
                <w:sz w:val="22"/>
                <w:szCs w:val="22"/>
              </w:rPr>
              <w:t>about</w:t>
            </w:r>
            <w:r w:rsidR="000B4BAA" w:rsidRPr="00447A4B">
              <w:rPr>
                <w:rFonts w:asciiTheme="minorHAnsi" w:hAnsiTheme="minorHAnsi" w:cstheme="minorHAnsi"/>
                <w:color w:val="000000" w:themeColor="text1"/>
                <w:sz w:val="22"/>
                <w:szCs w:val="22"/>
              </w:rPr>
              <w:t xml:space="preserve"> the key issues regarding integrity in procurement and </w:t>
            </w:r>
            <w:r w:rsidRPr="00447A4B">
              <w:rPr>
                <w:rFonts w:asciiTheme="minorHAnsi" w:hAnsiTheme="minorHAnsi" w:cstheme="minorHAnsi"/>
                <w:color w:val="000000" w:themeColor="text1"/>
                <w:sz w:val="22"/>
                <w:szCs w:val="22"/>
              </w:rPr>
              <w:t>financial management</w:t>
            </w:r>
          </w:p>
        </w:tc>
        <w:tc>
          <w:tcPr>
            <w:tcW w:w="1710" w:type="dxa"/>
          </w:tcPr>
          <w:p w14:paraId="1BCF2748" w14:textId="77777777" w:rsidR="000B4BAA" w:rsidRPr="00447A4B" w:rsidRDefault="000B4BAA" w:rsidP="00DE2453">
            <w:pPr>
              <w:spacing w:before="0" w:after="0"/>
              <w:ind w:left="0" w:firstLine="0"/>
              <w:rPr>
                <w:rFonts w:asciiTheme="minorHAnsi" w:hAnsiTheme="minorHAnsi" w:cstheme="minorHAnsi"/>
                <w:color w:val="000000" w:themeColor="text1"/>
                <w:sz w:val="22"/>
                <w:szCs w:val="22"/>
              </w:rPr>
            </w:pPr>
            <w:r w:rsidRPr="00447A4B">
              <w:rPr>
                <w:rFonts w:asciiTheme="minorHAnsi" w:hAnsiTheme="minorHAnsi" w:cstheme="minorHAnsi"/>
                <w:color w:val="000000" w:themeColor="text1"/>
                <w:sz w:val="22"/>
                <w:szCs w:val="22"/>
              </w:rPr>
              <w:t>During project implementation</w:t>
            </w:r>
          </w:p>
        </w:tc>
        <w:tc>
          <w:tcPr>
            <w:tcW w:w="1615" w:type="dxa"/>
          </w:tcPr>
          <w:p w14:paraId="7522B212" w14:textId="1F4EFC86" w:rsidR="000B4BAA" w:rsidRPr="00447A4B" w:rsidRDefault="000B4BAA" w:rsidP="00DE2453">
            <w:pPr>
              <w:tabs>
                <w:tab w:val="left" w:pos="360"/>
              </w:tabs>
              <w:spacing w:before="0" w:after="0"/>
              <w:ind w:left="0" w:firstLine="0"/>
              <w:rPr>
                <w:rFonts w:asciiTheme="minorHAnsi" w:eastAsia="Calibri" w:hAnsiTheme="minorHAnsi" w:cstheme="minorHAnsi"/>
                <w:bCs/>
                <w:iCs/>
                <w:color w:val="000000" w:themeColor="text1"/>
                <w:sz w:val="22"/>
                <w:szCs w:val="22"/>
              </w:rPr>
            </w:pPr>
            <w:r w:rsidRPr="00447A4B">
              <w:rPr>
                <w:rFonts w:asciiTheme="minorHAnsi" w:eastAsia="Calibri" w:hAnsiTheme="minorHAnsi" w:cstheme="minorHAnsi"/>
                <w:bCs/>
                <w:iCs/>
                <w:color w:val="000000" w:themeColor="text1"/>
                <w:sz w:val="22"/>
                <w:szCs w:val="22"/>
              </w:rPr>
              <w:t>FGS and FMS</w:t>
            </w:r>
            <w:r w:rsidR="00724DB2" w:rsidRPr="00447A4B">
              <w:rPr>
                <w:rFonts w:asciiTheme="minorHAnsi" w:eastAsia="Calibri" w:hAnsiTheme="minorHAnsi" w:cstheme="minorHAnsi"/>
                <w:bCs/>
                <w:iCs/>
                <w:color w:val="000000" w:themeColor="text1"/>
                <w:sz w:val="22"/>
                <w:szCs w:val="22"/>
              </w:rPr>
              <w:t>s</w:t>
            </w:r>
            <w:r w:rsidRPr="00447A4B">
              <w:rPr>
                <w:rFonts w:asciiTheme="minorHAnsi" w:eastAsia="Calibri" w:hAnsiTheme="minorHAnsi" w:cstheme="minorHAnsi"/>
                <w:bCs/>
                <w:iCs/>
                <w:color w:val="000000" w:themeColor="text1"/>
                <w:sz w:val="22"/>
                <w:szCs w:val="22"/>
              </w:rPr>
              <w:t xml:space="preserve"> (Galmudug,</w:t>
            </w:r>
            <w:r w:rsidR="00724DB2" w:rsidRPr="00447A4B">
              <w:rPr>
                <w:rFonts w:asciiTheme="minorHAnsi" w:eastAsia="Calibri" w:hAnsiTheme="minorHAnsi" w:cstheme="minorHAnsi"/>
                <w:bCs/>
                <w:iCs/>
                <w:color w:val="000000" w:themeColor="text1"/>
                <w:sz w:val="22"/>
                <w:szCs w:val="22"/>
              </w:rPr>
              <w:t xml:space="preserve"> </w:t>
            </w:r>
            <w:r w:rsidRPr="00447A4B">
              <w:rPr>
                <w:rFonts w:asciiTheme="minorHAnsi" w:eastAsia="Calibri" w:hAnsiTheme="minorHAnsi" w:cstheme="minorHAnsi"/>
                <w:bCs/>
                <w:iCs/>
                <w:color w:val="000000" w:themeColor="text1"/>
                <w:sz w:val="22"/>
                <w:szCs w:val="22"/>
              </w:rPr>
              <w:t xml:space="preserve">Hirshabelle, Jubbaland, Puntland, </w:t>
            </w:r>
            <w:r w:rsidR="00724DB2" w:rsidRPr="00447A4B">
              <w:rPr>
                <w:rFonts w:asciiTheme="minorHAnsi" w:eastAsia="Calibri" w:hAnsiTheme="minorHAnsi" w:cstheme="minorHAnsi"/>
                <w:bCs/>
                <w:iCs/>
                <w:color w:val="000000" w:themeColor="text1"/>
                <w:sz w:val="22"/>
                <w:szCs w:val="22"/>
              </w:rPr>
              <w:t xml:space="preserve">and </w:t>
            </w:r>
            <w:r w:rsidRPr="00447A4B">
              <w:rPr>
                <w:rFonts w:asciiTheme="minorHAnsi" w:eastAsia="Calibri" w:hAnsiTheme="minorHAnsi" w:cstheme="minorHAnsi"/>
                <w:bCs/>
                <w:iCs/>
                <w:color w:val="000000" w:themeColor="text1"/>
                <w:sz w:val="22"/>
                <w:szCs w:val="22"/>
              </w:rPr>
              <w:t>South West), and Somaliland/WB</w:t>
            </w:r>
          </w:p>
        </w:tc>
      </w:tr>
    </w:tbl>
    <w:p w14:paraId="60522B4C" w14:textId="343A52CF" w:rsidR="002C6D1A" w:rsidRPr="00447A4B" w:rsidRDefault="00313F35" w:rsidP="00313F35">
      <w:pPr>
        <w:rPr>
          <w:rFonts w:cstheme="minorHAnsi"/>
          <w:b/>
          <w:color w:val="172D5F"/>
          <w:sz w:val="22"/>
          <w:szCs w:val="22"/>
        </w:rPr>
      </w:pPr>
      <w:r w:rsidRPr="00447A4B">
        <w:rPr>
          <w:rFonts w:cstheme="minorHAnsi"/>
          <w:b/>
          <w:color w:val="172D5F"/>
          <w:sz w:val="22"/>
          <w:szCs w:val="22"/>
        </w:rPr>
        <w:t>Procurement Oversight and Monitoring Arrangements</w:t>
      </w:r>
    </w:p>
    <w:p w14:paraId="68AE9050" w14:textId="225A94E1" w:rsidR="00313F35" w:rsidRPr="00447A4B" w:rsidRDefault="00313F35" w:rsidP="00313F35">
      <w:pPr>
        <w:rPr>
          <w:rFonts w:cstheme="minorHAnsi"/>
          <w:sz w:val="22"/>
          <w:szCs w:val="22"/>
        </w:rPr>
      </w:pPr>
      <w:r w:rsidRPr="00447A4B">
        <w:rPr>
          <w:rFonts w:cstheme="minorHAnsi"/>
          <w:sz w:val="22"/>
          <w:szCs w:val="22"/>
        </w:rPr>
        <w:t xml:space="preserve">The Bank exercises its procurement oversight through a risk-based approach comprising prior and post reviews, as appropriate. The Bank sets mandatory thresholds for prior review based on the procurement risk rating of the project. Based on the risk rating of the project, the Bank and </w:t>
      </w:r>
      <w:r w:rsidR="00D07C9D">
        <w:rPr>
          <w:rFonts w:cstheme="minorHAnsi"/>
          <w:sz w:val="22"/>
          <w:szCs w:val="22"/>
        </w:rPr>
        <w:t>B</w:t>
      </w:r>
      <w:r w:rsidRPr="00447A4B">
        <w:rPr>
          <w:rFonts w:cstheme="minorHAnsi"/>
          <w:sz w:val="22"/>
          <w:szCs w:val="22"/>
        </w:rPr>
        <w:t xml:space="preserve">orrower will agree </w:t>
      </w:r>
      <w:r w:rsidR="002C6D1A" w:rsidRPr="00447A4B">
        <w:rPr>
          <w:rFonts w:cstheme="minorHAnsi"/>
          <w:sz w:val="22"/>
          <w:szCs w:val="22"/>
        </w:rPr>
        <w:t xml:space="preserve">to </w:t>
      </w:r>
      <w:r w:rsidRPr="00447A4B">
        <w:rPr>
          <w:rFonts w:cstheme="minorHAnsi"/>
          <w:sz w:val="22"/>
          <w:szCs w:val="22"/>
        </w:rPr>
        <w:t>procurement above the applicable thresholds</w:t>
      </w:r>
      <w:r w:rsidR="002C6D1A" w:rsidRPr="00447A4B">
        <w:rPr>
          <w:rFonts w:cstheme="minorHAnsi"/>
          <w:sz w:val="22"/>
          <w:szCs w:val="22"/>
        </w:rPr>
        <w:t>,</w:t>
      </w:r>
      <w:r w:rsidRPr="00447A4B">
        <w:rPr>
          <w:rFonts w:cstheme="minorHAnsi"/>
          <w:sz w:val="22"/>
          <w:szCs w:val="22"/>
        </w:rPr>
        <w:t xml:space="preserve"> as provided in Table </w:t>
      </w:r>
      <w:r w:rsidR="00081772">
        <w:rPr>
          <w:rFonts w:cstheme="minorHAnsi"/>
          <w:sz w:val="22"/>
          <w:szCs w:val="22"/>
        </w:rPr>
        <w:t>40</w:t>
      </w:r>
      <w:r w:rsidR="002C6D1A" w:rsidRPr="00447A4B">
        <w:rPr>
          <w:rFonts w:cstheme="minorHAnsi"/>
          <w:sz w:val="22"/>
          <w:szCs w:val="22"/>
        </w:rPr>
        <w:t xml:space="preserve">, </w:t>
      </w:r>
      <w:r w:rsidRPr="00447A4B">
        <w:rPr>
          <w:rFonts w:cstheme="minorHAnsi"/>
          <w:sz w:val="22"/>
          <w:szCs w:val="22"/>
        </w:rPr>
        <w:t xml:space="preserve">which shall be subjected to prior or post review. The requirement for a prior or post review shall be specified in the PP. During project implementation the Bank will monitor and reassess the risk and risk mitigation measures and, if determined by the Bank to be necessary and appropriate, the Bank may require the </w:t>
      </w:r>
      <w:r w:rsidR="00D07C9D">
        <w:rPr>
          <w:rFonts w:cstheme="minorHAnsi"/>
          <w:sz w:val="22"/>
          <w:szCs w:val="22"/>
        </w:rPr>
        <w:t>B</w:t>
      </w:r>
      <w:r w:rsidRPr="00447A4B">
        <w:rPr>
          <w:rFonts w:cstheme="minorHAnsi"/>
          <w:sz w:val="22"/>
          <w:szCs w:val="22"/>
        </w:rPr>
        <w:t xml:space="preserve">orrower to revise the prior and/or post review requirements in the PP. The Bank will carry out post reviews of procurement activities undertaken by the </w:t>
      </w:r>
      <w:r w:rsidR="0064241E">
        <w:rPr>
          <w:rFonts w:cstheme="minorHAnsi"/>
          <w:sz w:val="22"/>
          <w:szCs w:val="22"/>
        </w:rPr>
        <w:t>B</w:t>
      </w:r>
      <w:r w:rsidRPr="00447A4B">
        <w:rPr>
          <w:rFonts w:cstheme="minorHAnsi"/>
          <w:sz w:val="22"/>
          <w:szCs w:val="22"/>
        </w:rPr>
        <w:t xml:space="preserve">orrower to determine whether they comply with the requirements of the Financing Agreement. The </w:t>
      </w:r>
      <w:r w:rsidR="00AA444C" w:rsidRPr="00447A4B">
        <w:rPr>
          <w:rFonts w:cstheme="minorHAnsi"/>
          <w:sz w:val="22"/>
          <w:szCs w:val="22"/>
        </w:rPr>
        <w:t>FGS</w:t>
      </w:r>
      <w:r w:rsidRPr="00447A4B">
        <w:rPr>
          <w:rFonts w:cstheme="minorHAnsi"/>
          <w:sz w:val="22"/>
          <w:szCs w:val="22"/>
        </w:rPr>
        <w:t xml:space="preserve"> will also hire </w:t>
      </w:r>
      <w:r w:rsidR="00685744">
        <w:rPr>
          <w:rFonts w:cstheme="minorHAnsi"/>
          <w:sz w:val="22"/>
          <w:szCs w:val="22"/>
        </w:rPr>
        <w:t xml:space="preserve">a </w:t>
      </w:r>
      <w:r w:rsidRPr="00447A4B">
        <w:rPr>
          <w:rFonts w:cstheme="minorHAnsi"/>
          <w:sz w:val="22"/>
          <w:szCs w:val="22"/>
        </w:rPr>
        <w:t xml:space="preserve">Third Party Monitoring Firm to make sure that funds are used </w:t>
      </w:r>
      <w:r w:rsidR="00AA444C" w:rsidRPr="00447A4B">
        <w:rPr>
          <w:rFonts w:cstheme="minorHAnsi"/>
          <w:sz w:val="22"/>
          <w:szCs w:val="22"/>
        </w:rPr>
        <w:t xml:space="preserve">for </w:t>
      </w:r>
      <w:r w:rsidRPr="00447A4B">
        <w:rPr>
          <w:rFonts w:cstheme="minorHAnsi"/>
          <w:sz w:val="22"/>
          <w:szCs w:val="22"/>
        </w:rPr>
        <w:t xml:space="preserve">the intended purposes. </w:t>
      </w:r>
    </w:p>
    <w:p w14:paraId="2FE9FFFE" w14:textId="77777777" w:rsidR="0086521D" w:rsidRDefault="0086521D">
      <w:pPr>
        <w:spacing w:before="0" w:after="0" w:line="240" w:lineRule="auto"/>
        <w:jc w:val="left"/>
        <w:rPr>
          <w:rFonts w:ascii="Arial Rounded MT Bold" w:eastAsia="MS PGothic" w:hAnsi="Arial Rounded MT Bold" w:cstheme="minorHAnsi"/>
          <w:iCs/>
          <w:color w:val="172D5F"/>
          <w:w w:val="90"/>
          <w:sz w:val="22"/>
          <w:szCs w:val="20"/>
          <w:lang w:val="en-GB"/>
        </w:rPr>
      </w:pPr>
      <w:bookmarkStart w:id="773" w:name="_Toc12972342"/>
      <w:bookmarkStart w:id="774" w:name="_Toc115349383"/>
      <w:r>
        <w:br w:type="page"/>
      </w:r>
    </w:p>
    <w:p w14:paraId="5C891D01" w14:textId="59A38A91" w:rsidR="00313F35" w:rsidRPr="003C5822" w:rsidRDefault="00313F35" w:rsidP="00C613D6">
      <w:pPr>
        <w:pStyle w:val="POMFighead"/>
      </w:pPr>
      <w:bookmarkStart w:id="775" w:name="_Toc121317111"/>
      <w:r w:rsidRPr="003C5822">
        <w:lastRenderedPageBreak/>
        <w:t xml:space="preserve">Table </w:t>
      </w:r>
      <w:r w:rsidR="00C613D6">
        <w:fldChar w:fldCharType="begin"/>
      </w:r>
      <w:r w:rsidR="00C613D6">
        <w:instrText xml:space="preserve"> SEQ Table \* ARABIC </w:instrText>
      </w:r>
      <w:r w:rsidR="00C613D6">
        <w:fldChar w:fldCharType="separate"/>
      </w:r>
      <w:r w:rsidR="00E26133">
        <w:rPr>
          <w:noProof/>
        </w:rPr>
        <w:t>40</w:t>
      </w:r>
      <w:r w:rsidR="00C613D6">
        <w:fldChar w:fldCharType="end"/>
      </w:r>
      <w:r w:rsidR="00AA444C">
        <w:rPr>
          <w:noProof/>
        </w:rPr>
        <w:t>.</w:t>
      </w:r>
      <w:r w:rsidRPr="003C5822">
        <w:t xml:space="preserve"> Thresholds for Goods, Works, and </w:t>
      </w:r>
      <w:r w:rsidR="00DE2453">
        <w:t>Nonc</w:t>
      </w:r>
      <w:r w:rsidRPr="003C5822">
        <w:t>onsulting Services</w:t>
      </w:r>
      <w:bookmarkEnd w:id="773"/>
      <w:bookmarkEnd w:id="774"/>
      <w:bookmarkEnd w:id="775"/>
    </w:p>
    <w:tbl>
      <w:tblPr>
        <w:tblStyle w:val="TableGrid1"/>
        <w:tblW w:w="5000" w:type="pct"/>
        <w:tblInd w:w="-5" w:type="dxa"/>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shd w:val="clear" w:color="auto" w:fill="FFFFFF" w:themeFill="background1"/>
        <w:tblLayout w:type="fixed"/>
        <w:tblCellMar>
          <w:top w:w="29" w:type="dxa"/>
          <w:left w:w="115" w:type="dxa"/>
          <w:bottom w:w="29" w:type="dxa"/>
          <w:right w:w="115" w:type="dxa"/>
        </w:tblCellMar>
        <w:tblLook w:val="04A0" w:firstRow="1" w:lastRow="0" w:firstColumn="1" w:lastColumn="0" w:noHBand="0" w:noVBand="1"/>
      </w:tblPr>
      <w:tblGrid>
        <w:gridCol w:w="1864"/>
        <w:gridCol w:w="1603"/>
        <w:gridCol w:w="1692"/>
        <w:gridCol w:w="1158"/>
        <w:gridCol w:w="3033"/>
      </w:tblGrid>
      <w:tr w:rsidR="00313F35" w:rsidRPr="00E74C3E" w14:paraId="49B556CB" w14:textId="77777777" w:rsidTr="00447A4B">
        <w:tc>
          <w:tcPr>
            <w:tcW w:w="997" w:type="pct"/>
            <w:shd w:val="clear" w:color="auto" w:fill="9CC2E5" w:themeFill="accent5" w:themeFillTint="99"/>
          </w:tcPr>
          <w:p w14:paraId="132A9CD6" w14:textId="77777777" w:rsidR="00313F35" w:rsidRPr="00447A4B" w:rsidRDefault="00313F35" w:rsidP="00447A4B">
            <w:pPr>
              <w:spacing w:before="0" w:after="0"/>
              <w:jc w:val="left"/>
              <w:rPr>
                <w:rFonts w:asciiTheme="minorHAnsi" w:eastAsia="MS Mincho" w:hAnsiTheme="minorHAnsi" w:cstheme="minorHAnsi"/>
                <w:b/>
                <w:bCs/>
              </w:rPr>
            </w:pPr>
            <w:r w:rsidRPr="00447A4B">
              <w:rPr>
                <w:rFonts w:eastAsia="MS Mincho" w:cstheme="minorHAnsi"/>
                <w:b/>
                <w:bCs/>
              </w:rPr>
              <w:t>Category</w:t>
            </w:r>
          </w:p>
        </w:tc>
        <w:tc>
          <w:tcPr>
            <w:tcW w:w="857" w:type="pct"/>
            <w:shd w:val="clear" w:color="auto" w:fill="9CC2E5" w:themeFill="accent5" w:themeFillTint="99"/>
          </w:tcPr>
          <w:p w14:paraId="64CF7FAD" w14:textId="2235FD94" w:rsidR="00313F35" w:rsidRPr="00447A4B" w:rsidRDefault="00313F35" w:rsidP="00447A4B">
            <w:pPr>
              <w:spacing w:before="0" w:after="0"/>
              <w:jc w:val="left"/>
              <w:rPr>
                <w:rFonts w:asciiTheme="minorHAnsi" w:eastAsia="MS Mincho" w:hAnsiTheme="minorHAnsi" w:cstheme="minorHAnsi"/>
                <w:b/>
                <w:bCs/>
              </w:rPr>
            </w:pPr>
            <w:r w:rsidRPr="00447A4B">
              <w:rPr>
                <w:rFonts w:eastAsia="MS Mincho" w:cstheme="minorHAnsi"/>
                <w:b/>
                <w:bCs/>
              </w:rPr>
              <w:t>Prior Review</w:t>
            </w:r>
            <w:r w:rsidRPr="00447A4B">
              <w:rPr>
                <w:rFonts w:eastAsia="MS Mincho" w:cstheme="minorHAnsi"/>
                <w:b/>
                <w:bCs/>
              </w:rPr>
              <w:br/>
              <w:t>(US$ million)</w:t>
            </w:r>
          </w:p>
        </w:tc>
        <w:tc>
          <w:tcPr>
            <w:tcW w:w="905" w:type="pct"/>
            <w:shd w:val="clear" w:color="auto" w:fill="9CC2E5" w:themeFill="accent5" w:themeFillTint="99"/>
          </w:tcPr>
          <w:p w14:paraId="07620A0F" w14:textId="77777777" w:rsidR="00313F35" w:rsidRPr="00447A4B" w:rsidRDefault="00313F35" w:rsidP="00447A4B">
            <w:pPr>
              <w:spacing w:before="0" w:after="0"/>
              <w:jc w:val="left"/>
              <w:rPr>
                <w:rFonts w:asciiTheme="minorHAnsi" w:eastAsia="MS Mincho" w:hAnsiTheme="minorHAnsi" w:cstheme="minorHAnsi"/>
                <w:b/>
                <w:bCs/>
              </w:rPr>
            </w:pPr>
            <w:r w:rsidRPr="00447A4B">
              <w:rPr>
                <w:rFonts w:eastAsia="MS Mincho" w:cstheme="minorHAnsi"/>
                <w:b/>
                <w:bCs/>
              </w:rPr>
              <w:t>Open International</w:t>
            </w:r>
          </w:p>
        </w:tc>
        <w:tc>
          <w:tcPr>
            <w:tcW w:w="619" w:type="pct"/>
            <w:shd w:val="clear" w:color="auto" w:fill="9CC2E5" w:themeFill="accent5" w:themeFillTint="99"/>
          </w:tcPr>
          <w:p w14:paraId="57289EBD" w14:textId="77777777" w:rsidR="00313F35" w:rsidRPr="00447A4B" w:rsidRDefault="00313F35" w:rsidP="00447A4B">
            <w:pPr>
              <w:spacing w:before="0" w:after="0"/>
              <w:jc w:val="left"/>
              <w:rPr>
                <w:rFonts w:asciiTheme="minorHAnsi" w:eastAsia="MS Mincho" w:hAnsiTheme="minorHAnsi" w:cstheme="minorHAnsi"/>
                <w:b/>
                <w:bCs/>
              </w:rPr>
            </w:pPr>
            <w:r w:rsidRPr="00447A4B">
              <w:rPr>
                <w:rFonts w:eastAsia="MS Mincho" w:cstheme="minorHAnsi"/>
                <w:b/>
                <w:bCs/>
              </w:rPr>
              <w:t>Open National</w:t>
            </w:r>
          </w:p>
        </w:tc>
        <w:tc>
          <w:tcPr>
            <w:tcW w:w="1622" w:type="pct"/>
            <w:shd w:val="clear" w:color="auto" w:fill="9CC2E5" w:themeFill="accent5" w:themeFillTint="99"/>
          </w:tcPr>
          <w:p w14:paraId="4C5EA8D4" w14:textId="77777777" w:rsidR="00313F35" w:rsidRPr="00447A4B" w:rsidRDefault="00313F35" w:rsidP="00447A4B">
            <w:pPr>
              <w:spacing w:before="0" w:after="0"/>
              <w:jc w:val="left"/>
              <w:rPr>
                <w:rFonts w:asciiTheme="minorHAnsi" w:eastAsia="MS Mincho" w:hAnsiTheme="minorHAnsi" w:cstheme="minorHAnsi"/>
                <w:b/>
                <w:bCs/>
              </w:rPr>
            </w:pPr>
            <w:r w:rsidRPr="00447A4B">
              <w:rPr>
                <w:rFonts w:eastAsia="MS Mincho" w:cstheme="minorHAnsi"/>
                <w:b/>
                <w:bCs/>
              </w:rPr>
              <w:t>Request for Quotation</w:t>
            </w:r>
          </w:p>
          <w:p w14:paraId="667FA3A1" w14:textId="77777777" w:rsidR="00313F35" w:rsidRPr="00447A4B" w:rsidRDefault="00313F35" w:rsidP="00447A4B">
            <w:pPr>
              <w:spacing w:before="0" w:after="0"/>
              <w:jc w:val="left"/>
              <w:rPr>
                <w:rFonts w:asciiTheme="minorHAnsi" w:eastAsia="MS Mincho" w:hAnsiTheme="minorHAnsi" w:cstheme="minorHAnsi"/>
                <w:b/>
                <w:bCs/>
              </w:rPr>
            </w:pPr>
            <w:r w:rsidRPr="00447A4B">
              <w:rPr>
                <w:rFonts w:eastAsia="MS Mincho" w:cstheme="minorHAnsi"/>
                <w:b/>
                <w:bCs/>
              </w:rPr>
              <w:t>(RfQ)</w:t>
            </w:r>
          </w:p>
        </w:tc>
      </w:tr>
      <w:tr w:rsidR="00313F35" w:rsidRPr="003C5822" w14:paraId="0BC466AE" w14:textId="77777777" w:rsidTr="00E74C3E">
        <w:tc>
          <w:tcPr>
            <w:tcW w:w="997" w:type="pct"/>
            <w:shd w:val="clear" w:color="auto" w:fill="FFFFFF" w:themeFill="background1"/>
          </w:tcPr>
          <w:p w14:paraId="4CCF7486" w14:textId="77777777" w:rsidR="00313F35" w:rsidRPr="003C5822" w:rsidRDefault="00313F35" w:rsidP="00E74C3E">
            <w:pPr>
              <w:spacing w:before="0" w:after="0"/>
              <w:rPr>
                <w:rFonts w:asciiTheme="minorHAnsi" w:eastAsia="MS Mincho" w:hAnsiTheme="minorHAnsi" w:cstheme="minorHAnsi"/>
              </w:rPr>
            </w:pPr>
            <w:r w:rsidRPr="003C5822">
              <w:rPr>
                <w:rFonts w:asciiTheme="minorHAnsi" w:eastAsia="MS Mincho" w:hAnsiTheme="minorHAnsi" w:cstheme="minorHAnsi"/>
              </w:rPr>
              <w:t>Works</w:t>
            </w:r>
          </w:p>
        </w:tc>
        <w:tc>
          <w:tcPr>
            <w:tcW w:w="857" w:type="pct"/>
            <w:shd w:val="clear" w:color="auto" w:fill="FFFFFF" w:themeFill="background1"/>
          </w:tcPr>
          <w:p w14:paraId="4DB61D28" w14:textId="0C4DD75B" w:rsidR="00313F35" w:rsidRPr="003C5822" w:rsidRDefault="00313F35" w:rsidP="00E74C3E">
            <w:pPr>
              <w:spacing w:before="0" w:after="0"/>
              <w:jc w:val="left"/>
              <w:rPr>
                <w:rFonts w:asciiTheme="minorHAnsi" w:eastAsia="MS Mincho" w:hAnsiTheme="minorHAnsi" w:cstheme="minorHAnsi"/>
              </w:rPr>
            </w:pPr>
            <w:r w:rsidRPr="003C5822">
              <w:rPr>
                <w:rFonts w:asciiTheme="minorHAnsi" w:eastAsia="MS Mincho" w:hAnsiTheme="minorHAnsi" w:cstheme="minorHAnsi"/>
              </w:rPr>
              <w:t>≥0.2</w:t>
            </w:r>
          </w:p>
        </w:tc>
        <w:tc>
          <w:tcPr>
            <w:tcW w:w="905" w:type="pct"/>
            <w:shd w:val="clear" w:color="auto" w:fill="FFFFFF" w:themeFill="background1"/>
          </w:tcPr>
          <w:p w14:paraId="5E89779F" w14:textId="214B8791" w:rsidR="00313F35" w:rsidRPr="003C5822" w:rsidRDefault="00313F35" w:rsidP="00E74C3E">
            <w:pPr>
              <w:spacing w:before="0" w:after="0"/>
              <w:jc w:val="left"/>
              <w:rPr>
                <w:rFonts w:asciiTheme="minorHAnsi" w:eastAsia="MS Mincho" w:hAnsiTheme="minorHAnsi" w:cstheme="minorHAnsi"/>
              </w:rPr>
            </w:pPr>
            <w:r w:rsidRPr="003C5822">
              <w:rPr>
                <w:rFonts w:asciiTheme="minorHAnsi" w:eastAsia="MS Mincho" w:hAnsiTheme="minorHAnsi" w:cstheme="minorHAnsi"/>
              </w:rPr>
              <w:t>≥5.0</w:t>
            </w:r>
          </w:p>
        </w:tc>
        <w:tc>
          <w:tcPr>
            <w:tcW w:w="619" w:type="pct"/>
            <w:shd w:val="clear" w:color="auto" w:fill="FFFFFF" w:themeFill="background1"/>
          </w:tcPr>
          <w:p w14:paraId="5ABF04C6" w14:textId="699C806B" w:rsidR="00313F35" w:rsidRPr="003C5822" w:rsidRDefault="00313F35" w:rsidP="00E74C3E">
            <w:pPr>
              <w:spacing w:before="0" w:after="0"/>
              <w:jc w:val="left"/>
              <w:rPr>
                <w:rFonts w:asciiTheme="minorHAnsi" w:eastAsia="MS Mincho" w:hAnsiTheme="minorHAnsi" w:cstheme="minorHAnsi"/>
              </w:rPr>
            </w:pPr>
            <w:r w:rsidRPr="003C5822">
              <w:rPr>
                <w:rFonts w:asciiTheme="minorHAnsi" w:eastAsia="MS Mincho" w:hAnsiTheme="minorHAnsi" w:cstheme="minorHAnsi"/>
              </w:rPr>
              <w:t>&lt;5.0</w:t>
            </w:r>
          </w:p>
        </w:tc>
        <w:tc>
          <w:tcPr>
            <w:tcW w:w="1622" w:type="pct"/>
            <w:shd w:val="clear" w:color="auto" w:fill="FFFFFF" w:themeFill="background1"/>
          </w:tcPr>
          <w:p w14:paraId="6D26FCFD" w14:textId="33F7724C" w:rsidR="00313F35" w:rsidRPr="003C5822" w:rsidRDefault="00313F35" w:rsidP="00E74C3E">
            <w:pPr>
              <w:spacing w:before="0" w:after="0"/>
              <w:jc w:val="left"/>
              <w:rPr>
                <w:rFonts w:asciiTheme="minorHAnsi" w:eastAsia="MS Mincho" w:hAnsiTheme="minorHAnsi" w:cstheme="minorHAnsi"/>
              </w:rPr>
            </w:pPr>
            <w:r w:rsidRPr="003C5822">
              <w:rPr>
                <w:rFonts w:asciiTheme="minorHAnsi" w:eastAsia="MS Mincho" w:hAnsiTheme="minorHAnsi" w:cstheme="minorHAnsi"/>
              </w:rPr>
              <w:t>≤0.2</w:t>
            </w:r>
          </w:p>
        </w:tc>
      </w:tr>
      <w:tr w:rsidR="00313F35" w:rsidRPr="003C5822" w14:paraId="28BEC43E" w14:textId="77777777" w:rsidTr="00E74C3E">
        <w:tc>
          <w:tcPr>
            <w:tcW w:w="997" w:type="pct"/>
            <w:shd w:val="clear" w:color="auto" w:fill="FFFFFF" w:themeFill="background1"/>
          </w:tcPr>
          <w:p w14:paraId="08A3E2ED" w14:textId="36E896E4" w:rsidR="00313F35" w:rsidRPr="003C5822" w:rsidRDefault="00313F35" w:rsidP="00E74C3E">
            <w:pPr>
              <w:spacing w:before="0" w:after="0"/>
              <w:rPr>
                <w:rFonts w:asciiTheme="minorHAnsi" w:eastAsia="MS Mincho" w:hAnsiTheme="minorHAnsi" w:cstheme="minorHAnsi"/>
              </w:rPr>
            </w:pPr>
            <w:r w:rsidRPr="003C5822">
              <w:rPr>
                <w:rFonts w:asciiTheme="minorHAnsi" w:eastAsia="MS Mincho" w:hAnsiTheme="minorHAnsi" w:cstheme="minorHAnsi"/>
              </w:rPr>
              <w:t xml:space="preserve">Goods, IT, and </w:t>
            </w:r>
            <w:r w:rsidR="008A6F76">
              <w:rPr>
                <w:rFonts w:asciiTheme="minorHAnsi" w:eastAsia="MS Mincho" w:hAnsiTheme="minorHAnsi" w:cstheme="minorHAnsi"/>
              </w:rPr>
              <w:t>non</w:t>
            </w:r>
            <w:r w:rsidRPr="003C5822">
              <w:rPr>
                <w:rFonts w:asciiTheme="minorHAnsi" w:eastAsia="MS Mincho" w:hAnsiTheme="minorHAnsi" w:cstheme="minorHAnsi"/>
              </w:rPr>
              <w:t>consulting services</w:t>
            </w:r>
          </w:p>
        </w:tc>
        <w:tc>
          <w:tcPr>
            <w:tcW w:w="857" w:type="pct"/>
            <w:shd w:val="clear" w:color="auto" w:fill="FFFFFF" w:themeFill="background1"/>
          </w:tcPr>
          <w:p w14:paraId="12455D0A" w14:textId="13F17509" w:rsidR="00313F35" w:rsidRPr="003C5822" w:rsidRDefault="00313F35" w:rsidP="00E74C3E">
            <w:pPr>
              <w:spacing w:before="0" w:after="0"/>
              <w:jc w:val="left"/>
              <w:rPr>
                <w:rFonts w:asciiTheme="minorHAnsi" w:eastAsia="MS Mincho" w:hAnsiTheme="minorHAnsi" w:cstheme="minorHAnsi"/>
              </w:rPr>
            </w:pPr>
            <w:r w:rsidRPr="003C5822">
              <w:rPr>
                <w:rFonts w:asciiTheme="minorHAnsi" w:eastAsia="MS Mincho" w:hAnsiTheme="minorHAnsi" w:cstheme="minorHAnsi"/>
              </w:rPr>
              <w:t xml:space="preserve">≥0.1 </w:t>
            </w:r>
          </w:p>
        </w:tc>
        <w:tc>
          <w:tcPr>
            <w:tcW w:w="905" w:type="pct"/>
            <w:shd w:val="clear" w:color="auto" w:fill="FFFFFF" w:themeFill="background1"/>
          </w:tcPr>
          <w:p w14:paraId="0A0F124A" w14:textId="31238355" w:rsidR="00313F35" w:rsidRPr="003C5822" w:rsidRDefault="00313F35" w:rsidP="00E74C3E">
            <w:pPr>
              <w:spacing w:before="0" w:after="0"/>
              <w:jc w:val="left"/>
              <w:rPr>
                <w:rFonts w:asciiTheme="minorHAnsi" w:eastAsia="MS Mincho" w:hAnsiTheme="minorHAnsi" w:cstheme="minorHAnsi"/>
              </w:rPr>
            </w:pPr>
            <w:r w:rsidRPr="003C5822">
              <w:rPr>
                <w:rFonts w:asciiTheme="minorHAnsi" w:eastAsia="MS Mincho" w:hAnsiTheme="minorHAnsi" w:cstheme="minorHAnsi"/>
              </w:rPr>
              <w:t>≥0.5</w:t>
            </w:r>
          </w:p>
        </w:tc>
        <w:tc>
          <w:tcPr>
            <w:tcW w:w="619" w:type="pct"/>
            <w:shd w:val="clear" w:color="auto" w:fill="FFFFFF" w:themeFill="background1"/>
          </w:tcPr>
          <w:p w14:paraId="7F3D698F" w14:textId="3A721C09" w:rsidR="00313F35" w:rsidRPr="003C5822" w:rsidRDefault="00313F35" w:rsidP="00E74C3E">
            <w:pPr>
              <w:spacing w:before="0" w:after="0"/>
              <w:jc w:val="left"/>
              <w:rPr>
                <w:rFonts w:asciiTheme="minorHAnsi" w:eastAsia="MS Mincho" w:hAnsiTheme="minorHAnsi" w:cstheme="minorHAnsi"/>
              </w:rPr>
            </w:pPr>
            <w:r w:rsidRPr="003C5822">
              <w:rPr>
                <w:rFonts w:asciiTheme="minorHAnsi" w:eastAsia="MS Mincho" w:hAnsiTheme="minorHAnsi" w:cstheme="minorHAnsi"/>
              </w:rPr>
              <w:t>&lt;0</w:t>
            </w:r>
            <w:r w:rsidRPr="003C5822">
              <w:rPr>
                <w:rFonts w:asciiTheme="minorHAnsi" w:eastAsia="MS Mincho" w:hAnsiTheme="minorHAnsi" w:cstheme="minorHAnsi"/>
                <w:b/>
              </w:rPr>
              <w:t>.</w:t>
            </w:r>
            <w:r w:rsidRPr="003C5822">
              <w:rPr>
                <w:rFonts w:asciiTheme="minorHAnsi" w:eastAsia="MS Mincho" w:hAnsiTheme="minorHAnsi" w:cstheme="minorHAnsi"/>
              </w:rPr>
              <w:t>5</w:t>
            </w:r>
          </w:p>
        </w:tc>
        <w:tc>
          <w:tcPr>
            <w:tcW w:w="1622" w:type="pct"/>
            <w:shd w:val="clear" w:color="auto" w:fill="FFFFFF" w:themeFill="background1"/>
          </w:tcPr>
          <w:p w14:paraId="72079A7E" w14:textId="46AA5C09" w:rsidR="00313F35" w:rsidRPr="003C5822" w:rsidRDefault="00313F35" w:rsidP="00E74C3E">
            <w:pPr>
              <w:spacing w:before="0" w:after="0"/>
              <w:jc w:val="left"/>
              <w:rPr>
                <w:rFonts w:asciiTheme="minorHAnsi" w:eastAsia="MS Mincho" w:hAnsiTheme="minorHAnsi" w:cstheme="minorHAnsi"/>
              </w:rPr>
            </w:pPr>
            <w:r w:rsidRPr="003C5822">
              <w:rPr>
                <w:rFonts w:asciiTheme="minorHAnsi" w:eastAsia="MS Mincho" w:hAnsiTheme="minorHAnsi" w:cstheme="minorHAnsi"/>
              </w:rPr>
              <w:t>≤0.1</w:t>
            </w:r>
          </w:p>
        </w:tc>
      </w:tr>
    </w:tbl>
    <w:p w14:paraId="397B4ABA" w14:textId="15B8393E" w:rsidR="00313F35" w:rsidRPr="003C5822" w:rsidRDefault="00313F35" w:rsidP="00014868">
      <w:pPr>
        <w:pStyle w:val="POMFighead"/>
        <w:spacing w:before="120"/>
      </w:pPr>
      <w:bookmarkStart w:id="776" w:name="_Toc12972343"/>
      <w:bookmarkStart w:id="777" w:name="_Toc115349384"/>
      <w:bookmarkStart w:id="778" w:name="_Toc121317112"/>
      <w:r w:rsidRPr="003C5822">
        <w:t xml:space="preserve">Table </w:t>
      </w:r>
      <w:r w:rsidR="00C613D6">
        <w:fldChar w:fldCharType="begin"/>
      </w:r>
      <w:r w:rsidR="00C613D6">
        <w:instrText xml:space="preserve"> SEQ Table \* ARABIC </w:instrText>
      </w:r>
      <w:r w:rsidR="00C613D6">
        <w:fldChar w:fldCharType="separate"/>
      </w:r>
      <w:r w:rsidR="00E26133">
        <w:rPr>
          <w:noProof/>
        </w:rPr>
        <w:t>41</w:t>
      </w:r>
      <w:r w:rsidR="00C613D6">
        <w:fldChar w:fldCharType="end"/>
      </w:r>
      <w:r w:rsidR="00E74C3E">
        <w:t>.</w:t>
      </w:r>
      <w:r w:rsidRPr="003C5822">
        <w:t xml:space="preserve"> Thresholds for Consulting Services</w:t>
      </w:r>
      <w:bookmarkEnd w:id="776"/>
      <w:bookmarkEnd w:id="777"/>
      <w:bookmarkEnd w:id="778"/>
    </w:p>
    <w:tbl>
      <w:tblPr>
        <w:tblStyle w:val="TableGrid21"/>
        <w:tblW w:w="5000" w:type="pct"/>
        <w:tblInd w:w="-5" w:type="dxa"/>
        <w:tblBorders>
          <w:top w:val="single" w:sz="4" w:space="0" w:color="4372C4"/>
          <w:left w:val="single" w:sz="4" w:space="0" w:color="4372C4"/>
          <w:bottom w:val="single" w:sz="4" w:space="0" w:color="4372C4"/>
          <w:right w:val="single" w:sz="4" w:space="0" w:color="4372C4"/>
          <w:insideH w:val="single" w:sz="4" w:space="0" w:color="4372C4"/>
          <w:insideV w:val="single" w:sz="4" w:space="0" w:color="4372C4"/>
        </w:tblBorders>
        <w:tblLayout w:type="fixed"/>
        <w:tblCellMar>
          <w:top w:w="29" w:type="dxa"/>
          <w:left w:w="115" w:type="dxa"/>
          <w:bottom w:w="29" w:type="dxa"/>
          <w:right w:w="115" w:type="dxa"/>
        </w:tblCellMar>
        <w:tblLook w:val="04A0" w:firstRow="1" w:lastRow="0" w:firstColumn="1" w:lastColumn="0" w:noHBand="0" w:noVBand="1"/>
      </w:tblPr>
      <w:tblGrid>
        <w:gridCol w:w="2337"/>
        <w:gridCol w:w="1620"/>
        <w:gridCol w:w="2652"/>
        <w:gridCol w:w="2741"/>
      </w:tblGrid>
      <w:tr w:rsidR="00313F35" w:rsidRPr="00447A4B" w14:paraId="6A5BC077" w14:textId="77777777" w:rsidTr="002C7A19">
        <w:tc>
          <w:tcPr>
            <w:tcW w:w="1249" w:type="pct"/>
            <w:vMerge w:val="restart"/>
            <w:shd w:val="clear" w:color="auto" w:fill="B4C6E7" w:themeFill="accent1" w:themeFillTint="66"/>
          </w:tcPr>
          <w:p w14:paraId="49EE90FE" w14:textId="77777777" w:rsidR="00313F35" w:rsidRPr="00447A4B" w:rsidRDefault="00313F35" w:rsidP="00447A4B">
            <w:pPr>
              <w:spacing w:before="0" w:after="0"/>
              <w:jc w:val="left"/>
              <w:rPr>
                <w:rFonts w:eastAsia="MS Mincho" w:cstheme="minorHAnsi"/>
                <w:b/>
                <w:bCs/>
              </w:rPr>
            </w:pPr>
            <w:r w:rsidRPr="00447A4B">
              <w:rPr>
                <w:rFonts w:eastAsia="MS Mincho" w:cstheme="minorHAnsi"/>
                <w:b/>
                <w:bCs/>
              </w:rPr>
              <w:t>Category</w:t>
            </w:r>
          </w:p>
        </w:tc>
        <w:tc>
          <w:tcPr>
            <w:tcW w:w="866" w:type="pct"/>
            <w:vMerge w:val="restart"/>
            <w:shd w:val="clear" w:color="auto" w:fill="B4C6E7" w:themeFill="accent1" w:themeFillTint="66"/>
          </w:tcPr>
          <w:p w14:paraId="603D4ECB" w14:textId="7EAA1ED5" w:rsidR="00313F35" w:rsidRPr="00447A4B" w:rsidRDefault="00313F35" w:rsidP="00447A4B">
            <w:pPr>
              <w:spacing w:before="0" w:after="0"/>
              <w:jc w:val="left"/>
              <w:rPr>
                <w:rFonts w:eastAsia="MS Mincho" w:cstheme="minorHAnsi"/>
                <w:b/>
                <w:bCs/>
              </w:rPr>
            </w:pPr>
            <w:r w:rsidRPr="00447A4B">
              <w:rPr>
                <w:rFonts w:eastAsia="MS Mincho" w:cstheme="minorHAnsi"/>
                <w:b/>
                <w:bCs/>
              </w:rPr>
              <w:t>Prior Review</w:t>
            </w:r>
            <w:r w:rsidRPr="00447A4B">
              <w:rPr>
                <w:rFonts w:eastAsia="MS Mincho" w:cstheme="minorHAnsi"/>
                <w:b/>
                <w:bCs/>
              </w:rPr>
              <w:br/>
              <w:t>(US$, million)</w:t>
            </w:r>
          </w:p>
        </w:tc>
        <w:tc>
          <w:tcPr>
            <w:tcW w:w="2884" w:type="pct"/>
            <w:gridSpan w:val="2"/>
            <w:shd w:val="clear" w:color="auto" w:fill="B4C6E7" w:themeFill="accent1" w:themeFillTint="66"/>
          </w:tcPr>
          <w:p w14:paraId="2B049884" w14:textId="5F6DBA80" w:rsidR="00313F35" w:rsidRPr="00447A4B" w:rsidRDefault="00E74C3E" w:rsidP="00447A4B">
            <w:pPr>
              <w:spacing w:before="0" w:after="0"/>
              <w:jc w:val="center"/>
              <w:rPr>
                <w:rFonts w:eastAsia="MS Mincho" w:cstheme="minorHAnsi"/>
                <w:b/>
                <w:bCs/>
              </w:rPr>
            </w:pPr>
            <w:r w:rsidRPr="00447A4B">
              <w:rPr>
                <w:rFonts w:eastAsia="MS Mincho" w:cstheme="minorHAnsi"/>
                <w:b/>
                <w:bCs/>
              </w:rPr>
              <w:t>Shortlist</w:t>
            </w:r>
            <w:r w:rsidR="00313F35" w:rsidRPr="00447A4B">
              <w:rPr>
                <w:rFonts w:eastAsia="MS Mincho" w:cstheme="minorHAnsi"/>
                <w:b/>
                <w:bCs/>
              </w:rPr>
              <w:t xml:space="preserve"> of National Consultants</w:t>
            </w:r>
          </w:p>
        </w:tc>
      </w:tr>
      <w:tr w:rsidR="00313F35" w:rsidRPr="00447A4B" w14:paraId="444B5390" w14:textId="77777777" w:rsidTr="002C7A19">
        <w:tc>
          <w:tcPr>
            <w:tcW w:w="1249" w:type="pct"/>
            <w:vMerge/>
            <w:shd w:val="clear" w:color="auto" w:fill="auto"/>
          </w:tcPr>
          <w:p w14:paraId="5CF37E21" w14:textId="77777777" w:rsidR="00313F35" w:rsidRPr="00447A4B" w:rsidRDefault="00313F35" w:rsidP="00447A4B">
            <w:pPr>
              <w:spacing w:before="0" w:after="0"/>
              <w:jc w:val="left"/>
              <w:rPr>
                <w:rFonts w:eastAsia="MS Mincho" w:cstheme="minorHAnsi"/>
                <w:b/>
                <w:bCs/>
              </w:rPr>
            </w:pPr>
          </w:p>
        </w:tc>
        <w:tc>
          <w:tcPr>
            <w:tcW w:w="866" w:type="pct"/>
            <w:vMerge/>
            <w:shd w:val="clear" w:color="auto" w:fill="auto"/>
          </w:tcPr>
          <w:p w14:paraId="043A9D38" w14:textId="77777777" w:rsidR="00313F35" w:rsidRPr="00447A4B" w:rsidRDefault="00313F35" w:rsidP="00447A4B">
            <w:pPr>
              <w:spacing w:before="0" w:after="0"/>
              <w:jc w:val="left"/>
              <w:rPr>
                <w:rFonts w:eastAsia="MS Mincho" w:cstheme="minorHAnsi"/>
                <w:b/>
                <w:bCs/>
              </w:rPr>
            </w:pPr>
          </w:p>
        </w:tc>
        <w:tc>
          <w:tcPr>
            <w:tcW w:w="1418" w:type="pct"/>
            <w:shd w:val="clear" w:color="auto" w:fill="D9E2F3" w:themeFill="accent1" w:themeFillTint="33"/>
          </w:tcPr>
          <w:p w14:paraId="57AE3007" w14:textId="77777777" w:rsidR="00313F35" w:rsidRPr="00447A4B" w:rsidRDefault="00313F35" w:rsidP="00447A4B">
            <w:pPr>
              <w:spacing w:before="0" w:after="0"/>
              <w:jc w:val="left"/>
              <w:rPr>
                <w:rFonts w:eastAsia="MS Mincho" w:cstheme="minorHAnsi"/>
                <w:b/>
                <w:bCs/>
              </w:rPr>
            </w:pPr>
            <w:r w:rsidRPr="00447A4B">
              <w:rPr>
                <w:rFonts w:eastAsia="MS Mincho" w:cstheme="minorHAnsi"/>
                <w:b/>
                <w:bCs/>
              </w:rPr>
              <w:t>Consulting Services</w:t>
            </w:r>
          </w:p>
        </w:tc>
        <w:tc>
          <w:tcPr>
            <w:tcW w:w="1466" w:type="pct"/>
            <w:shd w:val="clear" w:color="auto" w:fill="D9E2F3" w:themeFill="accent1" w:themeFillTint="33"/>
          </w:tcPr>
          <w:p w14:paraId="50756FB5" w14:textId="77777777" w:rsidR="00313F35" w:rsidRPr="00447A4B" w:rsidRDefault="00313F35" w:rsidP="00447A4B">
            <w:pPr>
              <w:spacing w:before="0" w:after="0"/>
              <w:jc w:val="left"/>
              <w:rPr>
                <w:rFonts w:eastAsia="MS Mincho" w:cstheme="minorHAnsi"/>
                <w:b/>
                <w:bCs/>
              </w:rPr>
            </w:pPr>
            <w:r w:rsidRPr="00447A4B">
              <w:rPr>
                <w:rFonts w:eastAsia="MS Mincho" w:cstheme="minorHAnsi"/>
                <w:b/>
                <w:bCs/>
              </w:rPr>
              <w:t>Engineering and Construction Supervision</w:t>
            </w:r>
          </w:p>
        </w:tc>
      </w:tr>
      <w:tr w:rsidR="00313F35" w:rsidRPr="003C5822" w14:paraId="57C7CC05" w14:textId="77777777" w:rsidTr="00E74C3E">
        <w:tc>
          <w:tcPr>
            <w:tcW w:w="1249" w:type="pct"/>
            <w:shd w:val="clear" w:color="auto" w:fill="auto"/>
          </w:tcPr>
          <w:p w14:paraId="18D188DE" w14:textId="0F98BAB6" w:rsidR="00313F35" w:rsidRPr="003C5822" w:rsidRDefault="00313F35" w:rsidP="00E74C3E">
            <w:pPr>
              <w:jc w:val="left"/>
              <w:rPr>
                <w:rFonts w:eastAsia="MS Mincho" w:cstheme="minorHAnsi"/>
              </w:rPr>
            </w:pPr>
            <w:r w:rsidRPr="003C5822">
              <w:rPr>
                <w:rFonts w:eastAsia="MS Mincho" w:cstheme="minorHAnsi"/>
              </w:rPr>
              <w:t>Consultants (</w:t>
            </w:r>
            <w:r w:rsidR="00E74C3E">
              <w:rPr>
                <w:rFonts w:eastAsia="MS Mincho" w:cstheme="minorHAnsi"/>
              </w:rPr>
              <w:t>f</w:t>
            </w:r>
            <w:r w:rsidRPr="003C5822">
              <w:rPr>
                <w:rFonts w:eastAsia="MS Mincho" w:cstheme="minorHAnsi"/>
              </w:rPr>
              <w:t>irms)</w:t>
            </w:r>
          </w:p>
        </w:tc>
        <w:tc>
          <w:tcPr>
            <w:tcW w:w="866" w:type="pct"/>
            <w:shd w:val="clear" w:color="auto" w:fill="auto"/>
          </w:tcPr>
          <w:p w14:paraId="397C600D" w14:textId="713F9568" w:rsidR="00313F35" w:rsidRPr="003C5822" w:rsidRDefault="00313F35" w:rsidP="00E74C3E">
            <w:pPr>
              <w:jc w:val="left"/>
              <w:rPr>
                <w:rFonts w:eastAsia="MS Mincho" w:cstheme="minorHAnsi"/>
              </w:rPr>
            </w:pPr>
            <w:r w:rsidRPr="003C5822">
              <w:rPr>
                <w:rFonts w:eastAsia="MS Mincho" w:cstheme="minorHAnsi"/>
              </w:rPr>
              <w:t>≥0.1</w:t>
            </w:r>
          </w:p>
        </w:tc>
        <w:tc>
          <w:tcPr>
            <w:tcW w:w="1418" w:type="pct"/>
            <w:shd w:val="clear" w:color="auto" w:fill="auto"/>
          </w:tcPr>
          <w:p w14:paraId="737D9D6C" w14:textId="2F53A6F3" w:rsidR="00313F35" w:rsidRPr="003C5822" w:rsidRDefault="00313F35" w:rsidP="00E74C3E">
            <w:pPr>
              <w:jc w:val="left"/>
              <w:rPr>
                <w:rFonts w:eastAsia="MS Mincho" w:cstheme="minorHAnsi"/>
              </w:rPr>
            </w:pPr>
            <w:r w:rsidRPr="003C5822">
              <w:rPr>
                <w:rFonts w:eastAsia="MS Mincho" w:cstheme="minorHAnsi"/>
              </w:rPr>
              <w:t>≤ .1</w:t>
            </w:r>
          </w:p>
        </w:tc>
        <w:tc>
          <w:tcPr>
            <w:tcW w:w="1466" w:type="pct"/>
            <w:shd w:val="clear" w:color="auto" w:fill="auto"/>
          </w:tcPr>
          <w:p w14:paraId="350D3C1C" w14:textId="37388EF8" w:rsidR="00313F35" w:rsidRPr="003C5822" w:rsidRDefault="00313F35" w:rsidP="00E74C3E">
            <w:pPr>
              <w:jc w:val="left"/>
              <w:rPr>
                <w:rFonts w:eastAsia="MS Mincho" w:cstheme="minorHAnsi"/>
              </w:rPr>
            </w:pPr>
            <w:r w:rsidRPr="003C5822">
              <w:rPr>
                <w:rFonts w:eastAsia="MS Mincho" w:cstheme="minorHAnsi"/>
              </w:rPr>
              <w:t>≤ .2</w:t>
            </w:r>
          </w:p>
        </w:tc>
      </w:tr>
      <w:tr w:rsidR="00313F35" w:rsidRPr="003C5822" w14:paraId="392152C1" w14:textId="77777777" w:rsidTr="00E74C3E">
        <w:tc>
          <w:tcPr>
            <w:tcW w:w="1249" w:type="pct"/>
            <w:shd w:val="clear" w:color="auto" w:fill="auto"/>
          </w:tcPr>
          <w:p w14:paraId="26EAD175" w14:textId="0FD1A001" w:rsidR="00313F35" w:rsidRPr="003C5822" w:rsidRDefault="00313F35" w:rsidP="00E74C3E">
            <w:pPr>
              <w:jc w:val="left"/>
              <w:rPr>
                <w:rFonts w:eastAsia="MS Mincho" w:cstheme="minorHAnsi"/>
              </w:rPr>
            </w:pPr>
            <w:r w:rsidRPr="003C5822">
              <w:rPr>
                <w:rFonts w:eastAsia="MS Mincho" w:cstheme="minorHAnsi"/>
              </w:rPr>
              <w:t xml:space="preserve">Individual </w:t>
            </w:r>
            <w:r w:rsidR="00E74C3E">
              <w:rPr>
                <w:rFonts w:eastAsia="MS Mincho" w:cstheme="minorHAnsi"/>
              </w:rPr>
              <w:t>c</w:t>
            </w:r>
            <w:r w:rsidRPr="003C5822">
              <w:rPr>
                <w:rFonts w:eastAsia="MS Mincho" w:cstheme="minorHAnsi"/>
              </w:rPr>
              <w:t>onsultants</w:t>
            </w:r>
          </w:p>
        </w:tc>
        <w:tc>
          <w:tcPr>
            <w:tcW w:w="866" w:type="pct"/>
            <w:shd w:val="clear" w:color="auto" w:fill="auto"/>
          </w:tcPr>
          <w:p w14:paraId="19722FBA" w14:textId="77F40D04" w:rsidR="00313F35" w:rsidRPr="003C5822" w:rsidRDefault="00313F35" w:rsidP="00E74C3E">
            <w:pPr>
              <w:jc w:val="left"/>
              <w:rPr>
                <w:rFonts w:eastAsia="MS Mincho" w:cstheme="minorHAnsi"/>
              </w:rPr>
            </w:pPr>
            <w:r w:rsidRPr="003C5822">
              <w:rPr>
                <w:rFonts w:eastAsia="MS Mincho" w:cstheme="minorHAnsi"/>
              </w:rPr>
              <w:t xml:space="preserve">≥0.05 </w:t>
            </w:r>
          </w:p>
        </w:tc>
        <w:tc>
          <w:tcPr>
            <w:tcW w:w="1418" w:type="pct"/>
            <w:shd w:val="clear" w:color="auto" w:fill="auto"/>
          </w:tcPr>
          <w:p w14:paraId="4C9DAB37" w14:textId="77777777" w:rsidR="00313F35" w:rsidRPr="003C5822" w:rsidRDefault="00313F35" w:rsidP="00E74C3E">
            <w:pPr>
              <w:jc w:val="left"/>
              <w:rPr>
                <w:rFonts w:eastAsia="MS Mincho" w:cstheme="minorHAnsi"/>
              </w:rPr>
            </w:pPr>
            <w:r w:rsidRPr="003C5822">
              <w:rPr>
                <w:rFonts w:eastAsia="MS Mincho" w:cstheme="minorHAnsi"/>
              </w:rPr>
              <w:t>n.a.</w:t>
            </w:r>
          </w:p>
        </w:tc>
        <w:tc>
          <w:tcPr>
            <w:tcW w:w="1466" w:type="pct"/>
            <w:shd w:val="clear" w:color="auto" w:fill="auto"/>
          </w:tcPr>
          <w:p w14:paraId="57BE431B" w14:textId="77777777" w:rsidR="00313F35" w:rsidRPr="003C5822" w:rsidRDefault="00313F35" w:rsidP="00E74C3E">
            <w:pPr>
              <w:jc w:val="left"/>
              <w:rPr>
                <w:rFonts w:eastAsia="MS Mincho" w:cstheme="minorHAnsi"/>
              </w:rPr>
            </w:pPr>
            <w:r w:rsidRPr="003C5822">
              <w:rPr>
                <w:rFonts w:eastAsia="MS Mincho" w:cstheme="minorHAnsi"/>
              </w:rPr>
              <w:t>n.a.</w:t>
            </w:r>
          </w:p>
        </w:tc>
      </w:tr>
    </w:tbl>
    <w:p w14:paraId="4BB1BEF4" w14:textId="1D8FF8EA" w:rsidR="00313F35" w:rsidRPr="00447A4B" w:rsidRDefault="00313F35" w:rsidP="00C2338A">
      <w:pPr>
        <w:spacing w:before="240"/>
        <w:rPr>
          <w:rFonts w:cstheme="minorHAnsi"/>
          <w:sz w:val="22"/>
          <w:szCs w:val="22"/>
        </w:rPr>
      </w:pPr>
      <w:r w:rsidRPr="00447A4B">
        <w:rPr>
          <w:rFonts w:cstheme="minorHAnsi"/>
          <w:b/>
          <w:sz w:val="22"/>
          <w:szCs w:val="22"/>
        </w:rPr>
        <w:t>Selection method</w:t>
      </w:r>
      <w:r w:rsidRPr="00447A4B">
        <w:rPr>
          <w:rFonts w:cstheme="minorHAnsi"/>
          <w:b/>
          <w:bCs/>
          <w:sz w:val="22"/>
          <w:szCs w:val="22"/>
        </w:rPr>
        <w:t>:</w:t>
      </w:r>
      <w:r w:rsidRPr="00447A4B">
        <w:rPr>
          <w:rFonts w:cstheme="minorHAnsi"/>
          <w:sz w:val="22"/>
          <w:szCs w:val="22"/>
        </w:rPr>
        <w:t xml:space="preserve"> For </w:t>
      </w:r>
      <w:r w:rsidR="00BE4C77">
        <w:rPr>
          <w:rFonts w:cstheme="minorHAnsi"/>
          <w:sz w:val="22"/>
          <w:szCs w:val="22"/>
        </w:rPr>
        <w:t>G</w:t>
      </w:r>
      <w:r w:rsidRPr="00C2338A">
        <w:rPr>
          <w:rFonts w:cstheme="minorHAnsi"/>
          <w:sz w:val="22"/>
          <w:szCs w:val="22"/>
        </w:rPr>
        <w:t xml:space="preserve">oods and </w:t>
      </w:r>
      <w:r w:rsidR="00BE4C77">
        <w:rPr>
          <w:rFonts w:cstheme="minorHAnsi"/>
          <w:sz w:val="22"/>
          <w:szCs w:val="22"/>
        </w:rPr>
        <w:t>N</w:t>
      </w:r>
      <w:r w:rsidR="008A6F76" w:rsidRPr="00447A4B">
        <w:rPr>
          <w:rFonts w:cstheme="minorHAnsi"/>
          <w:sz w:val="22"/>
          <w:szCs w:val="22"/>
        </w:rPr>
        <w:t>on</w:t>
      </w:r>
      <w:r w:rsidRPr="00447A4B">
        <w:rPr>
          <w:rFonts w:cstheme="minorHAnsi"/>
          <w:sz w:val="22"/>
          <w:szCs w:val="22"/>
        </w:rPr>
        <w:t xml:space="preserve">consulting services, </w:t>
      </w:r>
      <w:r w:rsidR="0038697F" w:rsidRPr="00447A4B">
        <w:rPr>
          <w:rFonts w:cstheme="minorHAnsi"/>
          <w:sz w:val="22"/>
          <w:szCs w:val="22"/>
        </w:rPr>
        <w:t>RfB</w:t>
      </w:r>
      <w:r w:rsidRPr="00447A4B">
        <w:rPr>
          <w:rFonts w:cstheme="minorHAnsi"/>
          <w:sz w:val="22"/>
          <w:szCs w:val="22"/>
        </w:rPr>
        <w:t xml:space="preserve"> and </w:t>
      </w:r>
      <w:r w:rsidR="0038697F" w:rsidRPr="00447A4B">
        <w:rPr>
          <w:rFonts w:cstheme="minorHAnsi"/>
          <w:sz w:val="22"/>
          <w:szCs w:val="22"/>
        </w:rPr>
        <w:t>RfQ</w:t>
      </w:r>
      <w:r w:rsidRPr="00447A4B">
        <w:rPr>
          <w:rFonts w:cstheme="minorHAnsi"/>
          <w:sz w:val="22"/>
          <w:szCs w:val="22"/>
        </w:rPr>
        <w:t xml:space="preserve"> will be used as appropriate. Where there is justification, </w:t>
      </w:r>
      <w:r w:rsidR="00C2338A">
        <w:rPr>
          <w:rFonts w:cstheme="minorHAnsi"/>
          <w:sz w:val="22"/>
          <w:szCs w:val="22"/>
        </w:rPr>
        <w:t>d</w:t>
      </w:r>
      <w:r w:rsidRPr="00C2338A">
        <w:rPr>
          <w:rFonts w:cstheme="minorHAnsi"/>
          <w:sz w:val="22"/>
          <w:szCs w:val="22"/>
        </w:rPr>
        <w:t xml:space="preserve">irect </w:t>
      </w:r>
      <w:r w:rsidR="00C2338A">
        <w:rPr>
          <w:rFonts w:cstheme="minorHAnsi"/>
          <w:sz w:val="22"/>
          <w:szCs w:val="22"/>
        </w:rPr>
        <w:t>s</w:t>
      </w:r>
      <w:r w:rsidRPr="00C2338A">
        <w:rPr>
          <w:rFonts w:cstheme="minorHAnsi"/>
          <w:sz w:val="22"/>
          <w:szCs w:val="22"/>
        </w:rPr>
        <w:t>election may</w:t>
      </w:r>
      <w:r w:rsidR="00C2338A">
        <w:rPr>
          <w:rFonts w:cstheme="minorHAnsi"/>
          <w:sz w:val="22"/>
          <w:szCs w:val="22"/>
        </w:rPr>
        <w:t xml:space="preserve"> </w:t>
      </w:r>
      <w:r w:rsidRPr="00C2338A">
        <w:rPr>
          <w:rFonts w:cstheme="minorHAnsi"/>
          <w:sz w:val="22"/>
          <w:szCs w:val="22"/>
        </w:rPr>
        <w:t xml:space="preserve">be used. For </w:t>
      </w:r>
      <w:r w:rsidR="00C2338A">
        <w:rPr>
          <w:rFonts w:cstheme="minorHAnsi"/>
          <w:sz w:val="22"/>
          <w:szCs w:val="22"/>
        </w:rPr>
        <w:t>C</w:t>
      </w:r>
      <w:r w:rsidRPr="00C2338A">
        <w:rPr>
          <w:rFonts w:cstheme="minorHAnsi"/>
          <w:sz w:val="22"/>
          <w:szCs w:val="22"/>
        </w:rPr>
        <w:t xml:space="preserve">onsulting </w:t>
      </w:r>
      <w:r w:rsidR="00C2338A">
        <w:rPr>
          <w:rFonts w:cstheme="minorHAnsi"/>
          <w:sz w:val="22"/>
          <w:szCs w:val="22"/>
        </w:rPr>
        <w:t>S</w:t>
      </w:r>
      <w:r w:rsidRPr="00447A4B">
        <w:rPr>
          <w:rFonts w:cstheme="minorHAnsi"/>
          <w:sz w:val="22"/>
          <w:szCs w:val="22"/>
        </w:rPr>
        <w:t>ervices, the preferred method would be QCBS. However, other methods including Consultant Qualification</w:t>
      </w:r>
      <w:r w:rsidR="00C92071">
        <w:rPr>
          <w:rFonts w:cstheme="minorHAnsi"/>
          <w:sz w:val="22"/>
          <w:szCs w:val="22"/>
        </w:rPr>
        <w:t>-based</w:t>
      </w:r>
      <w:r w:rsidRPr="00447A4B">
        <w:rPr>
          <w:rFonts w:cstheme="minorHAnsi"/>
          <w:sz w:val="22"/>
          <w:szCs w:val="22"/>
        </w:rPr>
        <w:t xml:space="preserve"> Selection (CQS) and direct selection would be used as stipulated in the Procurement Plan. </w:t>
      </w:r>
    </w:p>
    <w:p w14:paraId="7CF786A8" w14:textId="0AFFCE49" w:rsidR="00313F35" w:rsidRPr="00C2338A" w:rsidRDefault="00313F35" w:rsidP="00313F35">
      <w:pPr>
        <w:rPr>
          <w:rFonts w:cstheme="minorHAnsi"/>
          <w:color w:val="000000" w:themeColor="text1"/>
          <w:sz w:val="22"/>
          <w:szCs w:val="22"/>
        </w:rPr>
      </w:pPr>
      <w:r w:rsidRPr="00447A4B">
        <w:rPr>
          <w:rFonts w:cstheme="minorHAnsi"/>
          <w:b/>
          <w:sz w:val="22"/>
          <w:szCs w:val="22"/>
        </w:rPr>
        <w:t xml:space="preserve">Contract </w:t>
      </w:r>
      <w:r w:rsidR="00C2338A">
        <w:rPr>
          <w:rFonts w:cstheme="minorHAnsi"/>
          <w:b/>
          <w:sz w:val="22"/>
          <w:szCs w:val="22"/>
        </w:rPr>
        <w:t>s</w:t>
      </w:r>
      <w:r w:rsidRPr="00C2338A">
        <w:rPr>
          <w:rFonts w:cstheme="minorHAnsi"/>
          <w:b/>
          <w:sz w:val="22"/>
          <w:szCs w:val="22"/>
        </w:rPr>
        <w:t>trategy</w:t>
      </w:r>
      <w:r w:rsidRPr="00447A4B">
        <w:rPr>
          <w:rFonts w:cstheme="minorHAnsi"/>
          <w:b/>
          <w:bCs/>
          <w:sz w:val="22"/>
          <w:szCs w:val="22"/>
        </w:rPr>
        <w:t>:</w:t>
      </w:r>
      <w:r w:rsidRPr="00C2338A">
        <w:rPr>
          <w:rFonts w:cstheme="minorHAnsi"/>
          <w:sz w:val="22"/>
          <w:szCs w:val="22"/>
        </w:rPr>
        <w:t xml:space="preserve"> Goods, Services</w:t>
      </w:r>
      <w:r w:rsidR="00C2338A">
        <w:rPr>
          <w:rFonts w:cstheme="minorHAnsi"/>
          <w:sz w:val="22"/>
          <w:szCs w:val="22"/>
        </w:rPr>
        <w:t>,</w:t>
      </w:r>
      <w:r w:rsidRPr="00447A4B">
        <w:rPr>
          <w:rFonts w:cstheme="minorHAnsi"/>
          <w:sz w:val="22"/>
          <w:szCs w:val="22"/>
        </w:rPr>
        <w:t xml:space="preserve"> and Works will be packaged in economical packages to attract bidders </w:t>
      </w:r>
      <w:r w:rsidRPr="00447A4B">
        <w:rPr>
          <w:rFonts w:cstheme="minorHAnsi"/>
          <w:color w:val="000000" w:themeColor="text1"/>
          <w:sz w:val="22"/>
          <w:szCs w:val="22"/>
        </w:rPr>
        <w:t xml:space="preserve">who are qualified and can offer good prices and complete contracts within </w:t>
      </w:r>
      <w:r w:rsidR="00C2338A">
        <w:rPr>
          <w:rFonts w:cstheme="minorHAnsi"/>
          <w:color w:val="000000" w:themeColor="text1"/>
          <w:sz w:val="22"/>
          <w:szCs w:val="22"/>
        </w:rPr>
        <w:t xml:space="preserve">the </w:t>
      </w:r>
      <w:r w:rsidRPr="00C2338A">
        <w:rPr>
          <w:rFonts w:cstheme="minorHAnsi"/>
          <w:color w:val="000000" w:themeColor="text1"/>
          <w:sz w:val="22"/>
          <w:szCs w:val="22"/>
        </w:rPr>
        <w:t>stipulated period</w:t>
      </w:r>
      <w:r w:rsidR="00C2338A">
        <w:rPr>
          <w:rFonts w:cstheme="minorHAnsi"/>
          <w:color w:val="000000" w:themeColor="text1"/>
          <w:sz w:val="22"/>
          <w:szCs w:val="22"/>
        </w:rPr>
        <w:t>, thus</w:t>
      </w:r>
      <w:r w:rsidRPr="00C2338A">
        <w:rPr>
          <w:rFonts w:cstheme="minorHAnsi"/>
          <w:color w:val="000000" w:themeColor="text1"/>
          <w:sz w:val="22"/>
          <w:szCs w:val="22"/>
        </w:rPr>
        <w:t xml:space="preserve"> </w:t>
      </w:r>
      <w:r w:rsidR="00E95542" w:rsidRPr="00C2338A">
        <w:rPr>
          <w:rFonts w:cstheme="minorHAnsi"/>
          <w:color w:val="000000" w:themeColor="text1"/>
          <w:sz w:val="22"/>
          <w:szCs w:val="22"/>
        </w:rPr>
        <w:t xml:space="preserve">resulting </w:t>
      </w:r>
      <w:r w:rsidRPr="00C2338A">
        <w:rPr>
          <w:rFonts w:cstheme="minorHAnsi"/>
          <w:color w:val="000000" w:themeColor="text1"/>
          <w:sz w:val="22"/>
          <w:szCs w:val="22"/>
        </w:rPr>
        <w:t>into value for money.</w:t>
      </w:r>
    </w:p>
    <w:p w14:paraId="3EF5CA13" w14:textId="77777777" w:rsidR="00313F35" w:rsidRPr="00E95542" w:rsidRDefault="00313F35" w:rsidP="00313F35">
      <w:pPr>
        <w:rPr>
          <w:rFonts w:cstheme="minorHAnsi"/>
          <w:color w:val="000000" w:themeColor="text1"/>
        </w:rPr>
      </w:pPr>
    </w:p>
    <w:p w14:paraId="6B2B1422" w14:textId="35FB8FFF" w:rsidR="00CE58BC" w:rsidRPr="003C5822" w:rsidRDefault="00CE58BC" w:rsidP="00313F35">
      <w:pPr>
        <w:jc w:val="center"/>
        <w:rPr>
          <w:rFonts w:cstheme="minorHAnsi"/>
          <w:highlight w:val="yellow"/>
        </w:rPr>
        <w:sectPr w:rsidR="00CE58BC" w:rsidRPr="003C5822" w:rsidSect="00E77F5E">
          <w:footerReference w:type="default" r:id="rId67"/>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p>
    <w:p w14:paraId="6EB04061" w14:textId="77DC7EC8" w:rsidR="00E8473F" w:rsidRPr="003C5822" w:rsidRDefault="004D0086" w:rsidP="004D0086">
      <w:pPr>
        <w:pStyle w:val="AnnexHeading"/>
        <w:numPr>
          <w:ilvl w:val="0"/>
          <w:numId w:val="0"/>
        </w:numPr>
      </w:pPr>
      <w:bookmarkStart w:id="779" w:name="_Toc11434201"/>
      <w:bookmarkStart w:id="780" w:name="_Toc12987732"/>
      <w:bookmarkStart w:id="781" w:name="_Toc12987868"/>
      <w:bookmarkStart w:id="782" w:name="_Toc13054235"/>
      <w:bookmarkStart w:id="783" w:name="_Toc13054361"/>
      <w:bookmarkStart w:id="784" w:name="_Toc13054466"/>
      <w:bookmarkStart w:id="785" w:name="_Toc121317032"/>
      <w:r>
        <w:lastRenderedPageBreak/>
        <w:t>Annex 10.</w:t>
      </w:r>
      <w:r w:rsidR="003C217A">
        <w:t xml:space="preserve"> </w:t>
      </w:r>
      <w:r w:rsidR="00E8473F" w:rsidRPr="003C5822">
        <w:t>Contingency Emergency Response Component (CERC)</w:t>
      </w:r>
      <w:bookmarkEnd w:id="779"/>
      <w:bookmarkEnd w:id="780"/>
      <w:bookmarkEnd w:id="781"/>
      <w:bookmarkEnd w:id="782"/>
      <w:bookmarkEnd w:id="783"/>
      <w:bookmarkEnd w:id="784"/>
      <w:bookmarkEnd w:id="785"/>
    </w:p>
    <w:p w14:paraId="4188BE1C" w14:textId="77777777" w:rsidR="003C217A" w:rsidRDefault="003C217A" w:rsidP="003C217A">
      <w:pPr>
        <w:pStyle w:val="Heading2"/>
      </w:pPr>
    </w:p>
    <w:p w14:paraId="7AA2B5F5" w14:textId="642BE664" w:rsidR="00822966" w:rsidRPr="002D362C" w:rsidRDefault="003C217A" w:rsidP="0053751C">
      <w:pPr>
        <w:pStyle w:val="Heading2"/>
        <w:jc w:val="center"/>
        <w:rPr>
          <w:b/>
          <w:bCs/>
        </w:rPr>
      </w:pPr>
      <w:bookmarkStart w:id="786" w:name="_Toc121317033"/>
      <w:r w:rsidRPr="002D362C">
        <w:rPr>
          <w:b/>
          <w:bCs/>
        </w:rPr>
        <w:t>Emergency Operations Manual</w:t>
      </w:r>
      <w:bookmarkEnd w:id="786"/>
    </w:p>
    <w:p w14:paraId="4F2B77F8" w14:textId="3A5E1FAD" w:rsidR="00822966" w:rsidRPr="0053751C" w:rsidRDefault="00822966">
      <w:pPr>
        <w:jc w:val="center"/>
        <w:rPr>
          <w:rFonts w:ascii="Arial Rounded MT Bold" w:hAnsi="Arial Rounded MT Bold"/>
          <w:color w:val="172D5F"/>
          <w:w w:val="90"/>
          <w:sz w:val="28"/>
          <w:szCs w:val="28"/>
        </w:rPr>
      </w:pPr>
      <w:r w:rsidRPr="00CA2711">
        <w:rPr>
          <w:rFonts w:ascii="Arial Rounded MT Bold" w:hAnsi="Arial Rounded MT Bold"/>
          <w:color w:val="172D5F"/>
          <w:w w:val="90"/>
          <w:sz w:val="28"/>
          <w:szCs w:val="28"/>
        </w:rPr>
        <w:t>(Updated</w:t>
      </w:r>
      <w:r w:rsidR="003C217A" w:rsidRPr="00CA2711">
        <w:rPr>
          <w:rFonts w:ascii="Arial Rounded MT Bold" w:hAnsi="Arial Rounded MT Bold"/>
          <w:color w:val="172D5F"/>
          <w:w w:val="90"/>
          <w:sz w:val="28"/>
          <w:szCs w:val="28"/>
        </w:rPr>
        <w:t>:</w:t>
      </w:r>
      <w:r w:rsidRPr="00CA2711">
        <w:rPr>
          <w:rFonts w:ascii="Arial Rounded MT Bold" w:hAnsi="Arial Rounded MT Bold"/>
          <w:color w:val="172D5F"/>
          <w:w w:val="90"/>
          <w:sz w:val="28"/>
          <w:szCs w:val="28"/>
        </w:rPr>
        <w:t xml:space="preserve"> November 22, 2017)</w:t>
      </w:r>
    </w:p>
    <w:p w14:paraId="51A647D9" w14:textId="77777777" w:rsidR="00822966" w:rsidRPr="003C5822" w:rsidRDefault="00822966" w:rsidP="00822966">
      <w:pPr>
        <w:rPr>
          <w:rFonts w:cstheme="minorHAnsi"/>
          <w:sz w:val="36"/>
        </w:rPr>
      </w:pPr>
    </w:p>
    <w:p w14:paraId="731F391A" w14:textId="77777777" w:rsidR="00822966" w:rsidRPr="003C5822" w:rsidRDefault="00822966" w:rsidP="00822966">
      <w:pPr>
        <w:rPr>
          <w:rFonts w:cstheme="minorHAnsi"/>
          <w:sz w:val="36"/>
        </w:rPr>
      </w:pPr>
    </w:p>
    <w:p w14:paraId="0FDEA285" w14:textId="77777777" w:rsidR="00822966" w:rsidRPr="003C5822" w:rsidRDefault="00822966" w:rsidP="00822966">
      <w:pPr>
        <w:rPr>
          <w:rFonts w:cstheme="minorHAnsi"/>
          <w:b/>
          <w:sz w:val="36"/>
        </w:rPr>
      </w:pPr>
    </w:p>
    <w:p w14:paraId="6B0D7665" w14:textId="77777777" w:rsidR="00822966" w:rsidRPr="003C5822" w:rsidRDefault="00822966" w:rsidP="00822966">
      <w:pPr>
        <w:rPr>
          <w:rFonts w:cstheme="minorHAnsi"/>
          <w:b/>
          <w:sz w:val="36"/>
        </w:rPr>
      </w:pPr>
    </w:p>
    <w:p w14:paraId="7E83F5BA" w14:textId="77777777" w:rsidR="00822966" w:rsidRPr="003C5822" w:rsidRDefault="00822966" w:rsidP="00822966">
      <w:pPr>
        <w:rPr>
          <w:rFonts w:cstheme="minorHAnsi"/>
        </w:rPr>
      </w:pPr>
      <w:r w:rsidRPr="003C5822">
        <w:rPr>
          <w:rFonts w:cstheme="minorHAnsi"/>
          <w:noProof/>
        </w:rPr>
        <mc:AlternateContent>
          <mc:Choice Requires="wps">
            <w:drawing>
              <wp:anchor distT="0" distB="0" distL="114300" distR="114300" simplePos="0" relativeHeight="251648000" behindDoc="0" locked="0" layoutInCell="1" allowOverlap="1" wp14:anchorId="69575064" wp14:editId="55B3ECC3">
                <wp:simplePos x="0" y="0"/>
                <wp:positionH relativeFrom="column">
                  <wp:posOffset>5829300</wp:posOffset>
                </wp:positionH>
                <wp:positionV relativeFrom="paragraph">
                  <wp:posOffset>1255395</wp:posOffset>
                </wp:positionV>
                <wp:extent cx="228600" cy="342900"/>
                <wp:effectExtent l="0" t="0" r="0" b="12700"/>
                <wp:wrapThrough wrapText="bothSides">
                  <wp:wrapPolygon edited="0">
                    <wp:start x="0" y="0"/>
                    <wp:lineTo x="0" y="20800"/>
                    <wp:lineTo x="19200" y="20800"/>
                    <wp:lineTo x="19200" y="0"/>
                    <wp:lineTo x="0" y="0"/>
                  </wp:wrapPolygon>
                </wp:wrapThrough>
                <wp:docPr id="34" name="Rectangle 34"/>
                <wp:cNvGraphicFramePr/>
                <a:graphic xmlns:a="http://schemas.openxmlformats.org/drawingml/2006/main">
                  <a:graphicData uri="http://schemas.microsoft.com/office/word/2010/wordprocessingShape">
                    <wps:wsp>
                      <wps:cNvSpPr/>
                      <wps:spPr>
                        <a:xfrm>
                          <a:off x="0" y="0"/>
                          <a:ext cx="228600" cy="342900"/>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5E8BAC" id="Rectangle 34" o:spid="_x0000_s1026" style="position:absolute;margin-left:459pt;margin-top:98.85pt;width:18pt;height:27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" fillcolor="white [3212]" stroked="f" strokeweight=".5pt">
                <w10:wrap type="through"/>
              </v:rect>
            </w:pict>
          </mc:Fallback>
        </mc:AlternateContent>
      </w:r>
      <w:r w:rsidRPr="003C5822">
        <w:rPr>
          <w:rFonts w:cstheme="minorHAnsi"/>
        </w:rPr>
        <w:br w:type="page"/>
      </w:r>
    </w:p>
    <w:p w14:paraId="2776D649" w14:textId="77777777" w:rsidR="00822966" w:rsidRPr="003C5822" w:rsidRDefault="00822966" w:rsidP="00822966">
      <w:pPr>
        <w:rPr>
          <w:rFonts w:cstheme="minorHAnsi"/>
        </w:rPr>
      </w:pPr>
    </w:p>
    <w:p w14:paraId="15076FC9" w14:textId="77777777" w:rsidR="00822966" w:rsidRPr="003C5822" w:rsidRDefault="00822966" w:rsidP="00822966">
      <w:pPr>
        <w:rPr>
          <w:rFonts w:cstheme="minorHAnsi"/>
        </w:rPr>
      </w:pPr>
    </w:p>
    <w:p w14:paraId="59582D83" w14:textId="77777777" w:rsidR="00822966" w:rsidRPr="00806281" w:rsidRDefault="00822966" w:rsidP="00822966">
      <w:pPr>
        <w:jc w:val="center"/>
        <w:rPr>
          <w:rFonts w:cstheme="minorHAnsi"/>
          <w:b/>
        </w:rPr>
      </w:pPr>
      <w:r w:rsidRPr="00806281">
        <w:rPr>
          <w:rFonts w:cstheme="minorHAnsi"/>
          <w:b/>
        </w:rPr>
        <w:t>Table of Contents</w:t>
      </w:r>
    </w:p>
    <w:p w14:paraId="26D6DCF9" w14:textId="77777777" w:rsidR="00822966" w:rsidRPr="00806281" w:rsidRDefault="00822966" w:rsidP="00822966">
      <w:pPr>
        <w:rPr>
          <w:rFonts w:cstheme="minorHAnsi"/>
        </w:rPr>
      </w:pPr>
    </w:p>
    <w:p w14:paraId="1BE802E4" w14:textId="4FE9BC2B" w:rsidR="00822966" w:rsidRPr="00806281" w:rsidRDefault="00822966" w:rsidP="00B54A7E">
      <w:pPr>
        <w:pStyle w:val="TOC1"/>
        <w:rPr>
          <w:noProof/>
        </w:rPr>
      </w:pPr>
      <w:r w:rsidRPr="00806281">
        <w:rPr>
          <w:noProof/>
        </w:rPr>
        <w:fldChar w:fldCharType="begin"/>
      </w:r>
      <w:r w:rsidRPr="00806281">
        <w:rPr>
          <w:noProof/>
        </w:rPr>
        <w:instrText xml:space="preserve"> TOC \o "1-3" </w:instrText>
      </w:r>
      <w:r w:rsidRPr="00806281">
        <w:rPr>
          <w:noProof/>
        </w:rPr>
        <w:fldChar w:fldCharType="separate"/>
      </w:r>
      <w:r w:rsidRPr="00806281">
        <w:rPr>
          <w:noProof/>
        </w:rPr>
        <w:t>Executive Summary</w:t>
      </w:r>
      <w:r w:rsidRPr="00806281">
        <w:rPr>
          <w:noProof/>
        </w:rPr>
        <w:tab/>
      </w:r>
      <w:r w:rsidRPr="00806281">
        <w:rPr>
          <w:noProof/>
        </w:rPr>
        <w:fldChar w:fldCharType="begin"/>
      </w:r>
      <w:r w:rsidRPr="00806281">
        <w:rPr>
          <w:noProof/>
        </w:rPr>
        <w:instrText xml:space="preserve"> PAGEREF _Toc323370890 \h </w:instrText>
      </w:r>
      <w:r w:rsidRPr="00806281">
        <w:rPr>
          <w:noProof/>
        </w:rPr>
      </w:r>
      <w:r w:rsidRPr="00806281">
        <w:rPr>
          <w:noProof/>
        </w:rPr>
        <w:fldChar w:fldCharType="separate"/>
      </w:r>
      <w:r w:rsidR="00E26133">
        <w:rPr>
          <w:noProof/>
        </w:rPr>
        <w:t>3</w:t>
      </w:r>
      <w:r w:rsidRPr="00806281">
        <w:rPr>
          <w:noProof/>
        </w:rPr>
        <w:fldChar w:fldCharType="end"/>
      </w:r>
    </w:p>
    <w:p w14:paraId="2EC3B4C7" w14:textId="60347FCE" w:rsidR="00822966" w:rsidRPr="00806281" w:rsidRDefault="00822966" w:rsidP="00B54A7E">
      <w:pPr>
        <w:pStyle w:val="TOC1"/>
        <w:rPr>
          <w:noProof/>
        </w:rPr>
      </w:pPr>
      <w:r w:rsidRPr="00806281">
        <w:rPr>
          <w:noProof/>
        </w:rPr>
        <w:t>Background</w:t>
      </w:r>
      <w:r w:rsidRPr="00806281">
        <w:rPr>
          <w:noProof/>
        </w:rPr>
        <w:tab/>
      </w:r>
      <w:r w:rsidRPr="00806281">
        <w:rPr>
          <w:noProof/>
        </w:rPr>
        <w:fldChar w:fldCharType="begin"/>
      </w:r>
      <w:r w:rsidRPr="00806281">
        <w:rPr>
          <w:noProof/>
        </w:rPr>
        <w:instrText xml:space="preserve"> PAGEREF _Toc323370891 \h </w:instrText>
      </w:r>
      <w:r w:rsidRPr="00806281">
        <w:rPr>
          <w:noProof/>
        </w:rPr>
      </w:r>
      <w:r w:rsidRPr="00806281">
        <w:rPr>
          <w:noProof/>
        </w:rPr>
        <w:fldChar w:fldCharType="separate"/>
      </w:r>
      <w:r w:rsidR="00E26133">
        <w:rPr>
          <w:noProof/>
        </w:rPr>
        <w:t>3</w:t>
      </w:r>
      <w:r w:rsidRPr="00806281">
        <w:rPr>
          <w:noProof/>
        </w:rPr>
        <w:fldChar w:fldCharType="end"/>
      </w:r>
    </w:p>
    <w:p w14:paraId="24FB08DE" w14:textId="06640A38" w:rsidR="00822966" w:rsidRPr="00806281" w:rsidRDefault="00822966" w:rsidP="00B54A7E">
      <w:pPr>
        <w:pStyle w:val="TOC1"/>
        <w:rPr>
          <w:noProof/>
        </w:rPr>
      </w:pPr>
      <w:r w:rsidRPr="00806281">
        <w:rPr>
          <w:noProof/>
        </w:rPr>
        <w:t>Mechanism for Triggering CERC</w:t>
      </w:r>
      <w:r w:rsidRPr="00806281">
        <w:rPr>
          <w:noProof/>
        </w:rPr>
        <w:tab/>
      </w:r>
      <w:r w:rsidRPr="00806281">
        <w:rPr>
          <w:noProof/>
        </w:rPr>
        <w:fldChar w:fldCharType="begin"/>
      </w:r>
      <w:r w:rsidRPr="00806281">
        <w:rPr>
          <w:noProof/>
        </w:rPr>
        <w:instrText xml:space="preserve"> PAGEREF _Toc323370892 \h </w:instrText>
      </w:r>
      <w:r w:rsidRPr="00806281">
        <w:rPr>
          <w:noProof/>
        </w:rPr>
      </w:r>
      <w:r w:rsidRPr="00806281">
        <w:rPr>
          <w:noProof/>
        </w:rPr>
        <w:fldChar w:fldCharType="separate"/>
      </w:r>
      <w:r w:rsidR="00E26133">
        <w:rPr>
          <w:noProof/>
        </w:rPr>
        <w:t>4</w:t>
      </w:r>
      <w:r w:rsidRPr="00806281">
        <w:rPr>
          <w:noProof/>
        </w:rPr>
        <w:fldChar w:fldCharType="end"/>
      </w:r>
    </w:p>
    <w:p w14:paraId="4D8FE691" w14:textId="673C3555" w:rsidR="00822966" w:rsidRPr="00806281" w:rsidRDefault="00822966" w:rsidP="00B54A7E">
      <w:pPr>
        <w:pStyle w:val="TOC1"/>
        <w:rPr>
          <w:noProof/>
        </w:rPr>
      </w:pPr>
      <w:r w:rsidRPr="00806281">
        <w:rPr>
          <w:noProof/>
        </w:rPr>
        <w:t xml:space="preserve">Coordination </w:t>
      </w:r>
      <w:r w:rsidR="0047397B">
        <w:rPr>
          <w:noProof/>
        </w:rPr>
        <w:t>and</w:t>
      </w:r>
      <w:r w:rsidR="0047397B" w:rsidRPr="00806281">
        <w:rPr>
          <w:noProof/>
        </w:rPr>
        <w:t xml:space="preserve"> </w:t>
      </w:r>
      <w:r w:rsidRPr="00806281">
        <w:rPr>
          <w:noProof/>
        </w:rPr>
        <w:t>Implementation Arrangements</w:t>
      </w:r>
      <w:r w:rsidRPr="00806281">
        <w:rPr>
          <w:noProof/>
        </w:rPr>
        <w:tab/>
      </w:r>
      <w:r w:rsidRPr="00806281">
        <w:rPr>
          <w:noProof/>
        </w:rPr>
        <w:fldChar w:fldCharType="begin"/>
      </w:r>
      <w:r w:rsidRPr="00806281">
        <w:rPr>
          <w:noProof/>
        </w:rPr>
        <w:instrText xml:space="preserve"> PAGEREF _Toc323370893 \h </w:instrText>
      </w:r>
      <w:r w:rsidRPr="00806281">
        <w:rPr>
          <w:noProof/>
        </w:rPr>
      </w:r>
      <w:r w:rsidRPr="00806281">
        <w:rPr>
          <w:noProof/>
        </w:rPr>
        <w:fldChar w:fldCharType="separate"/>
      </w:r>
      <w:r w:rsidR="00E26133">
        <w:rPr>
          <w:noProof/>
        </w:rPr>
        <w:t>5</w:t>
      </w:r>
      <w:r w:rsidRPr="00806281">
        <w:rPr>
          <w:noProof/>
        </w:rPr>
        <w:fldChar w:fldCharType="end"/>
      </w:r>
    </w:p>
    <w:p w14:paraId="248D322D" w14:textId="77875BB8" w:rsidR="00822966" w:rsidRPr="00806281" w:rsidRDefault="00822966" w:rsidP="00B54A7E">
      <w:pPr>
        <w:pStyle w:val="TOC1"/>
        <w:rPr>
          <w:noProof/>
        </w:rPr>
      </w:pPr>
      <w:r w:rsidRPr="00806281">
        <w:rPr>
          <w:noProof/>
        </w:rPr>
        <w:t>Procurement</w:t>
      </w:r>
      <w:r w:rsidRPr="00806281">
        <w:rPr>
          <w:noProof/>
        </w:rPr>
        <w:tab/>
      </w:r>
      <w:r w:rsidR="001742F6">
        <w:rPr>
          <w:noProof/>
        </w:rPr>
        <w:t>6</w:t>
      </w:r>
    </w:p>
    <w:p w14:paraId="57CAB898" w14:textId="4F68B99F" w:rsidR="00822966" w:rsidRPr="00806281" w:rsidRDefault="00822966" w:rsidP="00B54A7E">
      <w:pPr>
        <w:pStyle w:val="TOC1"/>
        <w:rPr>
          <w:noProof/>
        </w:rPr>
      </w:pPr>
      <w:r w:rsidRPr="00806281">
        <w:rPr>
          <w:noProof/>
        </w:rPr>
        <w:t>Fraud and Corruption</w:t>
      </w:r>
      <w:r w:rsidRPr="00806281">
        <w:rPr>
          <w:noProof/>
        </w:rPr>
        <w:tab/>
      </w:r>
      <w:r w:rsidRPr="00806281">
        <w:rPr>
          <w:noProof/>
        </w:rPr>
        <w:fldChar w:fldCharType="begin"/>
      </w:r>
      <w:r w:rsidRPr="00806281">
        <w:rPr>
          <w:noProof/>
        </w:rPr>
        <w:instrText xml:space="preserve"> PAGEREF _Toc323370895 \h </w:instrText>
      </w:r>
      <w:r w:rsidRPr="00806281">
        <w:rPr>
          <w:noProof/>
        </w:rPr>
      </w:r>
      <w:r w:rsidRPr="00806281">
        <w:rPr>
          <w:noProof/>
        </w:rPr>
        <w:fldChar w:fldCharType="separate"/>
      </w:r>
      <w:r w:rsidR="00E26133">
        <w:rPr>
          <w:noProof/>
        </w:rPr>
        <w:t>13</w:t>
      </w:r>
      <w:r w:rsidRPr="00806281">
        <w:rPr>
          <w:noProof/>
        </w:rPr>
        <w:fldChar w:fldCharType="end"/>
      </w:r>
    </w:p>
    <w:p w14:paraId="17188DAA" w14:textId="4B65418E" w:rsidR="00822966" w:rsidRPr="00806281" w:rsidRDefault="00822966" w:rsidP="00B54A7E">
      <w:pPr>
        <w:pStyle w:val="TOC1"/>
        <w:rPr>
          <w:noProof/>
        </w:rPr>
      </w:pPr>
      <w:r w:rsidRPr="00806281">
        <w:rPr>
          <w:noProof/>
        </w:rPr>
        <w:t xml:space="preserve">Disbursement </w:t>
      </w:r>
      <w:r w:rsidR="0047397B">
        <w:rPr>
          <w:noProof/>
        </w:rPr>
        <w:t>and</w:t>
      </w:r>
      <w:r w:rsidR="0047397B" w:rsidRPr="00806281">
        <w:rPr>
          <w:noProof/>
        </w:rPr>
        <w:t xml:space="preserve"> </w:t>
      </w:r>
      <w:r w:rsidRPr="00806281">
        <w:rPr>
          <w:noProof/>
        </w:rPr>
        <w:t>Financial Management</w:t>
      </w:r>
      <w:r w:rsidRPr="00806281">
        <w:rPr>
          <w:noProof/>
        </w:rPr>
        <w:tab/>
      </w:r>
      <w:r w:rsidRPr="00806281">
        <w:rPr>
          <w:noProof/>
        </w:rPr>
        <w:fldChar w:fldCharType="begin"/>
      </w:r>
      <w:r w:rsidRPr="00806281">
        <w:rPr>
          <w:noProof/>
        </w:rPr>
        <w:instrText xml:space="preserve"> PAGEREF _Toc323370896 \h </w:instrText>
      </w:r>
      <w:r w:rsidRPr="00806281">
        <w:rPr>
          <w:noProof/>
        </w:rPr>
      </w:r>
      <w:r w:rsidRPr="00806281">
        <w:rPr>
          <w:noProof/>
        </w:rPr>
        <w:fldChar w:fldCharType="separate"/>
      </w:r>
      <w:r w:rsidR="00E26133">
        <w:rPr>
          <w:noProof/>
        </w:rPr>
        <w:t>13</w:t>
      </w:r>
      <w:r w:rsidRPr="00806281">
        <w:rPr>
          <w:noProof/>
        </w:rPr>
        <w:fldChar w:fldCharType="end"/>
      </w:r>
    </w:p>
    <w:p w14:paraId="23FF828F" w14:textId="614ECBCF" w:rsidR="00822966" w:rsidRPr="00806281" w:rsidRDefault="00822966" w:rsidP="00B54A7E">
      <w:pPr>
        <w:pStyle w:val="TOC1"/>
        <w:rPr>
          <w:noProof/>
        </w:rPr>
      </w:pPr>
      <w:r w:rsidRPr="00806281">
        <w:rPr>
          <w:noProof/>
        </w:rPr>
        <w:t>Safeguard Compliance</w:t>
      </w:r>
      <w:r w:rsidRPr="00806281">
        <w:rPr>
          <w:noProof/>
        </w:rPr>
        <w:tab/>
      </w:r>
      <w:r w:rsidR="0064241E">
        <w:rPr>
          <w:noProof/>
        </w:rPr>
        <w:t>14</w:t>
      </w:r>
    </w:p>
    <w:p w14:paraId="1C406C96" w14:textId="5FFA33B8" w:rsidR="00822966" w:rsidRPr="00806281" w:rsidRDefault="00822966" w:rsidP="00B54A7E">
      <w:pPr>
        <w:pStyle w:val="TOC1"/>
        <w:rPr>
          <w:noProof/>
        </w:rPr>
      </w:pPr>
      <w:r w:rsidRPr="00806281">
        <w:rPr>
          <w:noProof/>
        </w:rPr>
        <w:t xml:space="preserve">Monitoring </w:t>
      </w:r>
      <w:r w:rsidR="0047397B">
        <w:rPr>
          <w:noProof/>
        </w:rPr>
        <w:t>and</w:t>
      </w:r>
      <w:r w:rsidRPr="00806281">
        <w:rPr>
          <w:noProof/>
        </w:rPr>
        <w:t xml:space="preserve"> Evaluation</w:t>
      </w:r>
      <w:r w:rsidRPr="00806281">
        <w:rPr>
          <w:noProof/>
        </w:rPr>
        <w:tab/>
      </w:r>
      <w:r w:rsidRPr="00806281">
        <w:rPr>
          <w:noProof/>
        </w:rPr>
        <w:fldChar w:fldCharType="begin"/>
      </w:r>
      <w:r w:rsidRPr="00806281">
        <w:rPr>
          <w:noProof/>
        </w:rPr>
        <w:instrText xml:space="preserve"> PAGEREF _Toc323370898 \h </w:instrText>
      </w:r>
      <w:r w:rsidRPr="00806281">
        <w:rPr>
          <w:noProof/>
        </w:rPr>
      </w:r>
      <w:r w:rsidRPr="00806281">
        <w:rPr>
          <w:noProof/>
        </w:rPr>
        <w:fldChar w:fldCharType="separate"/>
      </w:r>
      <w:r w:rsidR="00E26133">
        <w:rPr>
          <w:noProof/>
        </w:rPr>
        <w:t>14</w:t>
      </w:r>
      <w:r w:rsidRPr="00806281">
        <w:rPr>
          <w:noProof/>
        </w:rPr>
        <w:fldChar w:fldCharType="end"/>
      </w:r>
    </w:p>
    <w:p w14:paraId="6E9278A7" w14:textId="77777777" w:rsidR="00822966" w:rsidRPr="003C5822" w:rsidRDefault="00822966" w:rsidP="00B54A7E">
      <w:pPr>
        <w:pStyle w:val="TOC1"/>
      </w:pPr>
      <w:r w:rsidRPr="00806281">
        <w:rPr>
          <w:noProof/>
        </w:rPr>
        <w:fldChar w:fldCharType="end"/>
      </w:r>
    </w:p>
    <w:p w14:paraId="6535AE79" w14:textId="77777777" w:rsidR="00822966" w:rsidRPr="003C5822" w:rsidRDefault="00822966" w:rsidP="00822966">
      <w:pPr>
        <w:rPr>
          <w:rFonts w:cstheme="minorHAnsi"/>
        </w:rPr>
      </w:pPr>
      <w:r w:rsidRPr="003C5822">
        <w:rPr>
          <w:rFonts w:cstheme="minorHAnsi"/>
        </w:rPr>
        <w:br w:type="page"/>
      </w:r>
    </w:p>
    <w:p w14:paraId="5773517D" w14:textId="77777777" w:rsidR="00822966" w:rsidRPr="002D362C" w:rsidRDefault="00822966" w:rsidP="00A22E28">
      <w:pPr>
        <w:pStyle w:val="Heading3"/>
        <w:rPr>
          <w:rStyle w:val="Strong"/>
        </w:rPr>
      </w:pPr>
      <w:bookmarkStart w:id="787" w:name="_Toc231358608"/>
      <w:bookmarkStart w:id="788" w:name="_Toc323370890"/>
      <w:bookmarkStart w:id="789" w:name="_Toc11766354"/>
      <w:bookmarkStart w:id="790" w:name="_Toc12987733"/>
      <w:bookmarkStart w:id="791" w:name="_Toc12987869"/>
      <w:bookmarkStart w:id="792" w:name="_Toc13054236"/>
      <w:bookmarkStart w:id="793" w:name="_Toc13054362"/>
      <w:bookmarkStart w:id="794" w:name="_Toc121317034"/>
      <w:r w:rsidRPr="002D362C">
        <w:rPr>
          <w:rStyle w:val="Strong"/>
        </w:rPr>
        <w:lastRenderedPageBreak/>
        <w:t>Executive Summary</w:t>
      </w:r>
      <w:bookmarkEnd w:id="787"/>
      <w:bookmarkEnd w:id="788"/>
      <w:bookmarkEnd w:id="789"/>
      <w:bookmarkEnd w:id="790"/>
      <w:bookmarkEnd w:id="791"/>
      <w:bookmarkEnd w:id="792"/>
      <w:bookmarkEnd w:id="793"/>
      <w:bookmarkEnd w:id="794"/>
    </w:p>
    <w:p w14:paraId="7E0A1A13" w14:textId="2BAE79BD" w:rsidR="00822966" w:rsidRPr="00DD1D3A" w:rsidRDefault="00822966" w:rsidP="00CA2711">
      <w:pPr>
        <w:spacing w:before="0" w:after="240"/>
        <w:rPr>
          <w:rFonts w:cstheme="minorHAnsi"/>
          <w:color w:val="000000" w:themeColor="text1"/>
          <w:sz w:val="22"/>
          <w:szCs w:val="22"/>
        </w:rPr>
      </w:pPr>
      <w:r w:rsidRPr="00DD1D3A">
        <w:rPr>
          <w:rFonts w:cstheme="minorHAnsi"/>
          <w:sz w:val="22"/>
          <w:szCs w:val="22"/>
        </w:rPr>
        <w:t>This Annex was prepared pursuant to the Financing Agreement for the Agro-</w:t>
      </w:r>
      <w:r w:rsidR="00E779F9" w:rsidRPr="00DD1D3A">
        <w:rPr>
          <w:rFonts w:cstheme="minorHAnsi"/>
          <w:sz w:val="22"/>
          <w:szCs w:val="22"/>
        </w:rPr>
        <w:t>P</w:t>
      </w:r>
      <w:r w:rsidRPr="00DD1D3A">
        <w:rPr>
          <w:rFonts w:cstheme="minorHAnsi"/>
          <w:sz w:val="22"/>
          <w:szCs w:val="22"/>
        </w:rPr>
        <w:t xml:space="preserve">astoral Productivity and Resilience, or </w:t>
      </w:r>
      <w:r w:rsidR="00E779F9" w:rsidRPr="00DD1D3A">
        <w:rPr>
          <w:rFonts w:cstheme="minorHAnsi"/>
          <w:sz w:val="22"/>
          <w:szCs w:val="22"/>
        </w:rPr>
        <w:t>‘</w:t>
      </w:r>
      <w:r w:rsidRPr="00DD1D3A">
        <w:rPr>
          <w:rFonts w:cstheme="minorHAnsi"/>
          <w:sz w:val="22"/>
          <w:szCs w:val="22"/>
        </w:rPr>
        <w:t>Biyoole</w:t>
      </w:r>
      <w:r w:rsidR="00E779F9" w:rsidRPr="00DD1D3A">
        <w:rPr>
          <w:rFonts w:cstheme="minorHAnsi"/>
          <w:sz w:val="22"/>
          <w:szCs w:val="22"/>
        </w:rPr>
        <w:t>’</w:t>
      </w:r>
      <w:r w:rsidRPr="00DD1D3A">
        <w:rPr>
          <w:rFonts w:cstheme="minorHAnsi"/>
          <w:sz w:val="22"/>
          <w:szCs w:val="22"/>
        </w:rPr>
        <w:t xml:space="preserve"> Project</w:t>
      </w:r>
      <w:r w:rsidRPr="00DD1D3A">
        <w:rPr>
          <w:rFonts w:cstheme="minorHAnsi"/>
          <w:color w:val="FF0000"/>
          <w:sz w:val="22"/>
          <w:szCs w:val="22"/>
        </w:rPr>
        <w:t xml:space="preserve"> </w:t>
      </w:r>
      <w:r w:rsidRPr="00DD1D3A">
        <w:rPr>
          <w:rFonts w:cstheme="minorHAnsi"/>
          <w:sz w:val="22"/>
          <w:szCs w:val="22"/>
        </w:rPr>
        <w:t xml:space="preserve">(P167826). The Financing Agreement stipulates the preparation and submission </w:t>
      </w:r>
      <w:r w:rsidRPr="00DD1D3A">
        <w:rPr>
          <w:rFonts w:cstheme="minorHAnsi"/>
          <w:color w:val="000000" w:themeColor="text1"/>
          <w:sz w:val="22"/>
          <w:szCs w:val="22"/>
        </w:rPr>
        <w:t>of an Emergency Response Operations Manual (hereafter referred to as the Emergency Operations Manual</w:t>
      </w:r>
      <w:r w:rsidR="00E779F9" w:rsidRPr="00DD1D3A">
        <w:rPr>
          <w:rFonts w:cstheme="minorHAnsi"/>
          <w:color w:val="000000" w:themeColor="text1"/>
          <w:sz w:val="22"/>
          <w:szCs w:val="22"/>
        </w:rPr>
        <w:t>, or</w:t>
      </w:r>
      <w:r w:rsidRPr="00DD1D3A">
        <w:rPr>
          <w:rFonts w:cstheme="minorHAnsi"/>
          <w:color w:val="000000" w:themeColor="text1"/>
          <w:sz w:val="22"/>
          <w:szCs w:val="22"/>
        </w:rPr>
        <w:t xml:space="preserve"> EOM) for </w:t>
      </w:r>
      <w:r w:rsidR="00E779F9" w:rsidRPr="00DD1D3A">
        <w:rPr>
          <w:rFonts w:cstheme="minorHAnsi"/>
          <w:color w:val="000000" w:themeColor="text1"/>
          <w:sz w:val="22"/>
          <w:szCs w:val="22"/>
        </w:rPr>
        <w:t xml:space="preserve">the </w:t>
      </w:r>
      <w:r w:rsidRPr="00DD1D3A">
        <w:rPr>
          <w:rFonts w:cstheme="minorHAnsi"/>
          <w:color w:val="000000" w:themeColor="text1"/>
          <w:sz w:val="22"/>
          <w:szCs w:val="22"/>
        </w:rPr>
        <w:t xml:space="preserve">Contingency Emergency Response Component (CERC) as one of </w:t>
      </w:r>
      <w:r w:rsidR="00E779F9" w:rsidRPr="00DD1D3A">
        <w:rPr>
          <w:rFonts w:cstheme="minorHAnsi"/>
          <w:color w:val="000000" w:themeColor="text1"/>
          <w:sz w:val="22"/>
          <w:szCs w:val="22"/>
        </w:rPr>
        <w:t xml:space="preserve">the </w:t>
      </w:r>
      <w:r w:rsidRPr="00DD1D3A">
        <w:rPr>
          <w:rFonts w:cstheme="minorHAnsi"/>
          <w:color w:val="000000" w:themeColor="text1"/>
          <w:sz w:val="22"/>
          <w:szCs w:val="22"/>
        </w:rPr>
        <w:t xml:space="preserve">two conditions for implementation of said Component. </w:t>
      </w:r>
    </w:p>
    <w:p w14:paraId="649739CB" w14:textId="278914B4" w:rsidR="00822966" w:rsidRPr="00DD1D3A" w:rsidRDefault="00822966" w:rsidP="00DD1D3A">
      <w:pPr>
        <w:spacing w:before="0" w:after="240"/>
        <w:rPr>
          <w:rFonts w:cstheme="minorHAnsi"/>
          <w:color w:val="000000" w:themeColor="text1"/>
          <w:sz w:val="22"/>
          <w:szCs w:val="22"/>
        </w:rPr>
      </w:pPr>
      <w:r w:rsidRPr="00DD1D3A">
        <w:rPr>
          <w:rFonts w:cstheme="minorHAnsi"/>
          <w:color w:val="000000" w:themeColor="text1"/>
          <w:sz w:val="22"/>
          <w:szCs w:val="22"/>
        </w:rPr>
        <w:t>This Annex serves as the Government of Somalia’s (GoS) EOM and details (</w:t>
      </w:r>
      <w:r w:rsidR="00E779F9" w:rsidRPr="00DD1D3A">
        <w:rPr>
          <w:rFonts w:cstheme="minorHAnsi"/>
          <w:color w:val="000000" w:themeColor="text1"/>
          <w:sz w:val="22"/>
          <w:szCs w:val="22"/>
        </w:rPr>
        <w:t>a</w:t>
      </w:r>
      <w:r w:rsidRPr="00DD1D3A">
        <w:rPr>
          <w:rFonts w:cstheme="minorHAnsi"/>
          <w:color w:val="000000" w:themeColor="text1"/>
          <w:sz w:val="22"/>
          <w:szCs w:val="22"/>
        </w:rPr>
        <w:t xml:space="preserve">) the proposed emergency activities to be financed by the proceeds allocated to the Project’s CERC and </w:t>
      </w:r>
      <w:r w:rsidRPr="00663F5B">
        <w:rPr>
          <w:rFonts w:cstheme="minorHAnsi"/>
          <w:color w:val="000000" w:themeColor="text1"/>
          <w:sz w:val="22"/>
          <w:szCs w:val="22"/>
        </w:rPr>
        <w:t xml:space="preserve">its Disbursement Category </w:t>
      </w:r>
      <w:r w:rsidR="00663F5B" w:rsidRPr="00663F5B">
        <w:rPr>
          <w:rFonts w:cstheme="minorHAnsi"/>
          <w:color w:val="000000" w:themeColor="text1"/>
          <w:sz w:val="22"/>
          <w:szCs w:val="22"/>
        </w:rPr>
        <w:t>3</w:t>
      </w:r>
      <w:r w:rsidRPr="00663F5B">
        <w:rPr>
          <w:rFonts w:cstheme="minorHAnsi"/>
          <w:color w:val="000000" w:themeColor="text1"/>
          <w:sz w:val="22"/>
          <w:szCs w:val="22"/>
        </w:rPr>
        <w:t>;</w:t>
      </w:r>
      <w:r w:rsidRPr="00DD1D3A">
        <w:rPr>
          <w:rFonts w:cstheme="minorHAnsi"/>
          <w:color w:val="000000" w:themeColor="text1"/>
          <w:sz w:val="22"/>
          <w:szCs w:val="22"/>
        </w:rPr>
        <w:t xml:space="preserve"> and (</w:t>
      </w:r>
      <w:r w:rsidR="00E779F9" w:rsidRPr="00DD1D3A">
        <w:rPr>
          <w:rFonts w:cstheme="minorHAnsi"/>
          <w:color w:val="000000" w:themeColor="text1"/>
          <w:sz w:val="22"/>
          <w:szCs w:val="22"/>
        </w:rPr>
        <w:t>b</w:t>
      </w:r>
      <w:r w:rsidRPr="00DD1D3A">
        <w:rPr>
          <w:rFonts w:cstheme="minorHAnsi"/>
          <w:color w:val="000000" w:themeColor="text1"/>
          <w:sz w:val="22"/>
          <w:szCs w:val="22"/>
        </w:rPr>
        <w:t xml:space="preserve">) the coordination and implementation arrangements related to the programing and execution of said activities. </w:t>
      </w:r>
    </w:p>
    <w:p w14:paraId="18911A5C" w14:textId="1B011D59" w:rsidR="00822966" w:rsidRPr="00DD1D3A" w:rsidRDefault="00822966" w:rsidP="00DD1D3A">
      <w:pPr>
        <w:spacing w:before="0" w:after="0"/>
        <w:rPr>
          <w:rFonts w:cstheme="minorHAnsi"/>
          <w:color w:val="000000" w:themeColor="text1"/>
          <w:sz w:val="22"/>
          <w:szCs w:val="22"/>
        </w:rPr>
      </w:pPr>
      <w:r w:rsidRPr="00DD1D3A">
        <w:rPr>
          <w:rFonts w:cstheme="minorHAnsi"/>
          <w:color w:val="000000" w:themeColor="text1"/>
          <w:sz w:val="22"/>
          <w:szCs w:val="22"/>
        </w:rPr>
        <w:t xml:space="preserve">Upon </w:t>
      </w:r>
      <w:r w:rsidR="008A6F76" w:rsidRPr="00DD1D3A">
        <w:rPr>
          <w:rFonts w:cstheme="minorHAnsi"/>
          <w:color w:val="000000" w:themeColor="text1"/>
          <w:sz w:val="22"/>
          <w:szCs w:val="22"/>
        </w:rPr>
        <w:t>No Objection</w:t>
      </w:r>
      <w:r w:rsidRPr="00DD1D3A">
        <w:rPr>
          <w:rFonts w:cstheme="minorHAnsi"/>
          <w:color w:val="000000" w:themeColor="text1"/>
          <w:sz w:val="22"/>
          <w:szCs w:val="22"/>
        </w:rPr>
        <w:t xml:space="preserve"> by the World Bank, the EOM will be annexed to the Biyoole project’s Operations Manual and will be used by the </w:t>
      </w:r>
      <w:r w:rsidR="00E779F9" w:rsidRPr="00DD1D3A">
        <w:rPr>
          <w:rFonts w:cstheme="minorHAnsi"/>
          <w:color w:val="000000" w:themeColor="text1"/>
          <w:sz w:val="22"/>
          <w:szCs w:val="22"/>
        </w:rPr>
        <w:t>i</w:t>
      </w:r>
      <w:r w:rsidRPr="00DD1D3A">
        <w:rPr>
          <w:rFonts w:cstheme="minorHAnsi"/>
          <w:color w:val="000000" w:themeColor="text1"/>
          <w:sz w:val="22"/>
          <w:szCs w:val="22"/>
        </w:rPr>
        <w:t xml:space="preserve">mplementing </w:t>
      </w:r>
      <w:r w:rsidR="00E779F9" w:rsidRPr="00DD1D3A">
        <w:rPr>
          <w:rFonts w:cstheme="minorHAnsi"/>
          <w:color w:val="000000" w:themeColor="text1"/>
          <w:sz w:val="22"/>
          <w:szCs w:val="22"/>
        </w:rPr>
        <w:t>a</w:t>
      </w:r>
      <w:r w:rsidRPr="00DD1D3A">
        <w:rPr>
          <w:rFonts w:cstheme="minorHAnsi"/>
          <w:color w:val="000000" w:themeColor="text1"/>
          <w:sz w:val="22"/>
          <w:szCs w:val="22"/>
        </w:rPr>
        <w:t xml:space="preserve">gency through its Project Implementation Unit (PIU), as </w:t>
      </w:r>
      <w:r w:rsidR="00E779F9" w:rsidRPr="00DD1D3A">
        <w:rPr>
          <w:rFonts w:cstheme="minorHAnsi"/>
          <w:color w:val="000000" w:themeColor="text1"/>
          <w:sz w:val="22"/>
          <w:szCs w:val="22"/>
        </w:rPr>
        <w:t xml:space="preserve">it </w:t>
      </w:r>
      <w:r w:rsidRPr="00DD1D3A">
        <w:rPr>
          <w:rFonts w:cstheme="minorHAnsi"/>
          <w:color w:val="000000" w:themeColor="text1"/>
          <w:sz w:val="22"/>
          <w:szCs w:val="22"/>
        </w:rPr>
        <w:t>relate</w:t>
      </w:r>
      <w:r w:rsidR="00E779F9" w:rsidRPr="00DD1D3A">
        <w:rPr>
          <w:rFonts w:cstheme="minorHAnsi"/>
          <w:color w:val="000000" w:themeColor="text1"/>
          <w:sz w:val="22"/>
          <w:szCs w:val="22"/>
        </w:rPr>
        <w:t>s</w:t>
      </w:r>
      <w:r w:rsidRPr="00DD1D3A">
        <w:rPr>
          <w:rFonts w:cstheme="minorHAnsi"/>
          <w:color w:val="000000" w:themeColor="text1"/>
          <w:sz w:val="22"/>
          <w:szCs w:val="22"/>
        </w:rPr>
        <w:t xml:space="preserve"> to:</w:t>
      </w:r>
    </w:p>
    <w:p w14:paraId="11ACE755" w14:textId="14CFA0AC" w:rsidR="00822966" w:rsidRPr="00DB152C" w:rsidRDefault="00822966" w:rsidP="00D83F53">
      <w:pPr>
        <w:pStyle w:val="ListParagraph"/>
        <w:numPr>
          <w:ilvl w:val="1"/>
          <w:numId w:val="79"/>
        </w:numPr>
        <w:spacing w:before="0" w:after="0"/>
        <w:ind w:left="720"/>
        <w:rPr>
          <w:rFonts w:cstheme="minorHAnsi"/>
          <w:color w:val="000000" w:themeColor="text1"/>
          <w:sz w:val="22"/>
          <w:szCs w:val="22"/>
        </w:rPr>
      </w:pPr>
      <w:r w:rsidRPr="00DB152C">
        <w:rPr>
          <w:rFonts w:cstheme="minorHAnsi"/>
          <w:color w:val="000000" w:themeColor="text1"/>
          <w:sz w:val="22"/>
          <w:szCs w:val="22"/>
        </w:rPr>
        <w:t>Triggering the CERC</w:t>
      </w:r>
      <w:r w:rsidR="007934D0">
        <w:rPr>
          <w:rFonts w:cstheme="minorHAnsi"/>
          <w:color w:val="000000" w:themeColor="text1"/>
          <w:sz w:val="22"/>
          <w:szCs w:val="22"/>
        </w:rPr>
        <w:t>.</w:t>
      </w:r>
    </w:p>
    <w:p w14:paraId="31336C4A" w14:textId="7C53A8F1" w:rsidR="00822966" w:rsidRPr="00DB152C" w:rsidRDefault="00822966" w:rsidP="00D83F53">
      <w:pPr>
        <w:pStyle w:val="ListParagraph"/>
        <w:numPr>
          <w:ilvl w:val="1"/>
          <w:numId w:val="79"/>
        </w:numPr>
        <w:spacing w:before="0" w:after="0"/>
        <w:ind w:left="720"/>
        <w:rPr>
          <w:rFonts w:cstheme="minorHAnsi"/>
          <w:color w:val="000000" w:themeColor="text1"/>
          <w:sz w:val="22"/>
          <w:szCs w:val="22"/>
        </w:rPr>
      </w:pPr>
      <w:r w:rsidRPr="00DB152C">
        <w:rPr>
          <w:rFonts w:cstheme="minorHAnsi"/>
          <w:color w:val="000000" w:themeColor="text1"/>
          <w:sz w:val="22"/>
          <w:szCs w:val="22"/>
        </w:rPr>
        <w:t>Coordination and implementation of the emergency activities</w:t>
      </w:r>
      <w:r w:rsidR="007934D0">
        <w:rPr>
          <w:rFonts w:cstheme="minorHAnsi"/>
          <w:color w:val="000000" w:themeColor="text1"/>
          <w:sz w:val="22"/>
          <w:szCs w:val="22"/>
        </w:rPr>
        <w:t>.</w:t>
      </w:r>
      <w:r w:rsidRPr="00DB152C">
        <w:rPr>
          <w:rFonts w:cstheme="minorHAnsi"/>
          <w:color w:val="000000" w:themeColor="text1"/>
          <w:sz w:val="22"/>
          <w:szCs w:val="22"/>
        </w:rPr>
        <w:t xml:space="preserve"> </w:t>
      </w:r>
    </w:p>
    <w:p w14:paraId="1CCE2681" w14:textId="30852A2D" w:rsidR="00822966" w:rsidRPr="00DB152C" w:rsidRDefault="00822966" w:rsidP="00D83F53">
      <w:pPr>
        <w:pStyle w:val="ListParagraph"/>
        <w:numPr>
          <w:ilvl w:val="1"/>
          <w:numId w:val="79"/>
        </w:numPr>
        <w:spacing w:before="0" w:after="0"/>
        <w:ind w:left="720"/>
        <w:rPr>
          <w:rFonts w:cstheme="minorHAnsi"/>
          <w:color w:val="000000" w:themeColor="text1"/>
          <w:sz w:val="22"/>
          <w:szCs w:val="22"/>
        </w:rPr>
      </w:pPr>
      <w:r w:rsidRPr="00DB152C">
        <w:rPr>
          <w:rFonts w:cstheme="minorHAnsi"/>
          <w:color w:val="000000" w:themeColor="text1"/>
          <w:sz w:val="22"/>
          <w:szCs w:val="22"/>
        </w:rPr>
        <w:t>Procurement, financial management</w:t>
      </w:r>
      <w:r w:rsidR="007934D0">
        <w:rPr>
          <w:rFonts w:cstheme="minorHAnsi"/>
          <w:color w:val="000000" w:themeColor="text1"/>
          <w:sz w:val="22"/>
          <w:szCs w:val="22"/>
        </w:rPr>
        <w:t>,</w:t>
      </w:r>
      <w:r w:rsidRPr="00DB152C">
        <w:rPr>
          <w:rFonts w:cstheme="minorHAnsi"/>
          <w:color w:val="000000" w:themeColor="text1"/>
          <w:sz w:val="22"/>
          <w:szCs w:val="22"/>
        </w:rPr>
        <w:t xml:space="preserve"> and disbursement functions</w:t>
      </w:r>
      <w:r w:rsidR="007934D0">
        <w:rPr>
          <w:rFonts w:cstheme="minorHAnsi"/>
          <w:color w:val="000000" w:themeColor="text1"/>
          <w:sz w:val="22"/>
          <w:szCs w:val="22"/>
        </w:rPr>
        <w:t>.</w:t>
      </w:r>
    </w:p>
    <w:p w14:paraId="2BA7F19D" w14:textId="157DD5B4" w:rsidR="00822966" w:rsidRPr="00DB152C" w:rsidRDefault="00822966" w:rsidP="00D83F53">
      <w:pPr>
        <w:pStyle w:val="ListParagraph"/>
        <w:numPr>
          <w:ilvl w:val="1"/>
          <w:numId w:val="79"/>
        </w:numPr>
        <w:spacing w:before="0" w:after="0"/>
        <w:ind w:left="720"/>
        <w:rPr>
          <w:rFonts w:cstheme="minorHAnsi"/>
          <w:color w:val="000000" w:themeColor="text1"/>
          <w:sz w:val="22"/>
          <w:szCs w:val="22"/>
        </w:rPr>
      </w:pPr>
      <w:r w:rsidRPr="00DB152C">
        <w:rPr>
          <w:rFonts w:cstheme="minorHAnsi"/>
          <w:color w:val="000000" w:themeColor="text1"/>
          <w:sz w:val="22"/>
          <w:szCs w:val="22"/>
        </w:rPr>
        <w:t xml:space="preserve">Compliance with the </w:t>
      </w:r>
      <w:r w:rsidR="007934D0">
        <w:rPr>
          <w:rFonts w:cstheme="minorHAnsi"/>
          <w:color w:val="000000" w:themeColor="text1"/>
          <w:sz w:val="22"/>
          <w:szCs w:val="22"/>
        </w:rPr>
        <w:t>p</w:t>
      </w:r>
      <w:r w:rsidRPr="00DB152C">
        <w:rPr>
          <w:rFonts w:cstheme="minorHAnsi"/>
          <w:color w:val="000000" w:themeColor="text1"/>
          <w:sz w:val="22"/>
          <w:szCs w:val="22"/>
        </w:rPr>
        <w:t>roject’s safeguard policies</w:t>
      </w:r>
      <w:r w:rsidR="007934D0">
        <w:rPr>
          <w:rFonts w:cstheme="minorHAnsi"/>
          <w:color w:val="000000" w:themeColor="text1"/>
          <w:sz w:val="22"/>
          <w:szCs w:val="22"/>
        </w:rPr>
        <w:t>.</w:t>
      </w:r>
    </w:p>
    <w:p w14:paraId="6FE1A262" w14:textId="51551A4A" w:rsidR="00822966" w:rsidRPr="00DB152C" w:rsidRDefault="00822966" w:rsidP="00D83F53">
      <w:pPr>
        <w:pStyle w:val="ListParagraph"/>
        <w:numPr>
          <w:ilvl w:val="1"/>
          <w:numId w:val="79"/>
        </w:numPr>
        <w:spacing w:before="0" w:after="240"/>
        <w:ind w:left="720"/>
        <w:rPr>
          <w:rFonts w:cstheme="minorHAnsi"/>
          <w:color w:val="000000" w:themeColor="text1"/>
          <w:sz w:val="22"/>
          <w:szCs w:val="22"/>
        </w:rPr>
      </w:pPr>
      <w:r w:rsidRPr="00DB152C">
        <w:rPr>
          <w:rFonts w:cstheme="minorHAnsi"/>
          <w:color w:val="000000" w:themeColor="text1"/>
          <w:sz w:val="22"/>
          <w:szCs w:val="22"/>
        </w:rPr>
        <w:t>Monitoring and evaluation of the emergency activities.</w:t>
      </w:r>
    </w:p>
    <w:p w14:paraId="3E1F6D1B" w14:textId="17512246" w:rsidR="00822966" w:rsidRPr="00DD1D3A" w:rsidRDefault="00822966" w:rsidP="00DD1D3A">
      <w:pPr>
        <w:spacing w:before="0" w:after="240"/>
        <w:rPr>
          <w:rFonts w:cstheme="minorHAnsi"/>
          <w:sz w:val="22"/>
          <w:szCs w:val="22"/>
        </w:rPr>
      </w:pPr>
      <w:r w:rsidRPr="00DD1D3A">
        <w:rPr>
          <w:rFonts w:cstheme="minorHAnsi"/>
          <w:color w:val="000000" w:themeColor="text1"/>
          <w:sz w:val="22"/>
          <w:szCs w:val="22"/>
        </w:rPr>
        <w:t>The specific activities to be financed by the proceeds reallocated to CERC are event</w:t>
      </w:r>
      <w:r w:rsidR="007934D0">
        <w:rPr>
          <w:rFonts w:cstheme="minorHAnsi"/>
          <w:color w:val="000000" w:themeColor="text1"/>
          <w:sz w:val="22"/>
          <w:szCs w:val="22"/>
        </w:rPr>
        <w:t>-</w:t>
      </w:r>
      <w:r w:rsidRPr="00DD1D3A">
        <w:rPr>
          <w:rFonts w:cstheme="minorHAnsi"/>
          <w:color w:val="000000" w:themeColor="text1"/>
          <w:sz w:val="22"/>
          <w:szCs w:val="22"/>
        </w:rPr>
        <w:t xml:space="preserve"> and demand driven. The contents of this EOM represent the framework by which this component will be triggered and by which the approved activities will be coordinated and implemented in accordance with World Bank and national policies and procedures </w:t>
      </w:r>
      <w:r w:rsidRPr="00DD1D3A">
        <w:rPr>
          <w:rFonts w:cstheme="minorHAnsi"/>
          <w:sz w:val="22"/>
          <w:szCs w:val="22"/>
        </w:rPr>
        <w:t xml:space="preserve">as agreed with the World Bank. </w:t>
      </w:r>
    </w:p>
    <w:p w14:paraId="56A9870A" w14:textId="177C1044" w:rsidR="00822966" w:rsidRPr="00CA2711" w:rsidRDefault="00822966" w:rsidP="00A22E28">
      <w:pPr>
        <w:pStyle w:val="Heading3"/>
        <w:rPr>
          <w:rStyle w:val="Strong"/>
          <w:b w:val="0"/>
          <w:bCs w:val="0"/>
          <w:i/>
          <w:iCs w:val="0"/>
        </w:rPr>
      </w:pPr>
      <w:bookmarkStart w:id="795" w:name="_Toc323370891"/>
      <w:bookmarkStart w:id="796" w:name="_Toc11766355"/>
      <w:bookmarkStart w:id="797" w:name="_Toc12987734"/>
      <w:bookmarkStart w:id="798" w:name="_Toc12987870"/>
      <w:bookmarkStart w:id="799" w:name="_Toc13054237"/>
      <w:bookmarkStart w:id="800" w:name="_Toc13054363"/>
      <w:bookmarkStart w:id="801" w:name="_Toc121317035"/>
      <w:r w:rsidRPr="00CA2711">
        <w:rPr>
          <w:rStyle w:val="Strong"/>
        </w:rPr>
        <w:t>Background</w:t>
      </w:r>
      <w:bookmarkEnd w:id="795"/>
      <w:bookmarkEnd w:id="796"/>
      <w:bookmarkEnd w:id="797"/>
      <w:bookmarkEnd w:id="798"/>
      <w:bookmarkEnd w:id="799"/>
      <w:bookmarkEnd w:id="800"/>
      <w:bookmarkEnd w:id="801"/>
    </w:p>
    <w:p w14:paraId="75027388" w14:textId="77777777" w:rsidR="002240F9" w:rsidRDefault="00822966" w:rsidP="002300EC">
      <w:pPr>
        <w:spacing w:before="0" w:after="240"/>
        <w:rPr>
          <w:rFonts w:cstheme="minorHAnsi"/>
          <w:color w:val="000000" w:themeColor="text1"/>
          <w:sz w:val="22"/>
          <w:szCs w:val="22"/>
        </w:rPr>
      </w:pPr>
      <w:r w:rsidRPr="002300EC">
        <w:rPr>
          <w:rFonts w:cstheme="minorHAnsi"/>
          <w:sz w:val="22"/>
          <w:szCs w:val="22"/>
        </w:rPr>
        <w:t>The GoS received financing from the World Bank/I</w:t>
      </w:r>
      <w:r w:rsidR="007934D0">
        <w:rPr>
          <w:rFonts w:cstheme="minorHAnsi"/>
          <w:sz w:val="22"/>
          <w:szCs w:val="22"/>
        </w:rPr>
        <w:t xml:space="preserve">nternational </w:t>
      </w:r>
      <w:r w:rsidRPr="002300EC">
        <w:rPr>
          <w:rFonts w:cstheme="minorHAnsi"/>
          <w:sz w:val="22"/>
          <w:szCs w:val="22"/>
        </w:rPr>
        <w:t>D</w:t>
      </w:r>
      <w:r w:rsidR="007934D0">
        <w:rPr>
          <w:rFonts w:cstheme="minorHAnsi"/>
          <w:sz w:val="22"/>
          <w:szCs w:val="22"/>
        </w:rPr>
        <w:t xml:space="preserve">evelopment </w:t>
      </w:r>
      <w:r w:rsidRPr="002300EC">
        <w:rPr>
          <w:rFonts w:cstheme="minorHAnsi"/>
          <w:sz w:val="22"/>
          <w:szCs w:val="22"/>
        </w:rPr>
        <w:t>A</w:t>
      </w:r>
      <w:r w:rsidR="007934D0">
        <w:rPr>
          <w:rFonts w:cstheme="minorHAnsi"/>
          <w:sz w:val="22"/>
          <w:szCs w:val="22"/>
        </w:rPr>
        <w:t>ssociation</w:t>
      </w:r>
      <w:r w:rsidRPr="002300EC">
        <w:rPr>
          <w:rFonts w:cstheme="minorHAnsi"/>
          <w:sz w:val="22"/>
          <w:szCs w:val="22"/>
        </w:rPr>
        <w:t xml:space="preserve"> for the purposes of implementing the Biyoole project, </w:t>
      </w:r>
      <w:r w:rsidR="007934D0">
        <w:rPr>
          <w:rFonts w:cstheme="minorHAnsi"/>
          <w:sz w:val="22"/>
          <w:szCs w:val="22"/>
        </w:rPr>
        <w:t xml:space="preserve">the </w:t>
      </w:r>
      <w:r w:rsidRPr="002300EC">
        <w:rPr>
          <w:rFonts w:cstheme="minorHAnsi"/>
          <w:sz w:val="22"/>
          <w:szCs w:val="22"/>
        </w:rPr>
        <w:t xml:space="preserve">development objective </w:t>
      </w:r>
      <w:r w:rsidR="007934D0">
        <w:rPr>
          <w:rFonts w:cstheme="minorHAnsi"/>
          <w:sz w:val="22"/>
          <w:szCs w:val="22"/>
        </w:rPr>
        <w:t xml:space="preserve">of which </w:t>
      </w:r>
      <w:r w:rsidRPr="002300EC">
        <w:rPr>
          <w:rFonts w:cstheme="minorHAnsi"/>
          <w:sz w:val="22"/>
          <w:szCs w:val="22"/>
        </w:rPr>
        <w:t xml:space="preserve">is to develop water and agricultural services among agro-pastoralist communities in dryland areas of Somalia. The </w:t>
      </w:r>
      <w:r w:rsidR="007934D0">
        <w:rPr>
          <w:rFonts w:cstheme="minorHAnsi"/>
          <w:sz w:val="22"/>
          <w:szCs w:val="22"/>
        </w:rPr>
        <w:t>p</w:t>
      </w:r>
      <w:r w:rsidRPr="002300EC">
        <w:rPr>
          <w:rFonts w:cstheme="minorHAnsi"/>
          <w:sz w:val="22"/>
          <w:szCs w:val="22"/>
        </w:rPr>
        <w:t xml:space="preserve">roject’s loan amount is </w:t>
      </w:r>
      <w:r w:rsidR="007934D0">
        <w:rPr>
          <w:rFonts w:cstheme="minorHAnsi"/>
          <w:sz w:val="22"/>
          <w:szCs w:val="22"/>
        </w:rPr>
        <w:t>US$</w:t>
      </w:r>
      <w:r w:rsidRPr="002300EC">
        <w:rPr>
          <w:rFonts w:cstheme="minorHAnsi"/>
          <w:sz w:val="22"/>
          <w:szCs w:val="22"/>
        </w:rPr>
        <w:t>42 million, of which US$</w:t>
      </w:r>
      <w:r w:rsidRPr="002300EC">
        <w:rPr>
          <w:rFonts w:cstheme="minorHAnsi"/>
          <w:color w:val="000000" w:themeColor="text1"/>
          <w:sz w:val="22"/>
          <w:szCs w:val="22"/>
        </w:rPr>
        <w:t xml:space="preserve">0 is allocated to CERC. </w:t>
      </w:r>
    </w:p>
    <w:p w14:paraId="40AE697E" w14:textId="3989C2C9" w:rsidR="00822966" w:rsidRPr="002300EC" w:rsidRDefault="00822966" w:rsidP="002300EC">
      <w:pPr>
        <w:spacing w:before="0" w:after="240"/>
        <w:rPr>
          <w:rFonts w:cstheme="minorHAnsi"/>
          <w:color w:val="000000" w:themeColor="text1"/>
          <w:sz w:val="22"/>
          <w:szCs w:val="22"/>
        </w:rPr>
      </w:pPr>
      <w:r w:rsidRPr="002300EC">
        <w:rPr>
          <w:rFonts w:cstheme="minorHAnsi"/>
          <w:color w:val="000000" w:themeColor="text1"/>
          <w:sz w:val="22"/>
          <w:szCs w:val="22"/>
        </w:rPr>
        <w:t xml:space="preserve">Consistent with the </w:t>
      </w:r>
      <w:r w:rsidR="007934D0">
        <w:rPr>
          <w:rFonts w:cstheme="minorHAnsi"/>
          <w:color w:val="000000" w:themeColor="text1"/>
          <w:sz w:val="22"/>
          <w:szCs w:val="22"/>
        </w:rPr>
        <w:t>p</w:t>
      </w:r>
      <w:r w:rsidRPr="002300EC">
        <w:rPr>
          <w:rFonts w:cstheme="minorHAnsi"/>
          <w:color w:val="000000" w:themeColor="text1"/>
          <w:sz w:val="22"/>
          <w:szCs w:val="22"/>
        </w:rPr>
        <w:t xml:space="preserve">roject’s development objective, the CERC funds will finance </w:t>
      </w:r>
      <w:r w:rsidR="00D768A0" w:rsidRPr="002300EC">
        <w:rPr>
          <w:rFonts w:cstheme="minorHAnsi"/>
          <w:color w:val="000000" w:themeColor="text1"/>
          <w:sz w:val="22"/>
          <w:szCs w:val="22"/>
        </w:rPr>
        <w:t>post</w:t>
      </w:r>
      <w:r w:rsidRPr="002300EC">
        <w:rPr>
          <w:rFonts w:cstheme="minorHAnsi"/>
          <w:color w:val="000000" w:themeColor="text1"/>
          <w:sz w:val="22"/>
          <w:szCs w:val="22"/>
        </w:rPr>
        <w:t xml:space="preserve">disaster emergency recovery eligible expenditures in support </w:t>
      </w:r>
      <w:r w:rsidR="007934D0">
        <w:rPr>
          <w:rFonts w:cstheme="minorHAnsi"/>
          <w:color w:val="000000" w:themeColor="text1"/>
          <w:sz w:val="22"/>
          <w:szCs w:val="22"/>
        </w:rPr>
        <w:t xml:space="preserve">of </w:t>
      </w:r>
      <w:r w:rsidRPr="002300EC">
        <w:rPr>
          <w:rFonts w:cstheme="minorHAnsi"/>
          <w:color w:val="000000" w:themeColor="text1"/>
          <w:sz w:val="22"/>
          <w:szCs w:val="22"/>
        </w:rPr>
        <w:t xml:space="preserve">the </w:t>
      </w:r>
      <w:r w:rsidR="007934D0">
        <w:rPr>
          <w:rFonts w:cstheme="minorHAnsi"/>
          <w:color w:val="000000" w:themeColor="text1"/>
          <w:sz w:val="22"/>
          <w:szCs w:val="22"/>
        </w:rPr>
        <w:t>g</w:t>
      </w:r>
      <w:r w:rsidRPr="002300EC">
        <w:rPr>
          <w:rFonts w:cstheme="minorHAnsi"/>
          <w:color w:val="000000" w:themeColor="text1"/>
          <w:sz w:val="22"/>
          <w:szCs w:val="22"/>
        </w:rPr>
        <w:t xml:space="preserve">overnment’s rapid emergency response efforts. </w:t>
      </w:r>
    </w:p>
    <w:p w14:paraId="7E11DEF6" w14:textId="4DB7524A" w:rsidR="00822966" w:rsidRPr="002300EC" w:rsidRDefault="00822966" w:rsidP="002300EC">
      <w:pPr>
        <w:spacing w:before="0" w:after="240"/>
        <w:rPr>
          <w:rFonts w:cstheme="minorHAnsi"/>
          <w:color w:val="000000" w:themeColor="text1"/>
          <w:sz w:val="22"/>
          <w:szCs w:val="22"/>
        </w:rPr>
      </w:pPr>
      <w:r w:rsidRPr="002300EC">
        <w:rPr>
          <w:rFonts w:cstheme="minorHAnsi"/>
          <w:color w:val="000000" w:themeColor="text1"/>
          <w:sz w:val="22"/>
          <w:szCs w:val="22"/>
        </w:rPr>
        <w:t xml:space="preserve">In </w:t>
      </w:r>
      <w:r w:rsidR="007934D0">
        <w:rPr>
          <w:rFonts w:cstheme="minorHAnsi"/>
          <w:color w:val="000000" w:themeColor="text1"/>
          <w:sz w:val="22"/>
          <w:szCs w:val="22"/>
        </w:rPr>
        <w:t>the</w:t>
      </w:r>
      <w:r w:rsidR="007934D0" w:rsidRPr="002300EC">
        <w:rPr>
          <w:rFonts w:cstheme="minorHAnsi"/>
          <w:color w:val="000000" w:themeColor="text1"/>
          <w:sz w:val="22"/>
          <w:szCs w:val="22"/>
        </w:rPr>
        <w:t xml:space="preserve"> </w:t>
      </w:r>
      <w:r w:rsidRPr="002300EC">
        <w:rPr>
          <w:rFonts w:cstheme="minorHAnsi"/>
          <w:color w:val="000000" w:themeColor="text1"/>
          <w:sz w:val="22"/>
          <w:szCs w:val="22"/>
        </w:rPr>
        <w:t xml:space="preserve">event or imminence of a major crisis or emergency, the GoS may submit a request to reallocate funding within the Biyoole project vis-à-vis the allocation of uncommitted financial resources to CERC to address emergency response needs. The use of such resources will be subject to Bank </w:t>
      </w:r>
      <w:r w:rsidR="008A6F76" w:rsidRPr="002300EC">
        <w:rPr>
          <w:rFonts w:cstheme="minorHAnsi"/>
          <w:color w:val="000000" w:themeColor="text1"/>
          <w:sz w:val="22"/>
          <w:szCs w:val="22"/>
        </w:rPr>
        <w:t>No Objection</w:t>
      </w:r>
      <w:r w:rsidRPr="002300EC">
        <w:rPr>
          <w:rFonts w:cstheme="minorHAnsi"/>
          <w:color w:val="000000" w:themeColor="text1"/>
          <w:sz w:val="22"/>
          <w:szCs w:val="22"/>
        </w:rPr>
        <w:t>.</w:t>
      </w:r>
    </w:p>
    <w:p w14:paraId="35D63B49" w14:textId="77777777" w:rsidR="002C1BD7" w:rsidRDefault="002C1BD7">
      <w:pPr>
        <w:spacing w:before="0" w:after="0" w:line="240" w:lineRule="auto"/>
        <w:jc w:val="left"/>
        <w:rPr>
          <w:rStyle w:val="Strong"/>
          <w:rFonts w:eastAsiaTheme="majorEastAsia"/>
        </w:rPr>
      </w:pPr>
      <w:bookmarkStart w:id="802" w:name="_Toc231358610"/>
      <w:bookmarkStart w:id="803" w:name="_Toc323370892"/>
      <w:bookmarkStart w:id="804" w:name="_Toc11766356"/>
      <w:bookmarkStart w:id="805" w:name="_Toc12987735"/>
      <w:bookmarkStart w:id="806" w:name="_Toc12987871"/>
      <w:bookmarkStart w:id="807" w:name="_Toc13054238"/>
      <w:bookmarkStart w:id="808" w:name="_Toc13054364"/>
      <w:r>
        <w:rPr>
          <w:rStyle w:val="Strong"/>
          <w:rFonts w:eastAsiaTheme="majorEastAsia"/>
        </w:rPr>
        <w:br w:type="page"/>
      </w:r>
    </w:p>
    <w:p w14:paraId="0EA37B8E" w14:textId="0CDCD10E" w:rsidR="00822966" w:rsidRPr="00CA2711" w:rsidRDefault="00822966" w:rsidP="00A22E28">
      <w:pPr>
        <w:pStyle w:val="Heading3"/>
        <w:rPr>
          <w:rStyle w:val="Strong"/>
          <w:b w:val="0"/>
          <w:bCs w:val="0"/>
          <w:i/>
          <w:iCs w:val="0"/>
        </w:rPr>
      </w:pPr>
      <w:bookmarkStart w:id="809" w:name="_Toc121317036"/>
      <w:r w:rsidRPr="00CA2711">
        <w:rPr>
          <w:rStyle w:val="Strong"/>
        </w:rPr>
        <w:lastRenderedPageBreak/>
        <w:t xml:space="preserve">Mechanism for Triggering </w:t>
      </w:r>
      <w:bookmarkEnd w:id="802"/>
      <w:r w:rsidR="00802ACB" w:rsidRPr="00110408">
        <w:rPr>
          <w:rStyle w:val="Strong"/>
        </w:rPr>
        <w:t xml:space="preserve">the </w:t>
      </w:r>
      <w:r w:rsidRPr="00CA2711">
        <w:rPr>
          <w:rStyle w:val="Strong"/>
        </w:rPr>
        <w:t>CERC</w:t>
      </w:r>
      <w:bookmarkEnd w:id="803"/>
      <w:bookmarkEnd w:id="804"/>
      <w:bookmarkEnd w:id="805"/>
      <w:bookmarkEnd w:id="806"/>
      <w:bookmarkEnd w:id="807"/>
      <w:bookmarkEnd w:id="808"/>
      <w:bookmarkEnd w:id="809"/>
    </w:p>
    <w:p w14:paraId="30C7B78D" w14:textId="089C9079" w:rsidR="00822966" w:rsidRPr="002300EC" w:rsidRDefault="00822966" w:rsidP="00747B8B">
      <w:pPr>
        <w:spacing w:before="0" w:after="0"/>
        <w:rPr>
          <w:rFonts w:cstheme="minorHAnsi"/>
          <w:sz w:val="22"/>
          <w:szCs w:val="22"/>
        </w:rPr>
      </w:pPr>
      <w:r w:rsidRPr="002300EC">
        <w:rPr>
          <w:rFonts w:cstheme="minorHAnsi"/>
          <w:sz w:val="22"/>
          <w:szCs w:val="22"/>
        </w:rPr>
        <w:t>The Biyoole project</w:t>
      </w:r>
      <w:r w:rsidR="007934D0">
        <w:rPr>
          <w:rFonts w:cstheme="minorHAnsi"/>
          <w:sz w:val="22"/>
          <w:szCs w:val="22"/>
        </w:rPr>
        <w:t>’s</w:t>
      </w:r>
      <w:r w:rsidRPr="002300EC">
        <w:rPr>
          <w:rFonts w:cstheme="minorHAnsi"/>
          <w:sz w:val="22"/>
          <w:szCs w:val="22"/>
        </w:rPr>
        <w:t xml:space="preserve"> Financing Agreement establishes that two conditions should take place for requesting the CERC activation</w:t>
      </w:r>
      <w:r w:rsidR="007934D0">
        <w:rPr>
          <w:rFonts w:cstheme="minorHAnsi"/>
          <w:sz w:val="22"/>
          <w:szCs w:val="22"/>
        </w:rPr>
        <w:t xml:space="preserve">. These </w:t>
      </w:r>
      <w:r w:rsidRPr="002300EC">
        <w:rPr>
          <w:rFonts w:cstheme="minorHAnsi"/>
          <w:sz w:val="22"/>
          <w:szCs w:val="22"/>
        </w:rPr>
        <w:t>are:</w:t>
      </w:r>
    </w:p>
    <w:p w14:paraId="78D96234" w14:textId="795F2235" w:rsidR="00822966" w:rsidRPr="00DB152C" w:rsidRDefault="00822966" w:rsidP="00D83F53">
      <w:pPr>
        <w:pStyle w:val="ListParagraph"/>
        <w:numPr>
          <w:ilvl w:val="1"/>
          <w:numId w:val="21"/>
        </w:numPr>
        <w:spacing w:before="0" w:after="100" w:afterAutospacing="1"/>
        <w:rPr>
          <w:rFonts w:cstheme="minorHAnsi"/>
          <w:sz w:val="22"/>
          <w:szCs w:val="22"/>
        </w:rPr>
      </w:pPr>
      <w:r w:rsidRPr="00DB152C">
        <w:rPr>
          <w:rFonts w:cstheme="minorHAnsi"/>
          <w:sz w:val="22"/>
          <w:szCs w:val="22"/>
        </w:rPr>
        <w:t>Establishment of a causal relationship between the eligible emergency and the need to trigger the CERC</w:t>
      </w:r>
      <w:r w:rsidR="007934D0">
        <w:rPr>
          <w:rFonts w:cstheme="minorHAnsi"/>
          <w:sz w:val="22"/>
          <w:szCs w:val="22"/>
        </w:rPr>
        <w:t>.</w:t>
      </w:r>
      <w:r w:rsidRPr="00DB152C">
        <w:rPr>
          <w:rFonts w:cstheme="minorHAnsi"/>
          <w:sz w:val="22"/>
          <w:szCs w:val="22"/>
        </w:rPr>
        <w:t xml:space="preserve"> </w:t>
      </w:r>
    </w:p>
    <w:p w14:paraId="469957C1" w14:textId="73291ACD" w:rsidR="00822966" w:rsidRPr="00DB152C" w:rsidRDefault="007934D0" w:rsidP="00D83F53">
      <w:pPr>
        <w:pStyle w:val="ListParagraph"/>
        <w:numPr>
          <w:ilvl w:val="1"/>
          <w:numId w:val="21"/>
        </w:numPr>
        <w:spacing w:before="0" w:after="240"/>
        <w:rPr>
          <w:rFonts w:cstheme="minorHAnsi"/>
          <w:sz w:val="22"/>
          <w:szCs w:val="22"/>
        </w:rPr>
      </w:pPr>
      <w:r w:rsidRPr="00DB152C">
        <w:rPr>
          <w:rFonts w:cstheme="minorHAnsi"/>
          <w:sz w:val="22"/>
          <w:szCs w:val="22"/>
        </w:rPr>
        <w:t>Prepar</w:t>
      </w:r>
      <w:r>
        <w:rPr>
          <w:rFonts w:cstheme="minorHAnsi"/>
          <w:sz w:val="22"/>
          <w:szCs w:val="22"/>
        </w:rPr>
        <w:t>ation of,</w:t>
      </w:r>
      <w:r w:rsidRPr="00DB152C">
        <w:rPr>
          <w:rFonts w:cstheme="minorHAnsi"/>
          <w:sz w:val="22"/>
          <w:szCs w:val="22"/>
        </w:rPr>
        <w:t xml:space="preserve"> </w:t>
      </w:r>
      <w:r w:rsidR="00822966" w:rsidRPr="00DB152C">
        <w:rPr>
          <w:rFonts w:cstheme="minorHAnsi"/>
          <w:sz w:val="22"/>
          <w:szCs w:val="22"/>
        </w:rPr>
        <w:t>and furnish</w:t>
      </w:r>
      <w:r>
        <w:rPr>
          <w:rFonts w:cstheme="minorHAnsi"/>
          <w:sz w:val="22"/>
          <w:szCs w:val="22"/>
        </w:rPr>
        <w:t>ing</w:t>
      </w:r>
      <w:r w:rsidR="00822966" w:rsidRPr="00DB152C">
        <w:rPr>
          <w:rFonts w:cstheme="minorHAnsi"/>
          <w:sz w:val="22"/>
          <w:szCs w:val="22"/>
        </w:rPr>
        <w:t xml:space="preserve"> to</w:t>
      </w:r>
      <w:r>
        <w:rPr>
          <w:rFonts w:cstheme="minorHAnsi"/>
          <w:sz w:val="22"/>
          <w:szCs w:val="22"/>
        </w:rPr>
        <w:t>,</w:t>
      </w:r>
      <w:r w:rsidR="00822966" w:rsidRPr="00DB152C">
        <w:rPr>
          <w:rFonts w:cstheme="minorHAnsi"/>
          <w:sz w:val="22"/>
          <w:szCs w:val="22"/>
        </w:rPr>
        <w:t xml:space="preserve"> the World Bank a request for financing through CERC, indicating </w:t>
      </w:r>
      <w:r>
        <w:rPr>
          <w:rFonts w:cstheme="minorHAnsi"/>
          <w:sz w:val="22"/>
          <w:szCs w:val="22"/>
        </w:rPr>
        <w:t>the p</w:t>
      </w:r>
      <w:r w:rsidR="00822966" w:rsidRPr="00DB152C">
        <w:rPr>
          <w:rFonts w:cstheme="minorHAnsi"/>
          <w:sz w:val="22"/>
          <w:szCs w:val="22"/>
        </w:rPr>
        <w:t>roject’s funding to be reallocated.</w:t>
      </w:r>
    </w:p>
    <w:p w14:paraId="03C8727D" w14:textId="1485F3BD" w:rsidR="00822966" w:rsidRPr="00747B8B" w:rsidRDefault="00822966" w:rsidP="00747B8B">
      <w:pPr>
        <w:spacing w:before="0" w:after="240"/>
        <w:rPr>
          <w:rFonts w:cstheme="minorHAnsi"/>
          <w:color w:val="000000" w:themeColor="text1"/>
          <w:sz w:val="22"/>
          <w:szCs w:val="22"/>
        </w:rPr>
      </w:pPr>
      <w:r w:rsidRPr="00747B8B">
        <w:rPr>
          <w:rFonts w:cstheme="minorHAnsi"/>
          <w:sz w:val="22"/>
          <w:szCs w:val="22"/>
        </w:rPr>
        <w:t xml:space="preserve">The causal relationship between the eligible emergency and the need to activate the CERC to withdraw </w:t>
      </w:r>
      <w:r w:rsidRPr="00747B8B">
        <w:rPr>
          <w:rFonts w:cstheme="minorHAnsi"/>
          <w:color w:val="000000" w:themeColor="text1"/>
          <w:sz w:val="22"/>
          <w:szCs w:val="22"/>
        </w:rPr>
        <w:t xml:space="preserve">proceeds will be established by an official </w:t>
      </w:r>
      <w:r w:rsidR="007934D0">
        <w:rPr>
          <w:rFonts w:cstheme="minorHAnsi"/>
          <w:color w:val="000000" w:themeColor="text1"/>
          <w:sz w:val="22"/>
          <w:szCs w:val="22"/>
        </w:rPr>
        <w:t>g</w:t>
      </w:r>
      <w:r w:rsidRPr="00747B8B">
        <w:rPr>
          <w:rFonts w:cstheme="minorHAnsi"/>
          <w:color w:val="000000" w:themeColor="text1"/>
          <w:sz w:val="22"/>
          <w:szCs w:val="22"/>
        </w:rPr>
        <w:t xml:space="preserve">overnment declaration of emergency in accordance with </w:t>
      </w:r>
      <w:r w:rsidR="00444E99" w:rsidRPr="00747B8B">
        <w:rPr>
          <w:rFonts w:cstheme="minorHAnsi"/>
          <w:color w:val="000000" w:themeColor="text1"/>
          <w:sz w:val="22"/>
          <w:szCs w:val="22"/>
        </w:rPr>
        <w:t xml:space="preserve">a </w:t>
      </w:r>
      <w:r w:rsidRPr="00747B8B">
        <w:rPr>
          <w:rFonts w:cstheme="minorHAnsi"/>
          <w:color w:val="000000" w:themeColor="text1"/>
          <w:sz w:val="22"/>
          <w:szCs w:val="22"/>
        </w:rPr>
        <w:t>Statement of Facts acceptable to the Bank, based on a preliminary assessment of damages and needs.</w:t>
      </w:r>
    </w:p>
    <w:p w14:paraId="3BDCE40D" w14:textId="7BCC175A" w:rsidR="00822966" w:rsidRPr="00747B8B" w:rsidRDefault="00822966" w:rsidP="00747B8B">
      <w:pPr>
        <w:spacing w:before="0" w:after="240"/>
        <w:rPr>
          <w:rFonts w:cstheme="minorHAnsi"/>
          <w:color w:val="000000" w:themeColor="text1"/>
          <w:sz w:val="22"/>
          <w:szCs w:val="22"/>
        </w:rPr>
      </w:pPr>
      <w:r w:rsidRPr="00747B8B">
        <w:rPr>
          <w:rFonts w:cstheme="minorHAnsi"/>
          <w:color w:val="000000" w:themeColor="text1"/>
          <w:sz w:val="22"/>
          <w:szCs w:val="22"/>
        </w:rPr>
        <w:t>The Statement of Facts can be a third-party declaration of emergency, such as the United Nations (UN) Flash Appeal. In case of health emergencies, third-party declarations will be considered for triggering, such as the World Health Organization (WHO) Risk Assessment</w:t>
      </w:r>
      <w:r w:rsidR="006741E5" w:rsidRPr="00DB152C">
        <w:rPr>
          <w:rStyle w:val="FootnoteReference"/>
          <w:rFonts w:cstheme="minorHAnsi"/>
          <w:color w:val="000000" w:themeColor="text1"/>
          <w:sz w:val="22"/>
          <w:szCs w:val="22"/>
        </w:rPr>
        <w:footnoteReference w:id="14"/>
      </w:r>
      <w:r w:rsidRPr="00747B8B">
        <w:rPr>
          <w:rFonts w:cstheme="minorHAnsi"/>
          <w:color w:val="000000" w:themeColor="text1"/>
          <w:sz w:val="22"/>
          <w:szCs w:val="22"/>
        </w:rPr>
        <w:t xml:space="preserve"> </w:t>
      </w:r>
      <w:r w:rsidR="00CA2711" w:rsidRPr="00747B8B">
        <w:rPr>
          <w:rFonts w:cstheme="minorHAnsi"/>
          <w:color w:val="000000" w:themeColor="text1"/>
          <w:sz w:val="22"/>
          <w:szCs w:val="22"/>
        </w:rPr>
        <w:t xml:space="preserve">Level </w:t>
      </w:r>
      <w:r w:rsidRPr="00747B8B">
        <w:rPr>
          <w:rFonts w:cstheme="minorHAnsi"/>
          <w:color w:val="000000" w:themeColor="text1"/>
          <w:sz w:val="22"/>
          <w:szCs w:val="22"/>
        </w:rPr>
        <w:t>2 grade and greater</w:t>
      </w:r>
      <w:r w:rsidR="00CA2711">
        <w:rPr>
          <w:rFonts w:cstheme="minorHAnsi"/>
          <w:color w:val="000000" w:themeColor="text1"/>
          <w:sz w:val="22"/>
          <w:szCs w:val="22"/>
        </w:rPr>
        <w:t>,</w:t>
      </w:r>
      <w:r w:rsidRPr="00747B8B">
        <w:rPr>
          <w:rFonts w:cstheme="minorHAnsi"/>
          <w:color w:val="000000" w:themeColor="text1"/>
          <w:sz w:val="22"/>
          <w:szCs w:val="22"/>
        </w:rPr>
        <w:t xml:space="preserve"> as described by the WHO Emergency Response Framework; or an equivalent grading by other international agencies such as World Organization for Animal Health (OIE), United Nations Environment Program (UNEP) or the Food and Agriculture Organization (FAO).</w:t>
      </w:r>
    </w:p>
    <w:p w14:paraId="24259ADF" w14:textId="77777777" w:rsidR="00822966" w:rsidRPr="00747B8B" w:rsidRDefault="00822966" w:rsidP="00747B8B">
      <w:pPr>
        <w:spacing w:before="0" w:after="240"/>
        <w:rPr>
          <w:rFonts w:cstheme="minorHAnsi"/>
          <w:color w:val="000000" w:themeColor="text1"/>
          <w:sz w:val="22"/>
          <w:szCs w:val="22"/>
        </w:rPr>
      </w:pPr>
      <w:r w:rsidRPr="00747B8B">
        <w:rPr>
          <w:rFonts w:cstheme="minorHAnsi"/>
          <w:color w:val="000000" w:themeColor="text1"/>
          <w:sz w:val="22"/>
          <w:szCs w:val="22"/>
        </w:rPr>
        <w:t>An eligible crisis or emergency is defined by the World Bank as an event that has caused or is likely to imminently cause a major adverse economic and/or social impact associated with natural or man-made crises or disasters.</w:t>
      </w:r>
    </w:p>
    <w:p w14:paraId="51B30FD0" w14:textId="26527D2A" w:rsidR="00822966" w:rsidRPr="00747B8B" w:rsidRDefault="00822966" w:rsidP="00747B8B">
      <w:pPr>
        <w:spacing w:before="0" w:after="240"/>
        <w:rPr>
          <w:rFonts w:cstheme="minorHAnsi"/>
          <w:color w:val="000000" w:themeColor="text1"/>
          <w:sz w:val="22"/>
          <w:szCs w:val="22"/>
        </w:rPr>
      </w:pPr>
      <w:r w:rsidRPr="00747B8B">
        <w:rPr>
          <w:rFonts w:cstheme="minorHAnsi"/>
          <w:color w:val="000000" w:themeColor="text1"/>
          <w:sz w:val="22"/>
          <w:szCs w:val="22"/>
        </w:rPr>
        <w:t xml:space="preserve">The </w:t>
      </w:r>
      <w:r w:rsidR="008E41D9">
        <w:rPr>
          <w:rFonts w:cstheme="minorHAnsi"/>
          <w:color w:val="000000" w:themeColor="text1"/>
          <w:sz w:val="22"/>
          <w:szCs w:val="22"/>
        </w:rPr>
        <w:t>g</w:t>
      </w:r>
      <w:r w:rsidRPr="00747B8B">
        <w:rPr>
          <w:rFonts w:cstheme="minorHAnsi"/>
          <w:color w:val="000000" w:themeColor="text1"/>
          <w:sz w:val="22"/>
          <w:szCs w:val="22"/>
        </w:rPr>
        <w:t xml:space="preserve">overnment will seek support from the World Bank to select a list of activities for financing under </w:t>
      </w:r>
      <w:r w:rsidR="00802ACB">
        <w:rPr>
          <w:rFonts w:cstheme="minorHAnsi"/>
          <w:color w:val="000000" w:themeColor="text1"/>
          <w:sz w:val="22"/>
          <w:szCs w:val="22"/>
        </w:rPr>
        <w:t xml:space="preserve">the </w:t>
      </w:r>
      <w:r w:rsidRPr="00747B8B">
        <w:rPr>
          <w:rFonts w:cstheme="minorHAnsi"/>
          <w:color w:val="000000" w:themeColor="text1"/>
          <w:sz w:val="22"/>
          <w:szCs w:val="22"/>
        </w:rPr>
        <w:t>CERC based on the positive list presented in the Procurement Section of this Annex (</w:t>
      </w:r>
      <w:r w:rsidRPr="005E74A0">
        <w:rPr>
          <w:rFonts w:cstheme="minorHAnsi"/>
          <w:color w:val="000000" w:themeColor="text1"/>
          <w:sz w:val="22"/>
          <w:szCs w:val="22"/>
        </w:rPr>
        <w:t xml:space="preserve">Table </w:t>
      </w:r>
      <w:r w:rsidR="00014868">
        <w:rPr>
          <w:rFonts w:cstheme="minorHAnsi"/>
          <w:color w:val="000000" w:themeColor="text1"/>
          <w:sz w:val="22"/>
          <w:szCs w:val="22"/>
        </w:rPr>
        <w:t>43</w:t>
      </w:r>
      <w:r w:rsidRPr="00747B8B">
        <w:rPr>
          <w:rFonts w:cstheme="minorHAnsi"/>
          <w:color w:val="000000" w:themeColor="text1"/>
          <w:sz w:val="22"/>
          <w:szCs w:val="22"/>
        </w:rPr>
        <w:t xml:space="preserve">) and priorities identified at the preliminary assessment of the emergency’s impact (damage, needs, </w:t>
      </w:r>
      <w:r w:rsidR="008E41D9">
        <w:rPr>
          <w:rFonts w:cstheme="minorHAnsi"/>
          <w:color w:val="000000" w:themeColor="text1"/>
          <w:sz w:val="22"/>
          <w:szCs w:val="22"/>
        </w:rPr>
        <w:t xml:space="preserve">or </w:t>
      </w:r>
      <w:r w:rsidRPr="00747B8B">
        <w:rPr>
          <w:rFonts w:cstheme="minorHAnsi"/>
          <w:color w:val="000000" w:themeColor="text1"/>
          <w:sz w:val="22"/>
          <w:szCs w:val="22"/>
        </w:rPr>
        <w:t xml:space="preserve">both). Likewise, the </w:t>
      </w:r>
      <w:r w:rsidR="008E41D9">
        <w:rPr>
          <w:rFonts w:cstheme="minorHAnsi"/>
          <w:color w:val="000000" w:themeColor="text1"/>
          <w:sz w:val="22"/>
          <w:szCs w:val="22"/>
        </w:rPr>
        <w:t>g</w:t>
      </w:r>
      <w:r w:rsidRPr="00747B8B">
        <w:rPr>
          <w:rFonts w:cstheme="minorHAnsi"/>
          <w:color w:val="000000" w:themeColor="text1"/>
          <w:sz w:val="22"/>
          <w:szCs w:val="22"/>
        </w:rPr>
        <w:t xml:space="preserve">overnment may seek advice from the World Bank in the selection of which </w:t>
      </w:r>
      <w:r w:rsidR="008E41D9" w:rsidRPr="00747B8B">
        <w:rPr>
          <w:rFonts w:cstheme="minorHAnsi"/>
          <w:color w:val="000000" w:themeColor="text1"/>
          <w:sz w:val="22"/>
          <w:szCs w:val="22"/>
        </w:rPr>
        <w:t xml:space="preserve">component </w:t>
      </w:r>
      <w:r w:rsidR="008E41D9">
        <w:rPr>
          <w:rFonts w:cstheme="minorHAnsi"/>
          <w:color w:val="000000" w:themeColor="text1"/>
          <w:sz w:val="22"/>
          <w:szCs w:val="22"/>
        </w:rPr>
        <w:t>of the p</w:t>
      </w:r>
      <w:r w:rsidR="008E41D9" w:rsidRPr="00747B8B">
        <w:rPr>
          <w:rFonts w:cstheme="minorHAnsi"/>
          <w:color w:val="000000" w:themeColor="text1"/>
          <w:sz w:val="22"/>
          <w:szCs w:val="22"/>
        </w:rPr>
        <w:t xml:space="preserve">roject </w:t>
      </w:r>
      <w:r w:rsidRPr="00747B8B">
        <w:rPr>
          <w:rFonts w:cstheme="minorHAnsi"/>
          <w:color w:val="000000" w:themeColor="text1"/>
          <w:sz w:val="22"/>
          <w:szCs w:val="22"/>
        </w:rPr>
        <w:t xml:space="preserve">will reallocate funds to </w:t>
      </w:r>
      <w:r w:rsidR="00802ACB">
        <w:rPr>
          <w:rFonts w:cstheme="minorHAnsi"/>
          <w:color w:val="000000" w:themeColor="text1"/>
          <w:sz w:val="22"/>
          <w:szCs w:val="22"/>
        </w:rPr>
        <w:t xml:space="preserve">the </w:t>
      </w:r>
      <w:r w:rsidRPr="00747B8B">
        <w:rPr>
          <w:rFonts w:cstheme="minorHAnsi"/>
          <w:color w:val="000000" w:themeColor="text1"/>
          <w:sz w:val="22"/>
          <w:szCs w:val="22"/>
        </w:rPr>
        <w:t xml:space="preserve">CERC, if necessary. </w:t>
      </w:r>
    </w:p>
    <w:p w14:paraId="5D727E3F" w14:textId="2A90CE32" w:rsidR="00822966" w:rsidRPr="00747B8B" w:rsidRDefault="00822966" w:rsidP="00747B8B">
      <w:pPr>
        <w:spacing w:before="0" w:after="0"/>
        <w:rPr>
          <w:rFonts w:cstheme="minorHAnsi"/>
          <w:color w:val="000000" w:themeColor="text1"/>
          <w:sz w:val="22"/>
          <w:szCs w:val="22"/>
        </w:rPr>
      </w:pPr>
      <w:r w:rsidRPr="00747B8B">
        <w:rPr>
          <w:rFonts w:cstheme="minorHAnsi"/>
          <w:color w:val="000000" w:themeColor="text1"/>
          <w:sz w:val="22"/>
          <w:szCs w:val="22"/>
        </w:rPr>
        <w:t xml:space="preserve">The </w:t>
      </w:r>
      <w:r w:rsidR="008E41D9">
        <w:rPr>
          <w:rFonts w:cstheme="minorHAnsi"/>
          <w:color w:val="000000" w:themeColor="text1"/>
          <w:sz w:val="22"/>
          <w:szCs w:val="22"/>
        </w:rPr>
        <w:t>g</w:t>
      </w:r>
      <w:r w:rsidRPr="00747B8B">
        <w:rPr>
          <w:rFonts w:cstheme="minorHAnsi"/>
          <w:color w:val="000000" w:themeColor="text1"/>
          <w:sz w:val="22"/>
          <w:szCs w:val="22"/>
        </w:rPr>
        <w:t xml:space="preserve">overnment will </w:t>
      </w:r>
      <w:r w:rsidR="00227F1D" w:rsidRPr="00747B8B">
        <w:rPr>
          <w:rFonts w:cstheme="minorHAnsi"/>
          <w:color w:val="000000" w:themeColor="text1"/>
          <w:sz w:val="22"/>
          <w:szCs w:val="22"/>
        </w:rPr>
        <w:t xml:space="preserve">officially </w:t>
      </w:r>
      <w:r w:rsidRPr="00747B8B">
        <w:rPr>
          <w:rFonts w:cstheme="minorHAnsi"/>
          <w:color w:val="000000" w:themeColor="text1"/>
          <w:sz w:val="22"/>
          <w:szCs w:val="22"/>
        </w:rPr>
        <w:t>notify the Bank of the interest to activate the CERC, summarizing the nature of the emergency. As a second step, an official letter requesting to trigger CERC shall be sent to the World Bank’s Somalia Country Director by the Minister of Finance (MoF</w:t>
      </w:r>
      <w:r w:rsidR="0019284C" w:rsidRPr="00747B8B">
        <w:rPr>
          <w:rFonts w:cstheme="minorHAnsi"/>
          <w:color w:val="000000" w:themeColor="text1"/>
          <w:sz w:val="22"/>
          <w:szCs w:val="22"/>
        </w:rPr>
        <w:t xml:space="preserve">), </w:t>
      </w:r>
      <w:r w:rsidRPr="00747B8B">
        <w:rPr>
          <w:rFonts w:cstheme="minorHAnsi"/>
          <w:color w:val="000000" w:themeColor="text1"/>
          <w:sz w:val="22"/>
          <w:szCs w:val="22"/>
        </w:rPr>
        <w:t>indicating the following information:</w:t>
      </w:r>
    </w:p>
    <w:p w14:paraId="0C620F02" w14:textId="21B21C36" w:rsidR="00822966" w:rsidRPr="00DB152C" w:rsidRDefault="00822966" w:rsidP="00D83F53">
      <w:pPr>
        <w:pStyle w:val="ListParagraph"/>
        <w:numPr>
          <w:ilvl w:val="0"/>
          <w:numId w:val="80"/>
        </w:numPr>
        <w:spacing w:before="0" w:after="0"/>
        <w:ind w:left="720"/>
        <w:rPr>
          <w:rFonts w:cstheme="minorHAnsi"/>
          <w:sz w:val="22"/>
          <w:szCs w:val="22"/>
        </w:rPr>
      </w:pPr>
      <w:r w:rsidRPr="00DB152C">
        <w:rPr>
          <w:rFonts w:cstheme="minorHAnsi"/>
          <w:sz w:val="22"/>
          <w:szCs w:val="22"/>
        </w:rPr>
        <w:t xml:space="preserve">Nature of emergency, its impacts (preliminary assessment of damage and/or needs) and confirmation of causal relationship, as supported by the official declaration of emergency, between the event and the need to access the funding through </w:t>
      </w:r>
      <w:r w:rsidR="00802ACB">
        <w:rPr>
          <w:rFonts w:cstheme="minorHAnsi"/>
          <w:sz w:val="22"/>
          <w:szCs w:val="22"/>
        </w:rPr>
        <w:t xml:space="preserve">the </w:t>
      </w:r>
      <w:r w:rsidRPr="00DB152C">
        <w:rPr>
          <w:rFonts w:cstheme="minorHAnsi"/>
          <w:sz w:val="22"/>
          <w:szCs w:val="22"/>
        </w:rPr>
        <w:t>CERC.</w:t>
      </w:r>
    </w:p>
    <w:p w14:paraId="28E66438" w14:textId="1043210B" w:rsidR="00822966" w:rsidRPr="00DB152C" w:rsidRDefault="00822966" w:rsidP="00D83F53">
      <w:pPr>
        <w:pStyle w:val="ListParagraph"/>
        <w:numPr>
          <w:ilvl w:val="0"/>
          <w:numId w:val="80"/>
        </w:numPr>
        <w:spacing w:before="0" w:after="0"/>
        <w:ind w:left="720"/>
        <w:rPr>
          <w:rFonts w:cstheme="minorHAnsi"/>
          <w:sz w:val="22"/>
          <w:szCs w:val="22"/>
        </w:rPr>
      </w:pPr>
      <w:r w:rsidRPr="00DB152C">
        <w:rPr>
          <w:rFonts w:cstheme="minorHAnsi"/>
          <w:sz w:val="22"/>
          <w:szCs w:val="22"/>
        </w:rPr>
        <w:t xml:space="preserve">Indication of </w:t>
      </w:r>
      <w:r w:rsidR="008E41D9">
        <w:rPr>
          <w:rFonts w:cstheme="minorHAnsi"/>
          <w:sz w:val="22"/>
          <w:szCs w:val="22"/>
        </w:rPr>
        <w:t>the p</w:t>
      </w:r>
      <w:r w:rsidRPr="00DB152C">
        <w:rPr>
          <w:rFonts w:cstheme="minorHAnsi"/>
          <w:sz w:val="22"/>
          <w:szCs w:val="22"/>
        </w:rPr>
        <w:t xml:space="preserve">roject’s funding to be reallocated to </w:t>
      </w:r>
      <w:r w:rsidR="00802ACB">
        <w:rPr>
          <w:rFonts w:cstheme="minorHAnsi"/>
          <w:sz w:val="22"/>
          <w:szCs w:val="22"/>
        </w:rPr>
        <w:t xml:space="preserve">the </w:t>
      </w:r>
      <w:r w:rsidRPr="00DB152C">
        <w:rPr>
          <w:rFonts w:cstheme="minorHAnsi"/>
          <w:sz w:val="22"/>
          <w:szCs w:val="22"/>
        </w:rPr>
        <w:t xml:space="preserve">CERC and the distribution of reallocation across components and disbursement categories. </w:t>
      </w:r>
    </w:p>
    <w:p w14:paraId="299F7D6E" w14:textId="77777777" w:rsidR="00822966" w:rsidRPr="00DB152C" w:rsidRDefault="00822966" w:rsidP="00D83F53">
      <w:pPr>
        <w:pStyle w:val="ListParagraph"/>
        <w:numPr>
          <w:ilvl w:val="0"/>
          <w:numId w:val="80"/>
        </w:numPr>
        <w:spacing w:before="0" w:after="0"/>
        <w:ind w:left="720"/>
        <w:rPr>
          <w:rFonts w:cstheme="minorHAnsi"/>
          <w:sz w:val="22"/>
          <w:szCs w:val="22"/>
        </w:rPr>
      </w:pPr>
      <w:r w:rsidRPr="00DB152C">
        <w:rPr>
          <w:rFonts w:cstheme="minorHAnsi"/>
          <w:sz w:val="22"/>
          <w:szCs w:val="22"/>
        </w:rPr>
        <w:t>List of emergency activities to be carried out with estimated cost (brief description).</w:t>
      </w:r>
    </w:p>
    <w:p w14:paraId="669BAA91" w14:textId="77777777" w:rsidR="00822966" w:rsidRPr="00DB152C" w:rsidRDefault="00822966" w:rsidP="00D83F53">
      <w:pPr>
        <w:pStyle w:val="ListParagraph"/>
        <w:numPr>
          <w:ilvl w:val="0"/>
          <w:numId w:val="81"/>
        </w:numPr>
        <w:spacing w:before="0" w:after="240"/>
        <w:ind w:left="720"/>
        <w:rPr>
          <w:rFonts w:cstheme="minorHAnsi"/>
          <w:sz w:val="22"/>
          <w:szCs w:val="22"/>
        </w:rPr>
      </w:pPr>
      <w:r w:rsidRPr="00DB152C">
        <w:rPr>
          <w:rFonts w:cstheme="minorHAnsi"/>
          <w:sz w:val="22"/>
          <w:szCs w:val="22"/>
        </w:rPr>
        <w:lastRenderedPageBreak/>
        <w:t>Implementation modalities with respect to decentralized activities if needed.</w:t>
      </w:r>
    </w:p>
    <w:p w14:paraId="7CEB730F" w14:textId="05B3D994" w:rsidR="00822966" w:rsidRPr="00CA2711" w:rsidRDefault="00822966" w:rsidP="00A22E28">
      <w:pPr>
        <w:pStyle w:val="Heading3"/>
        <w:rPr>
          <w:rStyle w:val="Strong"/>
          <w:b w:val="0"/>
          <w:bCs w:val="0"/>
          <w:i/>
          <w:iCs w:val="0"/>
        </w:rPr>
      </w:pPr>
      <w:bookmarkStart w:id="810" w:name="_Toc231358611"/>
      <w:bookmarkStart w:id="811" w:name="_Toc323370893"/>
      <w:bookmarkStart w:id="812" w:name="_Toc11766357"/>
      <w:bookmarkStart w:id="813" w:name="_Toc12987736"/>
      <w:bookmarkStart w:id="814" w:name="_Toc12987872"/>
      <w:bookmarkStart w:id="815" w:name="_Toc13054239"/>
      <w:bookmarkStart w:id="816" w:name="_Toc13054365"/>
      <w:bookmarkStart w:id="817" w:name="_Toc121317037"/>
      <w:r w:rsidRPr="00CA2711">
        <w:rPr>
          <w:rStyle w:val="Strong"/>
          <w:bCs w:val="0"/>
          <w:iCs w:val="0"/>
        </w:rPr>
        <w:t xml:space="preserve">Coordination </w:t>
      </w:r>
      <w:r w:rsidR="00A13F63" w:rsidRPr="00CA2711">
        <w:rPr>
          <w:rStyle w:val="Strong"/>
          <w:bCs w:val="0"/>
          <w:iCs w:val="0"/>
        </w:rPr>
        <w:t>and</w:t>
      </w:r>
      <w:r w:rsidRPr="00CA2711">
        <w:rPr>
          <w:rStyle w:val="Strong"/>
          <w:bCs w:val="0"/>
          <w:iCs w:val="0"/>
        </w:rPr>
        <w:t xml:space="preserve"> Implementation Arrangements</w:t>
      </w:r>
      <w:bookmarkEnd w:id="810"/>
      <w:bookmarkEnd w:id="811"/>
      <w:bookmarkEnd w:id="812"/>
      <w:bookmarkEnd w:id="813"/>
      <w:bookmarkEnd w:id="814"/>
      <w:bookmarkEnd w:id="815"/>
      <w:bookmarkEnd w:id="816"/>
      <w:bookmarkEnd w:id="817"/>
    </w:p>
    <w:p w14:paraId="6FAA0659" w14:textId="3F01FFED" w:rsidR="00822966" w:rsidRPr="00747B8B" w:rsidRDefault="00822966" w:rsidP="00747B8B">
      <w:pPr>
        <w:spacing w:before="0" w:after="240"/>
        <w:rPr>
          <w:rFonts w:cstheme="minorHAnsi"/>
          <w:sz w:val="22"/>
          <w:szCs w:val="22"/>
        </w:rPr>
      </w:pPr>
      <w:r w:rsidRPr="00747B8B">
        <w:rPr>
          <w:rFonts w:cstheme="minorHAnsi"/>
          <w:sz w:val="22"/>
          <w:szCs w:val="22"/>
        </w:rPr>
        <w:t xml:space="preserve">The </w:t>
      </w:r>
      <w:r w:rsidRPr="00747B8B">
        <w:rPr>
          <w:rFonts w:cstheme="minorHAnsi"/>
          <w:color w:val="000000" w:themeColor="text1"/>
          <w:sz w:val="22"/>
          <w:szCs w:val="22"/>
        </w:rPr>
        <w:t>Biyoole project</w:t>
      </w:r>
      <w:r w:rsidR="00B93A62">
        <w:rPr>
          <w:rFonts w:cstheme="minorHAnsi"/>
          <w:color w:val="000000" w:themeColor="text1"/>
          <w:sz w:val="22"/>
          <w:szCs w:val="22"/>
        </w:rPr>
        <w:t>’s</w:t>
      </w:r>
      <w:r w:rsidRPr="00747B8B">
        <w:rPr>
          <w:rFonts w:cstheme="minorHAnsi"/>
          <w:color w:val="000000" w:themeColor="text1"/>
          <w:sz w:val="22"/>
          <w:szCs w:val="22"/>
        </w:rPr>
        <w:t xml:space="preserve"> </w:t>
      </w:r>
      <w:r w:rsidR="00B93A62">
        <w:rPr>
          <w:rFonts w:cstheme="minorHAnsi"/>
          <w:color w:val="000000" w:themeColor="text1"/>
          <w:sz w:val="22"/>
          <w:szCs w:val="22"/>
        </w:rPr>
        <w:t>i</w:t>
      </w:r>
      <w:r w:rsidRPr="00747B8B">
        <w:rPr>
          <w:rFonts w:cstheme="minorHAnsi"/>
          <w:color w:val="000000" w:themeColor="text1"/>
          <w:sz w:val="22"/>
          <w:szCs w:val="22"/>
        </w:rPr>
        <w:t xml:space="preserve">mplementing </w:t>
      </w:r>
      <w:r w:rsidR="00B93A62">
        <w:rPr>
          <w:rFonts w:cstheme="minorHAnsi"/>
          <w:color w:val="000000" w:themeColor="text1"/>
          <w:sz w:val="22"/>
          <w:szCs w:val="22"/>
        </w:rPr>
        <w:t>a</w:t>
      </w:r>
      <w:r w:rsidRPr="00747B8B">
        <w:rPr>
          <w:rFonts w:cstheme="minorHAnsi"/>
          <w:color w:val="000000" w:themeColor="text1"/>
          <w:sz w:val="22"/>
          <w:szCs w:val="22"/>
        </w:rPr>
        <w:t>gency through its Project Implementation Unit (PIU) is the lead agency within the GoS responsible for the implementation of emergency activities, including all aspects related to procurement</w:t>
      </w:r>
      <w:r w:rsidRPr="00747B8B">
        <w:rPr>
          <w:rFonts w:cstheme="minorHAnsi"/>
          <w:sz w:val="22"/>
          <w:szCs w:val="22"/>
        </w:rPr>
        <w:t xml:space="preserve">, financial management, monitoring </w:t>
      </w:r>
      <w:r w:rsidR="00A13F63" w:rsidRPr="00747B8B">
        <w:rPr>
          <w:rFonts w:cstheme="minorHAnsi"/>
          <w:sz w:val="22"/>
          <w:szCs w:val="22"/>
        </w:rPr>
        <w:t>and</w:t>
      </w:r>
      <w:r w:rsidRPr="00747B8B">
        <w:rPr>
          <w:rFonts w:cstheme="minorHAnsi"/>
          <w:sz w:val="22"/>
          <w:szCs w:val="22"/>
        </w:rPr>
        <w:t xml:space="preserve"> evaluation</w:t>
      </w:r>
      <w:r w:rsidR="00B93A62">
        <w:rPr>
          <w:rFonts w:cstheme="minorHAnsi"/>
          <w:sz w:val="22"/>
          <w:szCs w:val="22"/>
        </w:rPr>
        <w:t>,</w:t>
      </w:r>
      <w:r w:rsidRPr="00747B8B">
        <w:rPr>
          <w:rFonts w:cstheme="minorHAnsi"/>
          <w:sz w:val="22"/>
          <w:szCs w:val="22"/>
        </w:rPr>
        <w:t xml:space="preserve"> and safeguard compliance. </w:t>
      </w:r>
    </w:p>
    <w:p w14:paraId="622AE0B3" w14:textId="77777777" w:rsidR="002240F9" w:rsidRDefault="00822966" w:rsidP="00747B8B">
      <w:pPr>
        <w:spacing w:before="0" w:after="240"/>
        <w:rPr>
          <w:rFonts w:cstheme="minorHAnsi"/>
          <w:sz w:val="22"/>
          <w:szCs w:val="22"/>
        </w:rPr>
      </w:pPr>
      <w:r w:rsidRPr="00747B8B">
        <w:rPr>
          <w:rFonts w:cstheme="minorHAnsi"/>
          <w:sz w:val="22"/>
          <w:szCs w:val="22"/>
        </w:rPr>
        <w:t xml:space="preserve">Other relevant </w:t>
      </w:r>
      <w:r w:rsidR="00B93A62">
        <w:rPr>
          <w:rFonts w:cstheme="minorHAnsi"/>
          <w:sz w:val="22"/>
          <w:szCs w:val="22"/>
        </w:rPr>
        <w:t>g</w:t>
      </w:r>
      <w:r w:rsidRPr="00747B8B">
        <w:rPr>
          <w:rFonts w:cstheme="minorHAnsi"/>
          <w:sz w:val="22"/>
          <w:szCs w:val="22"/>
        </w:rPr>
        <w:t xml:space="preserve">overnmental agencies may provide technical assistance to the PIU as related to the finalization of procurement bidding documents and the technical supervision of the emergency recovery and reconstruction activities. </w:t>
      </w:r>
    </w:p>
    <w:p w14:paraId="68C286EE" w14:textId="7A17126D" w:rsidR="00822966" w:rsidRPr="00747B8B" w:rsidRDefault="00822966" w:rsidP="00747B8B">
      <w:pPr>
        <w:spacing w:before="0" w:after="240"/>
        <w:rPr>
          <w:rFonts w:cstheme="minorHAnsi"/>
          <w:sz w:val="22"/>
          <w:szCs w:val="22"/>
        </w:rPr>
      </w:pPr>
      <w:r w:rsidRPr="00747B8B">
        <w:rPr>
          <w:rFonts w:cstheme="minorHAnsi"/>
          <w:sz w:val="22"/>
          <w:szCs w:val="22"/>
        </w:rPr>
        <w:t xml:space="preserve">The </w:t>
      </w:r>
      <w:r w:rsidR="00B93A62">
        <w:rPr>
          <w:rFonts w:cstheme="minorHAnsi"/>
          <w:sz w:val="22"/>
          <w:szCs w:val="22"/>
        </w:rPr>
        <w:t>g</w:t>
      </w:r>
      <w:r w:rsidRPr="00747B8B">
        <w:rPr>
          <w:rFonts w:cstheme="minorHAnsi"/>
          <w:sz w:val="22"/>
          <w:szCs w:val="22"/>
        </w:rPr>
        <w:t>overnment may bolster its supervision capacity through the engagement of technical consultants to support the governmental agencies in the finalization of bidding documents and site supervision of works. The technical consultants shall work closely with the governmental agencies but report to the PIU.</w:t>
      </w:r>
    </w:p>
    <w:p w14:paraId="09BF4962" w14:textId="5609A48C" w:rsidR="00822966" w:rsidRPr="00747B8B" w:rsidRDefault="00822966" w:rsidP="00747B8B">
      <w:pPr>
        <w:spacing w:before="0" w:after="0"/>
        <w:rPr>
          <w:rFonts w:cstheme="minorHAnsi"/>
          <w:sz w:val="22"/>
          <w:szCs w:val="22"/>
        </w:rPr>
      </w:pPr>
      <w:r w:rsidRPr="00747B8B">
        <w:rPr>
          <w:rFonts w:cstheme="minorHAnsi"/>
          <w:color w:val="000000" w:themeColor="text1"/>
          <w:sz w:val="22"/>
          <w:szCs w:val="22"/>
        </w:rPr>
        <w:t>The Ministry of Finance</w:t>
      </w:r>
      <w:r w:rsidR="00B93A62">
        <w:rPr>
          <w:rFonts w:cstheme="minorHAnsi"/>
          <w:color w:val="000000" w:themeColor="text1"/>
          <w:sz w:val="22"/>
          <w:szCs w:val="22"/>
        </w:rPr>
        <w:t>,</w:t>
      </w:r>
      <w:r w:rsidRPr="00747B8B">
        <w:rPr>
          <w:rFonts w:cstheme="minorHAnsi"/>
          <w:color w:val="000000" w:themeColor="text1"/>
          <w:sz w:val="22"/>
          <w:szCs w:val="22"/>
        </w:rPr>
        <w:t xml:space="preserve"> with </w:t>
      </w:r>
      <w:r w:rsidR="00B93A62">
        <w:rPr>
          <w:rFonts w:cstheme="minorHAnsi"/>
          <w:color w:val="000000" w:themeColor="text1"/>
          <w:sz w:val="22"/>
          <w:szCs w:val="22"/>
        </w:rPr>
        <w:t xml:space="preserve">the </w:t>
      </w:r>
      <w:r w:rsidRPr="00747B8B">
        <w:rPr>
          <w:rFonts w:cstheme="minorHAnsi"/>
          <w:sz w:val="22"/>
          <w:szCs w:val="22"/>
        </w:rPr>
        <w:t>support of the sectorial ministries</w:t>
      </w:r>
      <w:r w:rsidR="00B93A62">
        <w:rPr>
          <w:rFonts w:cstheme="minorHAnsi"/>
          <w:sz w:val="22"/>
          <w:szCs w:val="22"/>
        </w:rPr>
        <w:t>,</w:t>
      </w:r>
      <w:r w:rsidRPr="00747B8B">
        <w:rPr>
          <w:rFonts w:cstheme="minorHAnsi"/>
          <w:sz w:val="22"/>
          <w:szCs w:val="22"/>
        </w:rPr>
        <w:t xml:space="preserve"> will be responsible for:</w:t>
      </w:r>
    </w:p>
    <w:p w14:paraId="0A6EDDD1" w14:textId="3CD5A0D9" w:rsidR="00822966" w:rsidRPr="00DB152C" w:rsidRDefault="00822966" w:rsidP="00D83F53">
      <w:pPr>
        <w:pStyle w:val="ListParagraph"/>
        <w:numPr>
          <w:ilvl w:val="0"/>
          <w:numId w:val="82"/>
        </w:numPr>
        <w:spacing w:before="0" w:after="0"/>
        <w:ind w:left="720"/>
        <w:rPr>
          <w:rFonts w:cstheme="minorHAnsi"/>
          <w:sz w:val="22"/>
          <w:szCs w:val="22"/>
        </w:rPr>
      </w:pPr>
      <w:r w:rsidRPr="00DB152C">
        <w:rPr>
          <w:rFonts w:cstheme="minorHAnsi"/>
          <w:sz w:val="22"/>
          <w:szCs w:val="22"/>
        </w:rPr>
        <w:t>Ensuring the delivery of the emergency activities outputs and the attainments of outcomes by facilitating coordination amongst the governmental agencies and institutions participating in the implementation and by addressing coordination issues as they arise</w:t>
      </w:r>
      <w:r w:rsidR="00B93A62">
        <w:rPr>
          <w:rFonts w:cstheme="minorHAnsi"/>
          <w:sz w:val="22"/>
          <w:szCs w:val="22"/>
        </w:rPr>
        <w:t>.</w:t>
      </w:r>
    </w:p>
    <w:p w14:paraId="5A404AA7" w14:textId="10598AB4" w:rsidR="00822966" w:rsidRPr="00DB152C" w:rsidRDefault="00822966" w:rsidP="00D83F53">
      <w:pPr>
        <w:pStyle w:val="ListParagraph"/>
        <w:numPr>
          <w:ilvl w:val="0"/>
          <w:numId w:val="82"/>
        </w:numPr>
        <w:spacing w:before="0" w:after="0"/>
        <w:ind w:left="720"/>
        <w:rPr>
          <w:rFonts w:cstheme="minorHAnsi"/>
          <w:sz w:val="22"/>
          <w:szCs w:val="22"/>
        </w:rPr>
      </w:pPr>
      <w:r w:rsidRPr="00DB152C">
        <w:rPr>
          <w:rFonts w:cstheme="minorHAnsi"/>
          <w:sz w:val="22"/>
          <w:szCs w:val="22"/>
        </w:rPr>
        <w:t xml:space="preserve">Reviewing progress reports as submitted by the PIU </w:t>
      </w:r>
      <w:r w:rsidR="00B93A62">
        <w:rPr>
          <w:rFonts w:cstheme="minorHAnsi"/>
          <w:sz w:val="22"/>
          <w:szCs w:val="22"/>
        </w:rPr>
        <w:t>c</w:t>
      </w:r>
      <w:r w:rsidRPr="00DB152C">
        <w:rPr>
          <w:rFonts w:cstheme="minorHAnsi"/>
          <w:sz w:val="22"/>
          <w:szCs w:val="22"/>
        </w:rPr>
        <w:t>oordinator and take action thereon if needed</w:t>
      </w:r>
      <w:r w:rsidR="00B93A62">
        <w:rPr>
          <w:rFonts w:cstheme="minorHAnsi"/>
          <w:sz w:val="22"/>
          <w:szCs w:val="22"/>
        </w:rPr>
        <w:t>.</w:t>
      </w:r>
    </w:p>
    <w:p w14:paraId="6F7CDD8E" w14:textId="77777777" w:rsidR="00822966" w:rsidRPr="00DB152C" w:rsidRDefault="00822966" w:rsidP="00D83F53">
      <w:pPr>
        <w:pStyle w:val="ListParagraph"/>
        <w:numPr>
          <w:ilvl w:val="0"/>
          <w:numId w:val="82"/>
        </w:numPr>
        <w:spacing w:before="0" w:after="240"/>
        <w:ind w:left="720"/>
        <w:rPr>
          <w:rFonts w:cstheme="minorHAnsi"/>
          <w:sz w:val="22"/>
          <w:szCs w:val="22"/>
        </w:rPr>
      </w:pPr>
      <w:r w:rsidRPr="00DB152C">
        <w:rPr>
          <w:rFonts w:cstheme="minorHAnsi"/>
          <w:sz w:val="22"/>
          <w:szCs w:val="22"/>
        </w:rPr>
        <w:t>Providing guidance as needed.</w:t>
      </w:r>
    </w:p>
    <w:p w14:paraId="244C7837" w14:textId="41BD32DB" w:rsidR="00822966" w:rsidRDefault="00B93A62" w:rsidP="00747B8B">
      <w:pPr>
        <w:spacing w:before="0" w:after="240"/>
        <w:rPr>
          <w:rFonts w:cstheme="minorHAnsi"/>
          <w:sz w:val="22"/>
          <w:szCs w:val="22"/>
        </w:rPr>
      </w:pPr>
      <w:r>
        <w:rPr>
          <w:rFonts w:cstheme="minorHAnsi"/>
          <w:sz w:val="22"/>
          <w:szCs w:val="22"/>
        </w:rPr>
        <w:t xml:space="preserve">Table </w:t>
      </w:r>
      <w:r w:rsidR="00014868">
        <w:rPr>
          <w:rFonts w:cstheme="minorHAnsi"/>
          <w:sz w:val="22"/>
          <w:szCs w:val="22"/>
        </w:rPr>
        <w:t>42</w:t>
      </w:r>
      <w:r>
        <w:rPr>
          <w:rFonts w:cstheme="minorHAnsi"/>
          <w:sz w:val="22"/>
          <w:szCs w:val="22"/>
        </w:rPr>
        <w:t xml:space="preserve"> </w:t>
      </w:r>
      <w:r w:rsidR="00822966" w:rsidRPr="00747B8B">
        <w:rPr>
          <w:rFonts w:cstheme="minorHAnsi"/>
          <w:sz w:val="22"/>
          <w:szCs w:val="22"/>
        </w:rPr>
        <w:t>summarizes the specific implementation steps associated with the emergency activities and the assigned responsibilities</w:t>
      </w:r>
      <w:r>
        <w:rPr>
          <w:rFonts w:cstheme="minorHAnsi"/>
          <w:sz w:val="22"/>
          <w:szCs w:val="22"/>
        </w:rPr>
        <w:t>.</w:t>
      </w:r>
    </w:p>
    <w:p w14:paraId="1254D759" w14:textId="5AAC7886" w:rsidR="002240F9" w:rsidRPr="00747B8B" w:rsidRDefault="002240F9" w:rsidP="002240F9">
      <w:pPr>
        <w:pStyle w:val="POMFighead"/>
        <w:rPr>
          <w:szCs w:val="22"/>
        </w:rPr>
      </w:pPr>
      <w:bookmarkStart w:id="818" w:name="_Toc121317113"/>
      <w:r w:rsidRPr="00DD1D3A">
        <w:t>Table</w:t>
      </w:r>
      <w:r>
        <w:t xml:space="preserve"> </w:t>
      </w:r>
      <w:r>
        <w:fldChar w:fldCharType="begin"/>
      </w:r>
      <w:r>
        <w:instrText xml:space="preserve"> SEQ Table \* ARABIC </w:instrText>
      </w:r>
      <w:r>
        <w:fldChar w:fldCharType="separate"/>
      </w:r>
      <w:r w:rsidR="00E26133">
        <w:rPr>
          <w:noProof/>
        </w:rPr>
        <w:t>42</w:t>
      </w:r>
      <w:r>
        <w:fldChar w:fldCharType="end"/>
      </w:r>
      <w:r>
        <w:t>.</w:t>
      </w:r>
      <w:r w:rsidRPr="00DD1D3A">
        <w:t xml:space="preserve"> Steps for </w:t>
      </w:r>
      <w:r>
        <w:t>I</w:t>
      </w:r>
      <w:r w:rsidRPr="00DD1D3A">
        <w:t>mplementation</w:t>
      </w:r>
      <w:bookmarkEnd w:id="818"/>
    </w:p>
    <w:tbl>
      <w:tblPr>
        <w:tblW w:w="9364" w:type="dxa"/>
        <w:jc w:val="cente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014"/>
        <w:gridCol w:w="6361"/>
        <w:gridCol w:w="1989"/>
      </w:tblGrid>
      <w:tr w:rsidR="002D199A" w:rsidRPr="00B93A62" w14:paraId="33B35C38" w14:textId="77777777" w:rsidTr="002240F9">
        <w:trPr>
          <w:cantSplit/>
          <w:tblHeader/>
          <w:jc w:val="center"/>
        </w:trPr>
        <w:tc>
          <w:tcPr>
            <w:tcW w:w="1014" w:type="dxa"/>
            <w:shd w:val="clear" w:color="auto" w:fill="9CC2E5" w:themeFill="accent5" w:themeFillTint="99"/>
          </w:tcPr>
          <w:p w14:paraId="5FC786ED" w14:textId="77777777" w:rsidR="00822966" w:rsidRPr="00B37183" w:rsidRDefault="00822966" w:rsidP="002240F9">
            <w:pPr>
              <w:spacing w:before="0" w:after="0"/>
              <w:jc w:val="left"/>
              <w:rPr>
                <w:rFonts w:cstheme="minorHAnsi"/>
                <w:b/>
                <w:bCs/>
                <w:sz w:val="22"/>
                <w:szCs w:val="22"/>
              </w:rPr>
            </w:pPr>
            <w:r w:rsidRPr="00B37183">
              <w:rPr>
                <w:rFonts w:cstheme="minorHAnsi"/>
                <w:b/>
                <w:bCs/>
                <w:sz w:val="22"/>
                <w:szCs w:val="22"/>
              </w:rPr>
              <w:t>Step</w:t>
            </w:r>
          </w:p>
        </w:tc>
        <w:tc>
          <w:tcPr>
            <w:tcW w:w="6361" w:type="dxa"/>
            <w:shd w:val="clear" w:color="auto" w:fill="9CC2E5" w:themeFill="accent5" w:themeFillTint="99"/>
          </w:tcPr>
          <w:p w14:paraId="049028CA" w14:textId="77777777" w:rsidR="00822966" w:rsidRPr="00B37183" w:rsidRDefault="00822966" w:rsidP="002240F9">
            <w:pPr>
              <w:spacing w:before="0" w:after="0"/>
              <w:jc w:val="left"/>
              <w:rPr>
                <w:rFonts w:cstheme="minorHAnsi"/>
                <w:b/>
                <w:bCs/>
                <w:sz w:val="22"/>
                <w:szCs w:val="22"/>
              </w:rPr>
            </w:pPr>
            <w:r w:rsidRPr="00B37183">
              <w:rPr>
                <w:rFonts w:cstheme="minorHAnsi"/>
                <w:b/>
                <w:bCs/>
                <w:sz w:val="22"/>
                <w:szCs w:val="22"/>
              </w:rPr>
              <w:t>Actions</w:t>
            </w:r>
          </w:p>
        </w:tc>
        <w:tc>
          <w:tcPr>
            <w:tcW w:w="1989" w:type="dxa"/>
            <w:shd w:val="clear" w:color="auto" w:fill="9CC2E5" w:themeFill="accent5" w:themeFillTint="99"/>
          </w:tcPr>
          <w:p w14:paraId="29797612" w14:textId="28450E93" w:rsidR="00822966" w:rsidRPr="00B37183" w:rsidRDefault="00822966" w:rsidP="002240F9">
            <w:pPr>
              <w:spacing w:before="0" w:after="0"/>
              <w:jc w:val="left"/>
              <w:rPr>
                <w:rFonts w:cstheme="minorHAnsi"/>
                <w:b/>
                <w:bCs/>
                <w:sz w:val="22"/>
                <w:szCs w:val="22"/>
              </w:rPr>
            </w:pPr>
            <w:r w:rsidRPr="00B37183">
              <w:rPr>
                <w:rFonts w:cstheme="minorHAnsi"/>
                <w:b/>
                <w:bCs/>
                <w:sz w:val="22"/>
                <w:szCs w:val="22"/>
              </w:rPr>
              <w:t>Responsib</w:t>
            </w:r>
            <w:r w:rsidR="002240F9">
              <w:rPr>
                <w:rFonts w:cstheme="minorHAnsi"/>
                <w:b/>
                <w:bCs/>
                <w:sz w:val="22"/>
                <w:szCs w:val="22"/>
              </w:rPr>
              <w:t>ility</w:t>
            </w:r>
          </w:p>
        </w:tc>
      </w:tr>
      <w:tr w:rsidR="002D199A" w:rsidRPr="007A039B" w14:paraId="357C4527" w14:textId="77777777" w:rsidTr="002240F9">
        <w:trPr>
          <w:cantSplit/>
          <w:jc w:val="center"/>
        </w:trPr>
        <w:tc>
          <w:tcPr>
            <w:tcW w:w="1014" w:type="dxa"/>
            <w:shd w:val="clear" w:color="auto" w:fill="auto"/>
          </w:tcPr>
          <w:p w14:paraId="02E5955B" w14:textId="77777777" w:rsidR="00822966" w:rsidRPr="007A039B" w:rsidRDefault="00822966" w:rsidP="002240F9">
            <w:pPr>
              <w:spacing w:before="0" w:after="0"/>
              <w:rPr>
                <w:rFonts w:cstheme="minorHAnsi"/>
                <w:sz w:val="22"/>
                <w:szCs w:val="22"/>
              </w:rPr>
            </w:pPr>
            <w:r w:rsidRPr="007A039B">
              <w:rPr>
                <w:rFonts w:cstheme="minorHAnsi"/>
                <w:sz w:val="22"/>
                <w:szCs w:val="22"/>
              </w:rPr>
              <w:t>1</w:t>
            </w:r>
          </w:p>
        </w:tc>
        <w:tc>
          <w:tcPr>
            <w:tcW w:w="6361" w:type="dxa"/>
            <w:shd w:val="clear" w:color="auto" w:fill="auto"/>
          </w:tcPr>
          <w:p w14:paraId="3C9F82B3" w14:textId="36925810" w:rsidR="00822966" w:rsidRPr="007A039B" w:rsidRDefault="00822966" w:rsidP="002240F9">
            <w:pPr>
              <w:spacing w:before="0" w:after="0"/>
              <w:rPr>
                <w:rFonts w:cstheme="minorHAnsi"/>
                <w:sz w:val="22"/>
                <w:szCs w:val="22"/>
              </w:rPr>
            </w:pPr>
            <w:r w:rsidRPr="007A039B">
              <w:rPr>
                <w:rFonts w:cstheme="minorHAnsi"/>
                <w:b/>
                <w:i/>
                <w:sz w:val="22"/>
                <w:szCs w:val="22"/>
              </w:rPr>
              <w:t>Decision to trigger CERC:</w:t>
            </w:r>
            <w:r w:rsidRPr="007A039B">
              <w:rPr>
                <w:rFonts w:cstheme="minorHAnsi"/>
                <w:sz w:val="22"/>
                <w:szCs w:val="22"/>
              </w:rPr>
              <w:t xml:space="preserve"> In the event of an official declaration of emergency, based on preliminary damage and needs assessment, the </w:t>
            </w:r>
            <w:r w:rsidR="00B93A62">
              <w:rPr>
                <w:rFonts w:cstheme="minorHAnsi"/>
                <w:sz w:val="22"/>
                <w:szCs w:val="22"/>
              </w:rPr>
              <w:t>Ministry of Finance (</w:t>
            </w:r>
            <w:r w:rsidRPr="007A039B">
              <w:rPr>
                <w:rFonts w:cstheme="minorHAnsi"/>
                <w:sz w:val="22"/>
                <w:szCs w:val="22"/>
              </w:rPr>
              <w:t>MoF</w:t>
            </w:r>
            <w:r w:rsidR="00B93A62">
              <w:rPr>
                <w:rFonts w:cstheme="minorHAnsi"/>
                <w:sz w:val="22"/>
                <w:szCs w:val="22"/>
              </w:rPr>
              <w:t>)</w:t>
            </w:r>
            <w:r w:rsidRPr="007A039B">
              <w:rPr>
                <w:rFonts w:cstheme="minorHAnsi"/>
                <w:sz w:val="22"/>
                <w:szCs w:val="22"/>
              </w:rPr>
              <w:t xml:space="preserve"> will inform the </w:t>
            </w:r>
            <w:r w:rsidR="00B076C3">
              <w:rPr>
                <w:rFonts w:cstheme="minorHAnsi"/>
                <w:sz w:val="22"/>
                <w:szCs w:val="22"/>
              </w:rPr>
              <w:t xml:space="preserve">World </w:t>
            </w:r>
            <w:r w:rsidRPr="007A039B">
              <w:rPr>
                <w:rFonts w:cstheme="minorHAnsi"/>
                <w:sz w:val="22"/>
                <w:szCs w:val="22"/>
              </w:rPr>
              <w:t xml:space="preserve">Bank </w:t>
            </w:r>
            <w:r w:rsidR="00B076C3">
              <w:rPr>
                <w:rFonts w:cstheme="minorHAnsi"/>
                <w:sz w:val="22"/>
                <w:szCs w:val="22"/>
              </w:rPr>
              <w:t xml:space="preserve">(WB) </w:t>
            </w:r>
            <w:r w:rsidRPr="007A039B">
              <w:rPr>
                <w:rFonts w:cstheme="minorHAnsi"/>
                <w:sz w:val="22"/>
                <w:szCs w:val="22"/>
              </w:rPr>
              <w:t xml:space="preserve">about its interest </w:t>
            </w:r>
            <w:r w:rsidR="00B93A62">
              <w:rPr>
                <w:rFonts w:cstheme="minorHAnsi"/>
                <w:sz w:val="22"/>
                <w:szCs w:val="22"/>
              </w:rPr>
              <w:t>in</w:t>
            </w:r>
            <w:r w:rsidR="00B93A62" w:rsidRPr="007A039B">
              <w:rPr>
                <w:rFonts w:cstheme="minorHAnsi"/>
                <w:sz w:val="22"/>
                <w:szCs w:val="22"/>
              </w:rPr>
              <w:t xml:space="preserve"> </w:t>
            </w:r>
            <w:r w:rsidRPr="007A039B">
              <w:rPr>
                <w:rFonts w:cstheme="minorHAnsi"/>
                <w:sz w:val="22"/>
                <w:szCs w:val="22"/>
              </w:rPr>
              <w:t>triggering CERC</w:t>
            </w:r>
          </w:p>
        </w:tc>
        <w:tc>
          <w:tcPr>
            <w:tcW w:w="1989" w:type="dxa"/>
            <w:shd w:val="clear" w:color="auto" w:fill="auto"/>
          </w:tcPr>
          <w:p w14:paraId="4E65E12C" w14:textId="77777777" w:rsidR="00822966" w:rsidRPr="007A039B" w:rsidRDefault="00822966" w:rsidP="002240F9">
            <w:pPr>
              <w:spacing w:before="0" w:after="0"/>
              <w:jc w:val="left"/>
              <w:rPr>
                <w:rFonts w:cstheme="minorHAnsi"/>
                <w:sz w:val="22"/>
                <w:szCs w:val="22"/>
              </w:rPr>
            </w:pPr>
            <w:r w:rsidRPr="007A039B">
              <w:rPr>
                <w:rFonts w:cstheme="minorHAnsi"/>
                <w:sz w:val="22"/>
                <w:szCs w:val="22"/>
              </w:rPr>
              <w:t>MoF</w:t>
            </w:r>
          </w:p>
        </w:tc>
      </w:tr>
      <w:tr w:rsidR="002D199A" w:rsidRPr="007A039B" w14:paraId="04AB01DF" w14:textId="77777777" w:rsidTr="002240F9">
        <w:trPr>
          <w:cantSplit/>
          <w:jc w:val="center"/>
        </w:trPr>
        <w:tc>
          <w:tcPr>
            <w:tcW w:w="1014" w:type="dxa"/>
            <w:shd w:val="clear" w:color="auto" w:fill="auto"/>
          </w:tcPr>
          <w:p w14:paraId="7B75BFC8" w14:textId="77777777" w:rsidR="00822966" w:rsidRPr="007A039B" w:rsidRDefault="00822966" w:rsidP="002240F9">
            <w:pPr>
              <w:spacing w:before="0" w:after="0"/>
              <w:rPr>
                <w:rFonts w:cstheme="minorHAnsi"/>
                <w:sz w:val="22"/>
                <w:szCs w:val="22"/>
              </w:rPr>
            </w:pPr>
            <w:r w:rsidRPr="007A039B">
              <w:rPr>
                <w:rFonts w:cstheme="minorHAnsi"/>
                <w:sz w:val="22"/>
                <w:szCs w:val="22"/>
              </w:rPr>
              <w:t>2</w:t>
            </w:r>
          </w:p>
        </w:tc>
        <w:tc>
          <w:tcPr>
            <w:tcW w:w="6361" w:type="dxa"/>
            <w:shd w:val="clear" w:color="auto" w:fill="auto"/>
          </w:tcPr>
          <w:p w14:paraId="6F4B5AF5" w14:textId="27491FFA" w:rsidR="00822966" w:rsidRPr="007A039B" w:rsidRDefault="00822966" w:rsidP="002240F9">
            <w:pPr>
              <w:spacing w:before="0" w:after="0"/>
              <w:rPr>
                <w:rFonts w:cstheme="minorHAnsi"/>
                <w:sz w:val="22"/>
                <w:szCs w:val="22"/>
              </w:rPr>
            </w:pPr>
            <w:r w:rsidRPr="007A039B">
              <w:rPr>
                <w:rFonts w:cstheme="minorHAnsi"/>
                <w:b/>
                <w:i/>
                <w:sz w:val="22"/>
                <w:szCs w:val="22"/>
              </w:rPr>
              <w:t>Identification of emergency activities:</w:t>
            </w:r>
            <w:r w:rsidRPr="007A039B">
              <w:rPr>
                <w:rFonts w:cstheme="minorHAnsi"/>
                <w:sz w:val="22"/>
                <w:szCs w:val="22"/>
              </w:rPr>
              <w:t xml:space="preserve"> Following </w:t>
            </w:r>
            <w:r w:rsidR="00B93A62">
              <w:rPr>
                <w:rFonts w:cstheme="minorHAnsi"/>
                <w:sz w:val="22"/>
                <w:szCs w:val="22"/>
              </w:rPr>
              <w:t xml:space="preserve">the </w:t>
            </w:r>
            <w:r w:rsidRPr="007A039B">
              <w:rPr>
                <w:rFonts w:cstheme="minorHAnsi"/>
                <w:sz w:val="22"/>
                <w:szCs w:val="22"/>
              </w:rPr>
              <w:t xml:space="preserve">MoF’s decision to trigger CERC, it will seek support from the Bank through the </w:t>
            </w:r>
            <w:r w:rsidR="00B076C3">
              <w:rPr>
                <w:rFonts w:cstheme="minorHAnsi"/>
                <w:sz w:val="22"/>
                <w:szCs w:val="22"/>
              </w:rPr>
              <w:t>Project Implementation Unit (</w:t>
            </w:r>
            <w:r w:rsidRPr="007A039B">
              <w:rPr>
                <w:rFonts w:cstheme="minorHAnsi"/>
                <w:sz w:val="22"/>
                <w:szCs w:val="22"/>
              </w:rPr>
              <w:t>PIU</w:t>
            </w:r>
            <w:r w:rsidR="00B076C3">
              <w:rPr>
                <w:rFonts w:cstheme="minorHAnsi"/>
                <w:sz w:val="22"/>
                <w:szCs w:val="22"/>
              </w:rPr>
              <w:t>)</w:t>
            </w:r>
            <w:r w:rsidRPr="007A039B">
              <w:rPr>
                <w:rFonts w:cstheme="minorHAnsi"/>
                <w:sz w:val="22"/>
                <w:szCs w:val="22"/>
              </w:rPr>
              <w:t xml:space="preserve"> in the selection of a list of emergency response activities within the Positive List based on results of the preliminary damage and needs assessment. Summary information will be prepared on proposed activities, including the nature and amount of goods, the location and type of the proposed emergency services/works and their preliminary technical specifications, estimated costs and safeguard implications</w:t>
            </w:r>
          </w:p>
        </w:tc>
        <w:tc>
          <w:tcPr>
            <w:tcW w:w="1989" w:type="dxa"/>
            <w:shd w:val="clear" w:color="auto" w:fill="auto"/>
          </w:tcPr>
          <w:p w14:paraId="38ED5A39" w14:textId="6E87C9C9" w:rsidR="00822966" w:rsidRPr="007A039B" w:rsidRDefault="00822966" w:rsidP="002240F9">
            <w:pPr>
              <w:spacing w:before="0" w:after="0"/>
              <w:jc w:val="left"/>
              <w:rPr>
                <w:rFonts w:cstheme="minorHAnsi"/>
                <w:sz w:val="22"/>
                <w:szCs w:val="22"/>
              </w:rPr>
            </w:pPr>
            <w:r w:rsidRPr="007A039B">
              <w:rPr>
                <w:rFonts w:cstheme="minorHAnsi"/>
                <w:sz w:val="22"/>
                <w:szCs w:val="22"/>
              </w:rPr>
              <w:t>MoF</w:t>
            </w:r>
            <w:r w:rsidR="00802ACB">
              <w:rPr>
                <w:rFonts w:cstheme="minorHAnsi"/>
                <w:sz w:val="22"/>
                <w:szCs w:val="22"/>
              </w:rPr>
              <w:t xml:space="preserve">, </w:t>
            </w:r>
            <w:r w:rsidRPr="007A039B">
              <w:rPr>
                <w:rFonts w:cstheme="minorHAnsi"/>
                <w:sz w:val="22"/>
                <w:szCs w:val="22"/>
              </w:rPr>
              <w:t>WB</w:t>
            </w:r>
            <w:r w:rsidR="00802ACB">
              <w:rPr>
                <w:rFonts w:cstheme="minorHAnsi"/>
                <w:sz w:val="22"/>
                <w:szCs w:val="22"/>
              </w:rPr>
              <w:t xml:space="preserve">, </w:t>
            </w:r>
            <w:r w:rsidRPr="007A039B">
              <w:rPr>
                <w:rFonts w:cstheme="minorHAnsi"/>
                <w:sz w:val="22"/>
                <w:szCs w:val="22"/>
              </w:rPr>
              <w:t>PIU</w:t>
            </w:r>
            <w:r w:rsidR="00802ACB">
              <w:rPr>
                <w:rFonts w:cstheme="minorHAnsi"/>
                <w:sz w:val="22"/>
                <w:szCs w:val="22"/>
              </w:rPr>
              <w:t>,</w:t>
            </w:r>
            <w:r w:rsidRPr="007A039B">
              <w:rPr>
                <w:rFonts w:cstheme="minorHAnsi"/>
                <w:sz w:val="22"/>
                <w:szCs w:val="22"/>
              </w:rPr>
              <w:t xml:space="preserve"> </w:t>
            </w:r>
            <w:r w:rsidR="00A13F63" w:rsidRPr="007A039B">
              <w:rPr>
                <w:rFonts w:cstheme="minorHAnsi"/>
                <w:sz w:val="22"/>
                <w:szCs w:val="22"/>
              </w:rPr>
              <w:t>and</w:t>
            </w:r>
            <w:r w:rsidRPr="007A039B">
              <w:rPr>
                <w:rFonts w:cstheme="minorHAnsi"/>
                <w:sz w:val="22"/>
                <w:szCs w:val="22"/>
              </w:rPr>
              <w:t xml:space="preserve"> governmental agencies</w:t>
            </w:r>
          </w:p>
        </w:tc>
      </w:tr>
      <w:tr w:rsidR="002D199A" w:rsidRPr="007A039B" w14:paraId="582BD927" w14:textId="77777777" w:rsidTr="002240F9">
        <w:trPr>
          <w:cantSplit/>
          <w:jc w:val="center"/>
        </w:trPr>
        <w:tc>
          <w:tcPr>
            <w:tcW w:w="1014" w:type="dxa"/>
            <w:shd w:val="clear" w:color="auto" w:fill="auto"/>
          </w:tcPr>
          <w:p w14:paraId="2F736E3A" w14:textId="77777777" w:rsidR="00822966" w:rsidRPr="007A039B" w:rsidRDefault="00822966" w:rsidP="002240F9">
            <w:pPr>
              <w:spacing w:before="0" w:after="0"/>
              <w:rPr>
                <w:rFonts w:cstheme="minorHAnsi"/>
                <w:sz w:val="22"/>
                <w:szCs w:val="22"/>
              </w:rPr>
            </w:pPr>
            <w:r w:rsidRPr="007A039B">
              <w:rPr>
                <w:rFonts w:cstheme="minorHAnsi"/>
                <w:sz w:val="22"/>
                <w:szCs w:val="22"/>
              </w:rPr>
              <w:lastRenderedPageBreak/>
              <w:t>3</w:t>
            </w:r>
          </w:p>
        </w:tc>
        <w:tc>
          <w:tcPr>
            <w:tcW w:w="6361" w:type="dxa"/>
            <w:shd w:val="clear" w:color="auto" w:fill="auto"/>
          </w:tcPr>
          <w:p w14:paraId="7A5872F8" w14:textId="6A55166F" w:rsidR="00822966" w:rsidRPr="007A039B" w:rsidRDefault="00822966" w:rsidP="002240F9">
            <w:pPr>
              <w:spacing w:before="0" w:after="0"/>
              <w:rPr>
                <w:rFonts w:cstheme="minorHAnsi"/>
                <w:sz w:val="22"/>
                <w:szCs w:val="22"/>
              </w:rPr>
            </w:pPr>
            <w:r w:rsidRPr="007A039B">
              <w:rPr>
                <w:rFonts w:cstheme="minorHAnsi"/>
                <w:b/>
                <w:i/>
                <w:sz w:val="22"/>
                <w:szCs w:val="22"/>
              </w:rPr>
              <w:t>Request of activation</w:t>
            </w:r>
            <w:r w:rsidRPr="007A039B">
              <w:rPr>
                <w:rFonts w:cstheme="minorHAnsi"/>
                <w:b/>
                <w:sz w:val="22"/>
                <w:szCs w:val="22"/>
              </w:rPr>
              <w:t>:</w:t>
            </w:r>
            <w:r w:rsidRPr="007A039B">
              <w:rPr>
                <w:rFonts w:cstheme="minorHAnsi"/>
                <w:sz w:val="22"/>
                <w:szCs w:val="22"/>
              </w:rPr>
              <w:t xml:space="preserve"> The MoF will send a letter requesting the activation of the CERC to </w:t>
            </w:r>
            <w:r w:rsidR="00036F42">
              <w:rPr>
                <w:rFonts w:cstheme="minorHAnsi"/>
                <w:sz w:val="22"/>
                <w:szCs w:val="22"/>
              </w:rPr>
              <w:t xml:space="preserve">the </w:t>
            </w:r>
            <w:r w:rsidRPr="007A039B">
              <w:rPr>
                <w:rFonts w:cstheme="minorHAnsi"/>
                <w:sz w:val="22"/>
                <w:szCs w:val="22"/>
              </w:rPr>
              <w:t>WB. This letter shall include the description of the event, the needs, indication of funding source and amount to be reallocated, and list of activities to be carried out in response to the emergency</w:t>
            </w:r>
          </w:p>
        </w:tc>
        <w:tc>
          <w:tcPr>
            <w:tcW w:w="1989" w:type="dxa"/>
            <w:shd w:val="clear" w:color="auto" w:fill="auto"/>
          </w:tcPr>
          <w:p w14:paraId="2E3F945F" w14:textId="5D4A8840" w:rsidR="00822966" w:rsidRPr="007A039B" w:rsidRDefault="00822966" w:rsidP="002240F9">
            <w:pPr>
              <w:spacing w:before="0" w:after="0"/>
              <w:jc w:val="left"/>
              <w:rPr>
                <w:rFonts w:cstheme="minorHAnsi"/>
                <w:sz w:val="22"/>
                <w:szCs w:val="22"/>
                <w:highlight w:val="yellow"/>
              </w:rPr>
            </w:pPr>
            <w:r w:rsidRPr="007A039B">
              <w:rPr>
                <w:rFonts w:cstheme="minorHAnsi"/>
                <w:sz w:val="22"/>
                <w:szCs w:val="22"/>
              </w:rPr>
              <w:t>MoF</w:t>
            </w:r>
            <w:r w:rsidR="00802ACB">
              <w:rPr>
                <w:rFonts w:cstheme="minorHAnsi"/>
                <w:sz w:val="22"/>
                <w:szCs w:val="22"/>
              </w:rPr>
              <w:t xml:space="preserve"> and </w:t>
            </w:r>
            <w:r w:rsidRPr="007A039B">
              <w:rPr>
                <w:rFonts w:cstheme="minorHAnsi"/>
                <w:sz w:val="22"/>
                <w:szCs w:val="22"/>
              </w:rPr>
              <w:t>PIU</w:t>
            </w:r>
          </w:p>
        </w:tc>
      </w:tr>
      <w:tr w:rsidR="002D199A" w:rsidRPr="007A039B" w14:paraId="3F2E5245" w14:textId="77777777" w:rsidTr="002240F9">
        <w:trPr>
          <w:cantSplit/>
          <w:jc w:val="center"/>
        </w:trPr>
        <w:tc>
          <w:tcPr>
            <w:tcW w:w="1014" w:type="dxa"/>
            <w:shd w:val="clear" w:color="auto" w:fill="auto"/>
          </w:tcPr>
          <w:p w14:paraId="25368270" w14:textId="77777777" w:rsidR="00822966" w:rsidRPr="007A039B" w:rsidRDefault="00822966" w:rsidP="002240F9">
            <w:pPr>
              <w:spacing w:before="0" w:after="0"/>
              <w:rPr>
                <w:rFonts w:cstheme="minorHAnsi"/>
                <w:sz w:val="22"/>
                <w:szCs w:val="22"/>
              </w:rPr>
            </w:pPr>
            <w:r w:rsidRPr="007A039B">
              <w:rPr>
                <w:rFonts w:cstheme="minorHAnsi"/>
                <w:sz w:val="22"/>
                <w:szCs w:val="22"/>
              </w:rPr>
              <w:t>4</w:t>
            </w:r>
          </w:p>
        </w:tc>
        <w:tc>
          <w:tcPr>
            <w:tcW w:w="6361" w:type="dxa"/>
            <w:shd w:val="clear" w:color="auto" w:fill="auto"/>
          </w:tcPr>
          <w:p w14:paraId="3736D14A" w14:textId="4AAB085F" w:rsidR="00822966" w:rsidRPr="007A039B" w:rsidRDefault="00822966" w:rsidP="002240F9">
            <w:pPr>
              <w:spacing w:before="0" w:after="0"/>
              <w:rPr>
                <w:rFonts w:cstheme="minorHAnsi"/>
                <w:sz w:val="22"/>
                <w:szCs w:val="22"/>
              </w:rPr>
            </w:pPr>
            <w:r w:rsidRPr="007A039B">
              <w:rPr>
                <w:rFonts w:cstheme="minorHAnsi"/>
                <w:b/>
                <w:i/>
                <w:sz w:val="22"/>
                <w:szCs w:val="22"/>
              </w:rPr>
              <w:t xml:space="preserve">WB review and </w:t>
            </w:r>
            <w:r w:rsidR="008A6F76" w:rsidRPr="007A039B">
              <w:rPr>
                <w:rFonts w:cstheme="minorHAnsi"/>
                <w:b/>
                <w:i/>
                <w:sz w:val="22"/>
                <w:szCs w:val="22"/>
              </w:rPr>
              <w:t>No Objection</w:t>
            </w:r>
            <w:r w:rsidRPr="007A039B">
              <w:rPr>
                <w:rFonts w:cstheme="minorHAnsi"/>
                <w:b/>
                <w:i/>
                <w:sz w:val="22"/>
                <w:szCs w:val="22"/>
              </w:rPr>
              <w:t>:</w:t>
            </w:r>
            <w:r w:rsidRPr="007A039B">
              <w:rPr>
                <w:rFonts w:cstheme="minorHAnsi"/>
                <w:sz w:val="22"/>
                <w:szCs w:val="22"/>
              </w:rPr>
              <w:t xml:space="preserve"> The </w:t>
            </w:r>
            <w:r w:rsidR="00036F42">
              <w:rPr>
                <w:rFonts w:cstheme="minorHAnsi"/>
                <w:sz w:val="22"/>
                <w:szCs w:val="22"/>
              </w:rPr>
              <w:t xml:space="preserve">WB, </w:t>
            </w:r>
            <w:r w:rsidRPr="007A039B">
              <w:rPr>
                <w:rFonts w:cstheme="minorHAnsi"/>
                <w:sz w:val="22"/>
                <w:szCs w:val="22"/>
              </w:rPr>
              <w:t>upon positive review of activation request</w:t>
            </w:r>
            <w:r w:rsidR="00036F42">
              <w:rPr>
                <w:rFonts w:cstheme="minorHAnsi"/>
                <w:sz w:val="22"/>
                <w:szCs w:val="22"/>
              </w:rPr>
              <w:t>,</w:t>
            </w:r>
            <w:r w:rsidRPr="007A039B">
              <w:rPr>
                <w:rFonts w:cstheme="minorHAnsi"/>
                <w:sz w:val="22"/>
                <w:szCs w:val="22"/>
              </w:rPr>
              <w:t xml:space="preserve"> grants </w:t>
            </w:r>
            <w:r w:rsidR="00036F42">
              <w:rPr>
                <w:rFonts w:cstheme="minorHAnsi"/>
                <w:sz w:val="22"/>
                <w:szCs w:val="22"/>
              </w:rPr>
              <w:t>No O</w:t>
            </w:r>
            <w:r w:rsidRPr="007A039B">
              <w:rPr>
                <w:rFonts w:cstheme="minorHAnsi"/>
                <w:sz w:val="22"/>
                <w:szCs w:val="22"/>
              </w:rPr>
              <w:t>bjection.</w:t>
            </w:r>
          </w:p>
        </w:tc>
        <w:tc>
          <w:tcPr>
            <w:tcW w:w="1989" w:type="dxa"/>
            <w:shd w:val="clear" w:color="auto" w:fill="auto"/>
          </w:tcPr>
          <w:p w14:paraId="4D07CC1D" w14:textId="77777777" w:rsidR="00822966" w:rsidRPr="007A039B" w:rsidRDefault="00822966" w:rsidP="002240F9">
            <w:pPr>
              <w:spacing w:before="0" w:after="0"/>
              <w:jc w:val="left"/>
              <w:rPr>
                <w:rFonts w:cstheme="minorHAnsi"/>
                <w:sz w:val="22"/>
                <w:szCs w:val="22"/>
              </w:rPr>
            </w:pPr>
            <w:r w:rsidRPr="007A039B">
              <w:rPr>
                <w:rFonts w:cstheme="minorHAnsi"/>
                <w:sz w:val="22"/>
                <w:szCs w:val="22"/>
              </w:rPr>
              <w:t>WB</w:t>
            </w:r>
          </w:p>
        </w:tc>
      </w:tr>
      <w:tr w:rsidR="002D199A" w:rsidRPr="007A039B" w14:paraId="2B598A22" w14:textId="77777777" w:rsidTr="002240F9">
        <w:trPr>
          <w:cantSplit/>
          <w:jc w:val="center"/>
        </w:trPr>
        <w:tc>
          <w:tcPr>
            <w:tcW w:w="1014" w:type="dxa"/>
            <w:shd w:val="clear" w:color="auto" w:fill="auto"/>
          </w:tcPr>
          <w:p w14:paraId="6F1703D2" w14:textId="77777777" w:rsidR="00822966" w:rsidRPr="007A039B" w:rsidRDefault="00822966" w:rsidP="002240F9">
            <w:pPr>
              <w:spacing w:before="0" w:after="0"/>
              <w:rPr>
                <w:rFonts w:cstheme="minorHAnsi"/>
                <w:sz w:val="22"/>
                <w:szCs w:val="22"/>
              </w:rPr>
            </w:pPr>
            <w:r w:rsidRPr="007A039B">
              <w:rPr>
                <w:rFonts w:cstheme="minorHAnsi"/>
                <w:sz w:val="22"/>
                <w:szCs w:val="22"/>
              </w:rPr>
              <w:t>5</w:t>
            </w:r>
          </w:p>
        </w:tc>
        <w:tc>
          <w:tcPr>
            <w:tcW w:w="6361" w:type="dxa"/>
            <w:shd w:val="clear" w:color="auto" w:fill="auto"/>
          </w:tcPr>
          <w:p w14:paraId="60FA7890" w14:textId="59889049" w:rsidR="00822966" w:rsidRPr="007A039B" w:rsidRDefault="00822966" w:rsidP="002240F9">
            <w:pPr>
              <w:spacing w:before="0" w:after="0"/>
              <w:rPr>
                <w:rFonts w:cstheme="minorHAnsi"/>
                <w:sz w:val="22"/>
                <w:szCs w:val="22"/>
              </w:rPr>
            </w:pPr>
            <w:r w:rsidRPr="007A039B">
              <w:rPr>
                <w:rFonts w:cstheme="minorHAnsi"/>
                <w:b/>
                <w:i/>
                <w:sz w:val="22"/>
                <w:szCs w:val="22"/>
              </w:rPr>
              <w:t>Reallocation</w:t>
            </w:r>
            <w:r w:rsidRPr="007A039B">
              <w:rPr>
                <w:rFonts w:cstheme="minorHAnsi"/>
                <w:b/>
                <w:sz w:val="22"/>
                <w:szCs w:val="22"/>
              </w:rPr>
              <w:t>:</w:t>
            </w:r>
            <w:r w:rsidRPr="007A039B">
              <w:rPr>
                <w:rFonts w:cstheme="minorHAnsi"/>
                <w:sz w:val="22"/>
                <w:szCs w:val="22"/>
              </w:rPr>
              <w:t xml:space="preserve"> The </w:t>
            </w:r>
            <w:r w:rsidR="00036F42">
              <w:rPr>
                <w:rFonts w:cstheme="minorHAnsi"/>
                <w:sz w:val="22"/>
                <w:szCs w:val="22"/>
              </w:rPr>
              <w:t>WB</w:t>
            </w:r>
            <w:r w:rsidRPr="007A039B">
              <w:rPr>
                <w:rFonts w:cstheme="minorHAnsi"/>
                <w:sz w:val="22"/>
                <w:szCs w:val="22"/>
              </w:rPr>
              <w:t xml:space="preserve"> processes the reallocation of funds from Project components to </w:t>
            </w:r>
            <w:r w:rsidR="00036F42">
              <w:rPr>
                <w:rFonts w:cstheme="minorHAnsi"/>
                <w:sz w:val="22"/>
                <w:szCs w:val="22"/>
              </w:rPr>
              <w:t xml:space="preserve">the </w:t>
            </w:r>
            <w:r w:rsidRPr="007A039B">
              <w:rPr>
                <w:rFonts w:cstheme="minorHAnsi"/>
                <w:sz w:val="22"/>
                <w:szCs w:val="22"/>
              </w:rPr>
              <w:t>CERC</w:t>
            </w:r>
          </w:p>
        </w:tc>
        <w:tc>
          <w:tcPr>
            <w:tcW w:w="1989" w:type="dxa"/>
            <w:shd w:val="clear" w:color="auto" w:fill="auto"/>
          </w:tcPr>
          <w:p w14:paraId="03F00E19" w14:textId="77777777" w:rsidR="00822966" w:rsidRPr="007A039B" w:rsidRDefault="00822966" w:rsidP="002240F9">
            <w:pPr>
              <w:spacing w:before="0" w:after="0"/>
              <w:jc w:val="left"/>
              <w:rPr>
                <w:rFonts w:cstheme="minorHAnsi"/>
                <w:sz w:val="22"/>
                <w:szCs w:val="22"/>
                <w:highlight w:val="yellow"/>
              </w:rPr>
            </w:pPr>
            <w:r w:rsidRPr="007A039B">
              <w:rPr>
                <w:rFonts w:cstheme="minorHAnsi"/>
                <w:sz w:val="22"/>
                <w:szCs w:val="22"/>
              </w:rPr>
              <w:t>WB</w:t>
            </w:r>
          </w:p>
        </w:tc>
      </w:tr>
      <w:tr w:rsidR="002D199A" w:rsidRPr="007A039B" w14:paraId="261A579F" w14:textId="77777777" w:rsidTr="002240F9">
        <w:trPr>
          <w:cantSplit/>
          <w:trHeight w:val="3418"/>
          <w:jc w:val="center"/>
        </w:trPr>
        <w:tc>
          <w:tcPr>
            <w:tcW w:w="1014" w:type="dxa"/>
            <w:shd w:val="clear" w:color="auto" w:fill="auto"/>
          </w:tcPr>
          <w:p w14:paraId="251504E8" w14:textId="77777777" w:rsidR="00822966" w:rsidRPr="007A039B" w:rsidRDefault="00822966" w:rsidP="002240F9">
            <w:pPr>
              <w:spacing w:before="0" w:after="0"/>
              <w:rPr>
                <w:rFonts w:cstheme="minorHAnsi"/>
                <w:sz w:val="22"/>
                <w:szCs w:val="22"/>
              </w:rPr>
            </w:pPr>
            <w:r w:rsidRPr="007A039B">
              <w:rPr>
                <w:rFonts w:cstheme="minorHAnsi"/>
                <w:sz w:val="22"/>
                <w:szCs w:val="22"/>
              </w:rPr>
              <w:t>6</w:t>
            </w:r>
          </w:p>
          <w:p w14:paraId="326A07DB" w14:textId="77777777" w:rsidR="00822966" w:rsidRPr="007A039B" w:rsidRDefault="00822966" w:rsidP="002240F9">
            <w:pPr>
              <w:spacing w:before="0" w:after="0"/>
              <w:rPr>
                <w:rFonts w:cstheme="minorHAnsi"/>
                <w:sz w:val="22"/>
                <w:szCs w:val="22"/>
              </w:rPr>
            </w:pPr>
          </w:p>
        </w:tc>
        <w:tc>
          <w:tcPr>
            <w:tcW w:w="6361" w:type="dxa"/>
            <w:shd w:val="clear" w:color="auto" w:fill="auto"/>
          </w:tcPr>
          <w:p w14:paraId="56EFFF31" w14:textId="7330E41F" w:rsidR="00822966" w:rsidRPr="008F07B4" w:rsidRDefault="00822966" w:rsidP="002240F9">
            <w:pPr>
              <w:spacing w:before="0"/>
              <w:rPr>
                <w:rFonts w:cstheme="minorHAnsi"/>
                <w:sz w:val="22"/>
                <w:szCs w:val="22"/>
              </w:rPr>
            </w:pPr>
            <w:r w:rsidRPr="008F07B4">
              <w:rPr>
                <w:rFonts w:cstheme="minorHAnsi"/>
                <w:b/>
                <w:i/>
                <w:sz w:val="22"/>
                <w:szCs w:val="22"/>
              </w:rPr>
              <w:t xml:space="preserve">Implementation of </w:t>
            </w:r>
            <w:r w:rsidR="00036F42" w:rsidRPr="008F07B4">
              <w:rPr>
                <w:rFonts w:cstheme="minorHAnsi"/>
                <w:b/>
                <w:i/>
                <w:sz w:val="22"/>
                <w:szCs w:val="22"/>
              </w:rPr>
              <w:t>e</w:t>
            </w:r>
            <w:r w:rsidRPr="008F07B4">
              <w:rPr>
                <w:rFonts w:cstheme="minorHAnsi"/>
                <w:b/>
                <w:i/>
                <w:sz w:val="22"/>
                <w:szCs w:val="22"/>
              </w:rPr>
              <w:t xml:space="preserve">mergency </w:t>
            </w:r>
            <w:r w:rsidR="00036F42" w:rsidRPr="008F07B4">
              <w:rPr>
                <w:rFonts w:cstheme="minorHAnsi"/>
                <w:b/>
                <w:i/>
                <w:sz w:val="22"/>
                <w:szCs w:val="22"/>
              </w:rPr>
              <w:t>a</w:t>
            </w:r>
            <w:r w:rsidRPr="008F07B4">
              <w:rPr>
                <w:rFonts w:cstheme="minorHAnsi"/>
                <w:b/>
                <w:i/>
                <w:sz w:val="22"/>
                <w:szCs w:val="22"/>
              </w:rPr>
              <w:t xml:space="preserve">ctivities: </w:t>
            </w:r>
            <w:r w:rsidR="00036F42" w:rsidRPr="008F07B4">
              <w:rPr>
                <w:rFonts w:cstheme="minorHAnsi"/>
                <w:b/>
                <w:i/>
                <w:sz w:val="22"/>
                <w:szCs w:val="22"/>
              </w:rPr>
              <w:t xml:space="preserve">The </w:t>
            </w:r>
            <w:r w:rsidRPr="008F07B4">
              <w:rPr>
                <w:rFonts w:cstheme="minorHAnsi"/>
                <w:sz w:val="22"/>
                <w:szCs w:val="22"/>
              </w:rPr>
              <w:t>PIU start</w:t>
            </w:r>
            <w:r w:rsidR="00036F42" w:rsidRPr="008F07B4">
              <w:rPr>
                <w:rFonts w:cstheme="minorHAnsi"/>
                <w:sz w:val="22"/>
                <w:szCs w:val="22"/>
              </w:rPr>
              <w:t>s</w:t>
            </w:r>
            <w:r w:rsidRPr="008F07B4">
              <w:rPr>
                <w:rFonts w:cstheme="minorHAnsi"/>
                <w:sz w:val="22"/>
                <w:szCs w:val="22"/>
              </w:rPr>
              <w:t xml:space="preserve"> the implementation of approved emergency activities</w:t>
            </w:r>
          </w:p>
          <w:p w14:paraId="501DE26D" w14:textId="496052E5" w:rsidR="00822966" w:rsidRPr="008F07B4" w:rsidRDefault="00822966" w:rsidP="002240F9">
            <w:pPr>
              <w:spacing w:before="0"/>
              <w:rPr>
                <w:rFonts w:cstheme="minorHAnsi"/>
                <w:sz w:val="22"/>
                <w:szCs w:val="22"/>
              </w:rPr>
            </w:pPr>
            <w:r w:rsidRPr="008F07B4">
              <w:rPr>
                <w:rFonts w:cstheme="minorHAnsi"/>
                <w:i/>
                <w:sz w:val="22"/>
                <w:szCs w:val="22"/>
              </w:rPr>
              <w:t>Procurement</w:t>
            </w:r>
            <w:r w:rsidRPr="008F07B4">
              <w:rPr>
                <w:rFonts w:cstheme="minorHAnsi"/>
                <w:sz w:val="22"/>
                <w:szCs w:val="22"/>
              </w:rPr>
              <w:t xml:space="preserve">: </w:t>
            </w:r>
            <w:r w:rsidR="00036F42" w:rsidRPr="008F07B4">
              <w:rPr>
                <w:rFonts w:cstheme="minorHAnsi"/>
                <w:sz w:val="22"/>
                <w:szCs w:val="22"/>
              </w:rPr>
              <w:t xml:space="preserve">The major </w:t>
            </w:r>
            <w:r w:rsidRPr="008F07B4">
              <w:rPr>
                <w:rFonts w:cstheme="minorHAnsi"/>
                <w:sz w:val="22"/>
                <w:szCs w:val="22"/>
              </w:rPr>
              <w:t>activities under this step include, inter</w:t>
            </w:r>
            <w:r w:rsidR="00036F42" w:rsidRPr="008F07B4">
              <w:rPr>
                <w:rFonts w:cstheme="minorHAnsi"/>
                <w:sz w:val="22"/>
                <w:szCs w:val="22"/>
              </w:rPr>
              <w:t xml:space="preserve"> </w:t>
            </w:r>
            <w:r w:rsidRPr="008F07B4">
              <w:rPr>
                <w:rFonts w:cstheme="minorHAnsi"/>
                <w:sz w:val="22"/>
                <w:szCs w:val="22"/>
              </w:rPr>
              <w:t>alia, (</w:t>
            </w:r>
            <w:r w:rsidR="00036F42" w:rsidRPr="008F07B4">
              <w:rPr>
                <w:rFonts w:cstheme="minorHAnsi"/>
                <w:sz w:val="22"/>
                <w:szCs w:val="22"/>
              </w:rPr>
              <w:t>a</w:t>
            </w:r>
            <w:r w:rsidRPr="008F07B4">
              <w:rPr>
                <w:rFonts w:cstheme="minorHAnsi"/>
                <w:sz w:val="22"/>
                <w:szCs w:val="22"/>
              </w:rPr>
              <w:t>) analysis of procurement implementation capacity and methods; (</w:t>
            </w:r>
            <w:r w:rsidR="00036F42" w:rsidRPr="008F07B4">
              <w:rPr>
                <w:rFonts w:cstheme="minorHAnsi"/>
                <w:sz w:val="22"/>
                <w:szCs w:val="22"/>
              </w:rPr>
              <w:t>b</w:t>
            </w:r>
            <w:r w:rsidRPr="008F07B4">
              <w:rPr>
                <w:rFonts w:cstheme="minorHAnsi"/>
                <w:sz w:val="22"/>
                <w:szCs w:val="22"/>
              </w:rPr>
              <w:t xml:space="preserve">) preparation of technical specifications and bills of quantities for critical </w:t>
            </w:r>
            <w:r w:rsidR="00166C11" w:rsidRPr="008F07B4">
              <w:rPr>
                <w:rFonts w:cstheme="minorHAnsi"/>
                <w:sz w:val="22"/>
                <w:szCs w:val="22"/>
              </w:rPr>
              <w:t>G</w:t>
            </w:r>
            <w:r w:rsidRPr="008F07B4">
              <w:rPr>
                <w:rFonts w:cstheme="minorHAnsi"/>
                <w:sz w:val="22"/>
                <w:szCs w:val="22"/>
              </w:rPr>
              <w:t xml:space="preserve">oods, </w:t>
            </w:r>
            <w:r w:rsidR="00166C11" w:rsidRPr="008F07B4">
              <w:rPr>
                <w:rFonts w:cstheme="minorHAnsi"/>
                <w:sz w:val="22"/>
                <w:szCs w:val="22"/>
              </w:rPr>
              <w:t>W</w:t>
            </w:r>
            <w:r w:rsidRPr="008F07B4">
              <w:rPr>
                <w:rFonts w:cstheme="minorHAnsi"/>
                <w:sz w:val="22"/>
                <w:szCs w:val="22"/>
              </w:rPr>
              <w:t>orks</w:t>
            </w:r>
            <w:r w:rsidR="00036F42" w:rsidRPr="008F07B4">
              <w:rPr>
                <w:rFonts w:cstheme="minorHAnsi"/>
                <w:sz w:val="22"/>
                <w:szCs w:val="22"/>
              </w:rPr>
              <w:t>,</w:t>
            </w:r>
            <w:r w:rsidRPr="008F07B4">
              <w:rPr>
                <w:rFonts w:cstheme="minorHAnsi"/>
                <w:sz w:val="22"/>
                <w:szCs w:val="22"/>
              </w:rPr>
              <w:t xml:space="preserve"> and </w:t>
            </w:r>
            <w:r w:rsidR="00166C11" w:rsidRPr="008F07B4">
              <w:rPr>
                <w:rFonts w:cstheme="minorHAnsi"/>
                <w:sz w:val="22"/>
                <w:szCs w:val="22"/>
              </w:rPr>
              <w:t>N</w:t>
            </w:r>
            <w:r w:rsidR="008A6F76" w:rsidRPr="008F07B4">
              <w:rPr>
                <w:rFonts w:cstheme="minorHAnsi"/>
                <w:sz w:val="22"/>
                <w:szCs w:val="22"/>
              </w:rPr>
              <w:t>on</w:t>
            </w:r>
            <w:r w:rsidRPr="008F07B4">
              <w:rPr>
                <w:rFonts w:cstheme="minorHAnsi"/>
                <w:sz w:val="22"/>
                <w:szCs w:val="22"/>
              </w:rPr>
              <w:t>consulting services</w:t>
            </w:r>
            <w:r w:rsidR="00036F42" w:rsidRPr="008F07B4">
              <w:rPr>
                <w:rFonts w:cstheme="minorHAnsi"/>
                <w:sz w:val="22"/>
                <w:szCs w:val="22"/>
              </w:rPr>
              <w:t>;</w:t>
            </w:r>
            <w:r w:rsidRPr="008F07B4">
              <w:rPr>
                <w:rFonts w:cstheme="minorHAnsi"/>
                <w:sz w:val="22"/>
                <w:szCs w:val="22"/>
              </w:rPr>
              <w:t xml:space="preserve"> (</w:t>
            </w:r>
            <w:r w:rsidR="00036F42" w:rsidRPr="008F07B4">
              <w:rPr>
                <w:rFonts w:cstheme="minorHAnsi"/>
                <w:sz w:val="22"/>
                <w:szCs w:val="22"/>
              </w:rPr>
              <w:t>c</w:t>
            </w:r>
            <w:r w:rsidRPr="008F07B4">
              <w:rPr>
                <w:rFonts w:cstheme="minorHAnsi"/>
                <w:sz w:val="22"/>
                <w:szCs w:val="22"/>
              </w:rPr>
              <w:t>) recruitment of a consultant/consulting firm for design/supervision of emergency subprojects; and (</w:t>
            </w:r>
            <w:r w:rsidR="00036F42" w:rsidRPr="008F07B4">
              <w:rPr>
                <w:rFonts w:cstheme="minorHAnsi"/>
                <w:sz w:val="22"/>
                <w:szCs w:val="22"/>
              </w:rPr>
              <w:t>d</w:t>
            </w:r>
            <w:r w:rsidRPr="008F07B4">
              <w:rPr>
                <w:rFonts w:cstheme="minorHAnsi"/>
                <w:sz w:val="22"/>
                <w:szCs w:val="22"/>
              </w:rPr>
              <w:t xml:space="preserve">) procurement of </w:t>
            </w:r>
            <w:r w:rsidR="00FB3F7A" w:rsidRPr="008F07B4">
              <w:rPr>
                <w:rFonts w:cstheme="minorHAnsi"/>
                <w:sz w:val="22"/>
                <w:szCs w:val="22"/>
              </w:rPr>
              <w:t>G</w:t>
            </w:r>
            <w:r w:rsidRPr="008F07B4">
              <w:rPr>
                <w:rFonts w:cstheme="minorHAnsi"/>
                <w:sz w:val="22"/>
                <w:szCs w:val="22"/>
              </w:rPr>
              <w:t xml:space="preserve">oods, </w:t>
            </w:r>
            <w:r w:rsidR="00FB3F7A" w:rsidRPr="008F07B4">
              <w:rPr>
                <w:rFonts w:cstheme="minorHAnsi"/>
                <w:sz w:val="22"/>
                <w:szCs w:val="22"/>
              </w:rPr>
              <w:t>W</w:t>
            </w:r>
            <w:r w:rsidRPr="008F07B4">
              <w:rPr>
                <w:rFonts w:cstheme="minorHAnsi"/>
                <w:sz w:val="22"/>
                <w:szCs w:val="22"/>
              </w:rPr>
              <w:t>orks</w:t>
            </w:r>
            <w:r w:rsidR="00036F42" w:rsidRPr="008F07B4">
              <w:rPr>
                <w:rFonts w:cstheme="minorHAnsi"/>
                <w:sz w:val="22"/>
                <w:szCs w:val="22"/>
              </w:rPr>
              <w:t>,</w:t>
            </w:r>
            <w:r w:rsidRPr="008F07B4">
              <w:rPr>
                <w:rFonts w:cstheme="minorHAnsi"/>
                <w:sz w:val="22"/>
                <w:szCs w:val="22"/>
              </w:rPr>
              <w:t xml:space="preserve"> and </w:t>
            </w:r>
            <w:r w:rsidR="00FB3F7A" w:rsidRPr="008F07B4">
              <w:rPr>
                <w:rFonts w:cstheme="minorHAnsi"/>
                <w:sz w:val="22"/>
                <w:szCs w:val="22"/>
              </w:rPr>
              <w:t>N</w:t>
            </w:r>
            <w:r w:rsidR="008A6F76" w:rsidRPr="008F07B4">
              <w:rPr>
                <w:rFonts w:cstheme="minorHAnsi"/>
                <w:sz w:val="22"/>
                <w:szCs w:val="22"/>
              </w:rPr>
              <w:t>on</w:t>
            </w:r>
            <w:r w:rsidRPr="008F07B4">
              <w:rPr>
                <w:rFonts w:cstheme="minorHAnsi"/>
                <w:sz w:val="22"/>
                <w:szCs w:val="22"/>
              </w:rPr>
              <w:t>consulting services for implementation of emergency activities.</w:t>
            </w:r>
          </w:p>
          <w:p w14:paraId="25845175" w14:textId="51A7532B" w:rsidR="00822966" w:rsidRPr="008F07B4" w:rsidRDefault="00822966" w:rsidP="002240F9">
            <w:pPr>
              <w:spacing w:before="0"/>
              <w:rPr>
                <w:rFonts w:cstheme="minorHAnsi"/>
                <w:sz w:val="22"/>
                <w:szCs w:val="22"/>
              </w:rPr>
            </w:pPr>
            <w:r w:rsidRPr="008F07B4">
              <w:rPr>
                <w:rFonts w:cstheme="minorHAnsi"/>
                <w:i/>
                <w:sz w:val="22"/>
                <w:szCs w:val="22"/>
              </w:rPr>
              <w:t xml:space="preserve">Financial </w:t>
            </w:r>
            <w:r w:rsidR="00802ACB" w:rsidRPr="008F07B4">
              <w:rPr>
                <w:rFonts w:cstheme="minorHAnsi"/>
                <w:i/>
                <w:sz w:val="22"/>
                <w:szCs w:val="22"/>
              </w:rPr>
              <w:t>m</w:t>
            </w:r>
            <w:r w:rsidRPr="008F07B4">
              <w:rPr>
                <w:rFonts w:cstheme="minorHAnsi"/>
                <w:i/>
                <w:sz w:val="22"/>
                <w:szCs w:val="22"/>
              </w:rPr>
              <w:t xml:space="preserve">anagement </w:t>
            </w:r>
            <w:r w:rsidR="00802ACB" w:rsidRPr="008F07B4">
              <w:rPr>
                <w:rFonts w:cstheme="minorHAnsi"/>
                <w:i/>
                <w:sz w:val="22"/>
                <w:szCs w:val="22"/>
              </w:rPr>
              <w:t xml:space="preserve">(FM) </w:t>
            </w:r>
            <w:r w:rsidRPr="008F07B4">
              <w:rPr>
                <w:rFonts w:cstheme="minorHAnsi"/>
                <w:i/>
                <w:sz w:val="22"/>
                <w:szCs w:val="22"/>
              </w:rPr>
              <w:t xml:space="preserve">and </w:t>
            </w:r>
            <w:r w:rsidR="00802ACB" w:rsidRPr="008F07B4">
              <w:rPr>
                <w:rFonts w:cstheme="minorHAnsi"/>
                <w:i/>
                <w:sz w:val="22"/>
                <w:szCs w:val="22"/>
              </w:rPr>
              <w:t>p</w:t>
            </w:r>
            <w:r w:rsidRPr="008F07B4">
              <w:rPr>
                <w:rFonts w:cstheme="minorHAnsi"/>
                <w:i/>
                <w:sz w:val="22"/>
                <w:szCs w:val="22"/>
              </w:rPr>
              <w:t xml:space="preserve">rogress </w:t>
            </w:r>
            <w:r w:rsidR="00802ACB" w:rsidRPr="008F07B4">
              <w:rPr>
                <w:rFonts w:cstheme="minorHAnsi"/>
                <w:i/>
                <w:sz w:val="22"/>
                <w:szCs w:val="22"/>
              </w:rPr>
              <w:t>r</w:t>
            </w:r>
            <w:r w:rsidRPr="008F07B4">
              <w:rPr>
                <w:rFonts w:cstheme="minorHAnsi"/>
                <w:i/>
                <w:sz w:val="22"/>
                <w:szCs w:val="22"/>
              </w:rPr>
              <w:t>eporting</w:t>
            </w:r>
            <w:r w:rsidRPr="008F07B4">
              <w:rPr>
                <w:rFonts w:cstheme="minorHAnsi"/>
                <w:sz w:val="22"/>
                <w:szCs w:val="22"/>
              </w:rPr>
              <w:t xml:space="preserve">: The PIU will follow the </w:t>
            </w:r>
            <w:r w:rsidR="00802ACB" w:rsidRPr="008F07B4">
              <w:rPr>
                <w:rFonts w:cstheme="minorHAnsi"/>
                <w:sz w:val="22"/>
                <w:szCs w:val="22"/>
              </w:rPr>
              <w:t>p</w:t>
            </w:r>
            <w:r w:rsidRPr="008F07B4">
              <w:rPr>
                <w:rFonts w:cstheme="minorHAnsi"/>
                <w:sz w:val="22"/>
                <w:szCs w:val="22"/>
              </w:rPr>
              <w:t xml:space="preserve">roject’s FM and reporting procedures as defined in the Financing Agreement and detailed in the </w:t>
            </w:r>
            <w:r w:rsidR="00802ACB" w:rsidRPr="008F07B4">
              <w:rPr>
                <w:rFonts w:cstheme="minorHAnsi"/>
                <w:sz w:val="22"/>
                <w:szCs w:val="22"/>
              </w:rPr>
              <w:t>p</w:t>
            </w:r>
            <w:r w:rsidRPr="008F07B4">
              <w:rPr>
                <w:rFonts w:cstheme="minorHAnsi"/>
                <w:sz w:val="22"/>
                <w:szCs w:val="22"/>
              </w:rPr>
              <w:t>roject’s Operations Manual.</w:t>
            </w:r>
          </w:p>
          <w:p w14:paraId="6035B185" w14:textId="3AC8A2AF" w:rsidR="00822966" w:rsidRPr="008F07B4" w:rsidRDefault="00822966" w:rsidP="002240F9">
            <w:pPr>
              <w:spacing w:before="0" w:after="0"/>
              <w:rPr>
                <w:rFonts w:cstheme="minorHAnsi"/>
                <w:sz w:val="22"/>
                <w:szCs w:val="22"/>
              </w:rPr>
            </w:pPr>
            <w:r w:rsidRPr="008F07B4">
              <w:rPr>
                <w:rFonts w:cstheme="minorHAnsi"/>
                <w:i/>
                <w:sz w:val="22"/>
                <w:szCs w:val="22"/>
              </w:rPr>
              <w:t xml:space="preserve">Monitoring and </w:t>
            </w:r>
            <w:r w:rsidR="00802ACB" w:rsidRPr="008F07B4">
              <w:rPr>
                <w:rFonts w:cstheme="minorHAnsi"/>
                <w:i/>
                <w:sz w:val="22"/>
                <w:szCs w:val="22"/>
              </w:rPr>
              <w:t>e</w:t>
            </w:r>
            <w:r w:rsidRPr="008F07B4">
              <w:rPr>
                <w:rFonts w:cstheme="minorHAnsi"/>
                <w:i/>
                <w:sz w:val="22"/>
                <w:szCs w:val="22"/>
              </w:rPr>
              <w:t>valuation</w:t>
            </w:r>
            <w:r w:rsidRPr="008F07B4">
              <w:rPr>
                <w:rFonts w:cstheme="minorHAnsi"/>
                <w:sz w:val="22"/>
                <w:szCs w:val="22"/>
              </w:rPr>
              <w:t xml:space="preserve">: The oversight and reporting mechanisms established for the </w:t>
            </w:r>
            <w:r w:rsidR="00802ACB" w:rsidRPr="008F07B4">
              <w:rPr>
                <w:rFonts w:cstheme="minorHAnsi"/>
                <w:sz w:val="22"/>
                <w:szCs w:val="22"/>
              </w:rPr>
              <w:t>p</w:t>
            </w:r>
            <w:r w:rsidRPr="008F07B4">
              <w:rPr>
                <w:rFonts w:cstheme="minorHAnsi"/>
                <w:sz w:val="22"/>
                <w:szCs w:val="22"/>
              </w:rPr>
              <w:t xml:space="preserve">roject will also be applied. An annually </w:t>
            </w:r>
            <w:r w:rsidR="00290731" w:rsidRPr="008F07B4">
              <w:rPr>
                <w:rFonts w:cstheme="minorHAnsi"/>
                <w:sz w:val="22"/>
                <w:szCs w:val="22"/>
              </w:rPr>
              <w:t xml:space="preserve">contracted </w:t>
            </w:r>
            <w:r w:rsidRPr="008F07B4">
              <w:rPr>
                <w:rFonts w:cstheme="minorHAnsi"/>
                <w:color w:val="000000" w:themeColor="text1"/>
                <w:sz w:val="22"/>
                <w:szCs w:val="22"/>
              </w:rPr>
              <w:t xml:space="preserve">external financial audit firm will audit the annual financial statements of the whole </w:t>
            </w:r>
            <w:r w:rsidR="00802ACB" w:rsidRPr="008F07B4">
              <w:rPr>
                <w:rFonts w:cstheme="minorHAnsi"/>
                <w:color w:val="000000" w:themeColor="text1"/>
                <w:sz w:val="22"/>
                <w:szCs w:val="22"/>
              </w:rPr>
              <w:t>P</w:t>
            </w:r>
            <w:r w:rsidRPr="008F07B4">
              <w:rPr>
                <w:rFonts w:cstheme="minorHAnsi"/>
                <w:color w:val="000000" w:themeColor="text1"/>
                <w:sz w:val="22"/>
                <w:szCs w:val="22"/>
              </w:rPr>
              <w:t>roject, including those financed through Disbursement Categor</w:t>
            </w:r>
            <w:r w:rsidR="008F07B4" w:rsidRPr="008F07B4">
              <w:rPr>
                <w:rFonts w:cstheme="minorHAnsi"/>
                <w:color w:val="000000" w:themeColor="text1"/>
                <w:sz w:val="22"/>
                <w:szCs w:val="22"/>
              </w:rPr>
              <w:t>ies</w:t>
            </w:r>
            <w:r w:rsidRPr="008F07B4">
              <w:rPr>
                <w:rFonts w:cstheme="minorHAnsi"/>
                <w:color w:val="000000" w:themeColor="text1"/>
                <w:sz w:val="22"/>
                <w:szCs w:val="22"/>
              </w:rPr>
              <w:t xml:space="preserve"> </w:t>
            </w:r>
            <w:r w:rsidR="008F07B4" w:rsidRPr="008F07B4">
              <w:rPr>
                <w:rFonts w:cstheme="minorHAnsi"/>
                <w:color w:val="000000" w:themeColor="text1"/>
                <w:sz w:val="22"/>
                <w:szCs w:val="22"/>
              </w:rPr>
              <w:t>1 &amp; 2.</w:t>
            </w:r>
          </w:p>
        </w:tc>
        <w:tc>
          <w:tcPr>
            <w:tcW w:w="1989" w:type="dxa"/>
            <w:shd w:val="clear" w:color="auto" w:fill="auto"/>
          </w:tcPr>
          <w:p w14:paraId="06E8281E" w14:textId="77777777" w:rsidR="00822966" w:rsidRPr="007A039B" w:rsidRDefault="00822966" w:rsidP="002240F9">
            <w:pPr>
              <w:spacing w:before="0" w:after="0"/>
              <w:jc w:val="left"/>
              <w:rPr>
                <w:rFonts w:cstheme="minorHAnsi"/>
                <w:sz w:val="22"/>
                <w:szCs w:val="22"/>
                <w:highlight w:val="yellow"/>
              </w:rPr>
            </w:pPr>
            <w:r w:rsidRPr="007A039B">
              <w:rPr>
                <w:rFonts w:cstheme="minorHAnsi"/>
                <w:sz w:val="22"/>
                <w:szCs w:val="22"/>
              </w:rPr>
              <w:t xml:space="preserve">PIU </w:t>
            </w:r>
          </w:p>
          <w:p w14:paraId="1357B07D" w14:textId="77777777" w:rsidR="00822966" w:rsidRPr="007A039B" w:rsidRDefault="00822966" w:rsidP="002240F9">
            <w:pPr>
              <w:spacing w:before="0" w:after="0"/>
              <w:jc w:val="left"/>
              <w:rPr>
                <w:rFonts w:cstheme="minorHAnsi"/>
                <w:sz w:val="22"/>
                <w:szCs w:val="22"/>
                <w:highlight w:val="yellow"/>
              </w:rPr>
            </w:pPr>
          </w:p>
        </w:tc>
      </w:tr>
      <w:tr w:rsidR="002D199A" w:rsidRPr="007A039B" w14:paraId="6AF7803A" w14:textId="77777777" w:rsidTr="002240F9">
        <w:trPr>
          <w:cantSplit/>
          <w:jc w:val="center"/>
        </w:trPr>
        <w:tc>
          <w:tcPr>
            <w:tcW w:w="1014" w:type="dxa"/>
            <w:shd w:val="clear" w:color="auto" w:fill="auto"/>
          </w:tcPr>
          <w:p w14:paraId="5BA028AE" w14:textId="77777777" w:rsidR="00822966" w:rsidRPr="007A039B" w:rsidRDefault="00822966" w:rsidP="002240F9">
            <w:pPr>
              <w:spacing w:before="0" w:after="0"/>
              <w:rPr>
                <w:rFonts w:cstheme="minorHAnsi"/>
                <w:sz w:val="22"/>
                <w:szCs w:val="22"/>
              </w:rPr>
            </w:pPr>
            <w:r w:rsidRPr="007A039B">
              <w:rPr>
                <w:rFonts w:cstheme="minorHAnsi"/>
                <w:sz w:val="22"/>
                <w:szCs w:val="22"/>
              </w:rPr>
              <w:t>7</w:t>
            </w:r>
          </w:p>
        </w:tc>
        <w:tc>
          <w:tcPr>
            <w:tcW w:w="6361" w:type="dxa"/>
            <w:shd w:val="clear" w:color="auto" w:fill="auto"/>
          </w:tcPr>
          <w:p w14:paraId="2A4584B6" w14:textId="704EADE1" w:rsidR="00822966" w:rsidRPr="007A039B" w:rsidRDefault="00822966" w:rsidP="002240F9">
            <w:pPr>
              <w:spacing w:before="0" w:after="0"/>
              <w:rPr>
                <w:rFonts w:cstheme="minorHAnsi"/>
                <w:sz w:val="22"/>
                <w:szCs w:val="22"/>
              </w:rPr>
            </w:pPr>
            <w:r w:rsidRPr="007A039B">
              <w:rPr>
                <w:rFonts w:cstheme="minorHAnsi"/>
                <w:b/>
                <w:i/>
                <w:sz w:val="22"/>
                <w:szCs w:val="22"/>
              </w:rPr>
              <w:t>Final reporting</w:t>
            </w:r>
            <w:r w:rsidRPr="007A039B">
              <w:rPr>
                <w:rFonts w:cstheme="minorHAnsi"/>
                <w:sz w:val="22"/>
                <w:szCs w:val="22"/>
              </w:rPr>
              <w:t xml:space="preserve">: </w:t>
            </w:r>
            <w:r w:rsidR="00802ACB">
              <w:rPr>
                <w:rFonts w:cstheme="minorHAnsi"/>
                <w:sz w:val="22"/>
                <w:szCs w:val="22"/>
              </w:rPr>
              <w:t>A</w:t>
            </w:r>
            <w:r w:rsidRPr="007A039B">
              <w:rPr>
                <w:rFonts w:cstheme="minorHAnsi"/>
                <w:sz w:val="22"/>
                <w:szCs w:val="22"/>
              </w:rPr>
              <w:t xml:space="preserve"> final report will be prepared by the PIU once all emergency activities are finished and submitted to the WB</w:t>
            </w:r>
          </w:p>
        </w:tc>
        <w:tc>
          <w:tcPr>
            <w:tcW w:w="1989" w:type="dxa"/>
            <w:shd w:val="clear" w:color="auto" w:fill="auto"/>
          </w:tcPr>
          <w:p w14:paraId="48010A5D" w14:textId="77777777" w:rsidR="00822966" w:rsidRPr="007A039B" w:rsidRDefault="00822966" w:rsidP="002240F9">
            <w:pPr>
              <w:spacing w:before="0" w:after="0"/>
              <w:jc w:val="left"/>
              <w:rPr>
                <w:rFonts w:cstheme="minorHAnsi"/>
                <w:sz w:val="22"/>
                <w:szCs w:val="22"/>
              </w:rPr>
            </w:pPr>
            <w:r w:rsidRPr="007A039B">
              <w:rPr>
                <w:rFonts w:cstheme="minorHAnsi"/>
                <w:sz w:val="22"/>
                <w:szCs w:val="22"/>
              </w:rPr>
              <w:t>PIU</w:t>
            </w:r>
          </w:p>
        </w:tc>
      </w:tr>
    </w:tbl>
    <w:p w14:paraId="33FF273C" w14:textId="157175D2" w:rsidR="00822966" w:rsidRPr="008D7CA6" w:rsidRDefault="00822966" w:rsidP="00A22E28">
      <w:pPr>
        <w:pStyle w:val="Heading3"/>
        <w:rPr>
          <w:rStyle w:val="Strong"/>
        </w:rPr>
      </w:pPr>
      <w:bookmarkStart w:id="819" w:name="_Toc231358612"/>
      <w:bookmarkStart w:id="820" w:name="_Toc323370894"/>
      <w:bookmarkStart w:id="821" w:name="_Toc11766358"/>
      <w:bookmarkStart w:id="822" w:name="_Toc12987737"/>
      <w:bookmarkStart w:id="823" w:name="_Toc12987873"/>
      <w:bookmarkStart w:id="824" w:name="_Toc13054240"/>
      <w:bookmarkStart w:id="825" w:name="_Toc13054366"/>
      <w:bookmarkStart w:id="826" w:name="_Toc121317038"/>
      <w:r w:rsidRPr="008D7CA6">
        <w:rPr>
          <w:rStyle w:val="Strong"/>
        </w:rPr>
        <w:t>Procurement</w:t>
      </w:r>
      <w:bookmarkEnd w:id="819"/>
      <w:bookmarkEnd w:id="820"/>
      <w:bookmarkEnd w:id="821"/>
      <w:bookmarkEnd w:id="822"/>
      <w:bookmarkEnd w:id="823"/>
      <w:bookmarkEnd w:id="824"/>
      <w:bookmarkEnd w:id="825"/>
      <w:bookmarkEnd w:id="826"/>
      <w:r w:rsidRPr="008D7CA6">
        <w:rPr>
          <w:rStyle w:val="Strong"/>
        </w:rPr>
        <w:t xml:space="preserve"> </w:t>
      </w:r>
    </w:p>
    <w:p w14:paraId="7C78408E" w14:textId="77777777" w:rsidR="002240F9" w:rsidRDefault="00822966" w:rsidP="00B37183">
      <w:pPr>
        <w:spacing w:before="0" w:after="240"/>
        <w:rPr>
          <w:rFonts w:cstheme="minorHAnsi"/>
          <w:sz w:val="22"/>
          <w:szCs w:val="22"/>
        </w:rPr>
      </w:pPr>
      <w:r w:rsidRPr="00747B8B">
        <w:rPr>
          <w:rFonts w:cstheme="minorHAnsi"/>
          <w:sz w:val="22"/>
          <w:szCs w:val="22"/>
        </w:rPr>
        <w:t xml:space="preserve">The PIU is responsible for ensuring that the procurement policies and procedures governing the CERC are fully and successfully applied to the contracting of </w:t>
      </w:r>
      <w:r w:rsidR="00FB3F7A" w:rsidRPr="00747B8B">
        <w:rPr>
          <w:rFonts w:cstheme="minorHAnsi"/>
          <w:sz w:val="22"/>
          <w:szCs w:val="22"/>
        </w:rPr>
        <w:t>G</w:t>
      </w:r>
      <w:r w:rsidRPr="00747B8B">
        <w:rPr>
          <w:rFonts w:cstheme="minorHAnsi"/>
          <w:sz w:val="22"/>
          <w:szCs w:val="22"/>
        </w:rPr>
        <w:t xml:space="preserve">oods, </w:t>
      </w:r>
      <w:r w:rsidR="00FB3F7A" w:rsidRPr="00747B8B">
        <w:rPr>
          <w:rFonts w:cstheme="minorHAnsi"/>
          <w:sz w:val="22"/>
          <w:szCs w:val="22"/>
        </w:rPr>
        <w:t>W</w:t>
      </w:r>
      <w:r w:rsidRPr="00747B8B">
        <w:rPr>
          <w:rFonts w:cstheme="minorHAnsi"/>
          <w:sz w:val="22"/>
          <w:szCs w:val="22"/>
        </w:rPr>
        <w:t>orks</w:t>
      </w:r>
      <w:r w:rsidR="00802ACB">
        <w:rPr>
          <w:rFonts w:cstheme="minorHAnsi"/>
          <w:sz w:val="22"/>
          <w:szCs w:val="22"/>
        </w:rPr>
        <w:t>,</w:t>
      </w:r>
      <w:r w:rsidRPr="00747B8B">
        <w:rPr>
          <w:rFonts w:cstheme="minorHAnsi"/>
          <w:sz w:val="22"/>
          <w:szCs w:val="22"/>
        </w:rPr>
        <w:t xml:space="preserve"> and </w:t>
      </w:r>
      <w:r w:rsidR="00802ACB">
        <w:rPr>
          <w:rFonts w:cstheme="minorHAnsi"/>
          <w:sz w:val="22"/>
          <w:szCs w:val="22"/>
        </w:rPr>
        <w:t>S</w:t>
      </w:r>
      <w:r w:rsidRPr="00747B8B">
        <w:rPr>
          <w:rFonts w:cstheme="minorHAnsi"/>
          <w:sz w:val="22"/>
          <w:szCs w:val="22"/>
        </w:rPr>
        <w:t xml:space="preserve">ervices related to the emergency activities. </w:t>
      </w:r>
    </w:p>
    <w:p w14:paraId="5E90ED81" w14:textId="2148AF42" w:rsidR="00822966" w:rsidRPr="00747B8B" w:rsidRDefault="00822966" w:rsidP="00B37183">
      <w:pPr>
        <w:spacing w:before="0" w:after="240"/>
        <w:rPr>
          <w:rFonts w:cstheme="minorHAnsi"/>
          <w:sz w:val="22"/>
          <w:szCs w:val="22"/>
        </w:rPr>
      </w:pPr>
      <w:r w:rsidRPr="00747B8B">
        <w:rPr>
          <w:rFonts w:cstheme="minorHAnsi"/>
          <w:sz w:val="22"/>
          <w:szCs w:val="22"/>
        </w:rPr>
        <w:t xml:space="preserve">In addition to ensuring that the procurement policies and procedures are applied, the PIU is also responsible for ensuring that all proposed emergency activities are eligible for financing. </w:t>
      </w:r>
    </w:p>
    <w:p w14:paraId="36FB7464" w14:textId="77777777" w:rsidR="002240F9" w:rsidRDefault="00822966" w:rsidP="00B37183">
      <w:pPr>
        <w:spacing w:before="0" w:after="240"/>
        <w:rPr>
          <w:rFonts w:cstheme="minorHAnsi"/>
          <w:sz w:val="22"/>
          <w:szCs w:val="22"/>
        </w:rPr>
      </w:pPr>
      <w:r w:rsidRPr="00C53648">
        <w:rPr>
          <w:rFonts w:cstheme="minorHAnsi"/>
          <w:sz w:val="22"/>
          <w:szCs w:val="22"/>
        </w:rPr>
        <w:lastRenderedPageBreak/>
        <w:t xml:space="preserve">Procurement will be carried out in accordance with the World Bank Procurement Regulations for IPF Borrowers and other provisions stipulated in the Financing Agreement. </w:t>
      </w:r>
    </w:p>
    <w:p w14:paraId="78F45D5A" w14:textId="21FB0BAB" w:rsidR="00822966" w:rsidRPr="00C53648" w:rsidRDefault="00822966" w:rsidP="00B37183">
      <w:pPr>
        <w:spacing w:before="0" w:after="240"/>
        <w:rPr>
          <w:rFonts w:cstheme="minorHAnsi"/>
          <w:sz w:val="22"/>
          <w:szCs w:val="22"/>
        </w:rPr>
      </w:pPr>
      <w:r w:rsidRPr="00C53648">
        <w:rPr>
          <w:rFonts w:cstheme="minorHAnsi"/>
          <w:sz w:val="22"/>
          <w:szCs w:val="22"/>
        </w:rPr>
        <w:t xml:space="preserve">All procuring entities as well as bidders and service providers shall be expected to observe the highest standard of ethics during the procurement and execution of contracts financed under the project in accordance with Section III of the World Bank Procurement Regulations for IPF Borrowers of July 2016. </w:t>
      </w:r>
    </w:p>
    <w:p w14:paraId="51AE50B0" w14:textId="4D5899B5" w:rsidR="00822966" w:rsidRPr="00C53648" w:rsidRDefault="00822966" w:rsidP="00C53648">
      <w:pPr>
        <w:spacing w:before="0" w:after="240"/>
        <w:rPr>
          <w:rFonts w:cstheme="minorHAnsi"/>
          <w:sz w:val="22"/>
          <w:szCs w:val="22"/>
        </w:rPr>
      </w:pPr>
      <w:r w:rsidRPr="00C53648">
        <w:rPr>
          <w:rFonts w:cstheme="minorHAnsi"/>
          <w:sz w:val="22"/>
          <w:szCs w:val="22"/>
        </w:rPr>
        <w:t xml:space="preserve">The CERC will finance a combination of </w:t>
      </w:r>
      <w:r w:rsidR="000C7882" w:rsidRPr="00C53648">
        <w:rPr>
          <w:rFonts w:cstheme="minorHAnsi"/>
          <w:sz w:val="22"/>
          <w:szCs w:val="22"/>
        </w:rPr>
        <w:t>G</w:t>
      </w:r>
      <w:r w:rsidRPr="00C53648">
        <w:rPr>
          <w:rFonts w:cstheme="minorHAnsi"/>
          <w:sz w:val="22"/>
          <w:szCs w:val="22"/>
        </w:rPr>
        <w:t xml:space="preserve">oods, </w:t>
      </w:r>
      <w:r w:rsidR="000C7882" w:rsidRPr="00C53648">
        <w:rPr>
          <w:rFonts w:cstheme="minorHAnsi"/>
          <w:sz w:val="22"/>
          <w:szCs w:val="22"/>
        </w:rPr>
        <w:t>Works, and S</w:t>
      </w:r>
      <w:r w:rsidRPr="00C53648">
        <w:rPr>
          <w:rFonts w:cstheme="minorHAnsi"/>
          <w:sz w:val="22"/>
          <w:szCs w:val="22"/>
        </w:rPr>
        <w:t xml:space="preserve">ervices for emergency response. There shall be no prior review by the Bank for procurement during the immediate response and recovery phase of the emergency situation. </w:t>
      </w:r>
    </w:p>
    <w:p w14:paraId="275A47AE" w14:textId="3BF96A73" w:rsidR="00822966" w:rsidRPr="00C53648" w:rsidRDefault="00822966" w:rsidP="00C53648">
      <w:pPr>
        <w:spacing w:before="0" w:after="240"/>
        <w:rPr>
          <w:rFonts w:cstheme="minorHAnsi"/>
          <w:sz w:val="22"/>
          <w:szCs w:val="22"/>
        </w:rPr>
      </w:pPr>
      <w:r w:rsidRPr="00C53648">
        <w:rPr>
          <w:rFonts w:cstheme="minorHAnsi"/>
          <w:sz w:val="22"/>
          <w:szCs w:val="22"/>
        </w:rPr>
        <w:t>The thresholds for selection methods, and prior review to be applied to procurement under CERC during the reconstruction phase based on the World Bank’s emergency procurement procedures</w:t>
      </w:r>
      <w:r w:rsidR="000C7882" w:rsidRPr="00C53648">
        <w:rPr>
          <w:rFonts w:cstheme="minorHAnsi"/>
          <w:sz w:val="22"/>
          <w:szCs w:val="22"/>
        </w:rPr>
        <w:t>,</w:t>
      </w:r>
      <w:r w:rsidRPr="00C53648">
        <w:rPr>
          <w:rFonts w:cstheme="minorHAnsi"/>
          <w:sz w:val="22"/>
          <w:szCs w:val="22"/>
        </w:rPr>
        <w:t xml:space="preserve"> will be agreed with the Bank and included in the Project Procurement Strategy for Development (PPSD) and the Procurement Plan.</w:t>
      </w:r>
    </w:p>
    <w:p w14:paraId="4D7CAC96" w14:textId="5B0D8B12" w:rsidR="00822966" w:rsidRPr="00C53648" w:rsidRDefault="00822966" w:rsidP="00C53648">
      <w:pPr>
        <w:spacing w:before="0" w:after="240"/>
        <w:rPr>
          <w:rFonts w:cstheme="minorHAnsi"/>
          <w:sz w:val="22"/>
          <w:szCs w:val="22"/>
        </w:rPr>
      </w:pPr>
      <w:bookmarkStart w:id="827" w:name="_Toc231358613"/>
      <w:r w:rsidRPr="00C53648">
        <w:rPr>
          <w:rFonts w:cstheme="minorHAnsi"/>
          <w:sz w:val="22"/>
          <w:szCs w:val="22"/>
        </w:rPr>
        <w:t>Contracts not subject to prior review will be subject to post review based on a 20</w:t>
      </w:r>
      <w:r w:rsidR="00A13F63" w:rsidRPr="00C53648">
        <w:rPr>
          <w:rFonts w:cstheme="minorHAnsi"/>
          <w:sz w:val="22"/>
          <w:szCs w:val="22"/>
        </w:rPr>
        <w:t xml:space="preserve"> percent</w:t>
      </w:r>
      <w:r w:rsidRPr="00C53648">
        <w:rPr>
          <w:rFonts w:cstheme="minorHAnsi"/>
          <w:sz w:val="22"/>
          <w:szCs w:val="22"/>
        </w:rPr>
        <w:t xml:space="preserve"> sample.</w:t>
      </w:r>
    </w:p>
    <w:p w14:paraId="6D84D462" w14:textId="77777777" w:rsidR="002240F9" w:rsidRDefault="00822966" w:rsidP="00C53648">
      <w:pPr>
        <w:spacing w:before="0" w:after="240"/>
        <w:rPr>
          <w:rFonts w:cstheme="minorHAnsi"/>
          <w:sz w:val="22"/>
          <w:szCs w:val="22"/>
        </w:rPr>
      </w:pPr>
      <w:r w:rsidRPr="00C53648">
        <w:rPr>
          <w:rFonts w:cstheme="minorHAnsi"/>
          <w:b/>
          <w:bCs/>
          <w:sz w:val="22"/>
          <w:szCs w:val="22"/>
        </w:rPr>
        <w:t>Bidding Documents:</w:t>
      </w:r>
      <w:r w:rsidRPr="00C53648">
        <w:rPr>
          <w:rFonts w:cstheme="minorHAnsi"/>
          <w:sz w:val="22"/>
          <w:szCs w:val="22"/>
        </w:rPr>
        <w:t xml:space="preserve"> International procurement for </w:t>
      </w:r>
      <w:r w:rsidR="001610D5" w:rsidRPr="00C53648">
        <w:rPr>
          <w:rFonts w:cstheme="minorHAnsi"/>
          <w:sz w:val="22"/>
          <w:szCs w:val="22"/>
        </w:rPr>
        <w:t>G</w:t>
      </w:r>
      <w:r w:rsidRPr="00C53648">
        <w:rPr>
          <w:rFonts w:cstheme="minorHAnsi"/>
          <w:sz w:val="22"/>
          <w:szCs w:val="22"/>
        </w:rPr>
        <w:t>oods</w:t>
      </w:r>
      <w:r w:rsidR="00A272E6" w:rsidRPr="00C53648">
        <w:rPr>
          <w:rFonts w:cstheme="minorHAnsi"/>
          <w:sz w:val="22"/>
          <w:szCs w:val="22"/>
        </w:rPr>
        <w:t>,</w:t>
      </w:r>
      <w:r w:rsidRPr="00C53648">
        <w:rPr>
          <w:rFonts w:cstheme="minorHAnsi"/>
          <w:sz w:val="22"/>
          <w:szCs w:val="22"/>
        </w:rPr>
        <w:t xml:space="preserve"> </w:t>
      </w:r>
      <w:r w:rsidR="00A272E6" w:rsidRPr="00C53648">
        <w:rPr>
          <w:rFonts w:cstheme="minorHAnsi"/>
          <w:sz w:val="22"/>
          <w:szCs w:val="22"/>
        </w:rPr>
        <w:t xml:space="preserve">Works, </w:t>
      </w:r>
      <w:r w:rsidRPr="00C53648">
        <w:rPr>
          <w:rFonts w:cstheme="minorHAnsi"/>
          <w:sz w:val="22"/>
          <w:szCs w:val="22"/>
        </w:rPr>
        <w:t xml:space="preserve">and </w:t>
      </w:r>
      <w:r w:rsidR="001610D5" w:rsidRPr="00C53648">
        <w:rPr>
          <w:rFonts w:cstheme="minorHAnsi"/>
          <w:sz w:val="22"/>
          <w:szCs w:val="22"/>
        </w:rPr>
        <w:t>N</w:t>
      </w:r>
      <w:r w:rsidR="008A6F76" w:rsidRPr="00C53648">
        <w:rPr>
          <w:rFonts w:cstheme="minorHAnsi"/>
          <w:sz w:val="22"/>
          <w:szCs w:val="22"/>
        </w:rPr>
        <w:t>on</w:t>
      </w:r>
      <w:r w:rsidRPr="00C53648">
        <w:rPr>
          <w:rFonts w:cstheme="minorHAnsi"/>
          <w:sz w:val="22"/>
          <w:szCs w:val="22"/>
        </w:rPr>
        <w:t>consulting services will be carried out using the Bank’s Standard Procurement Documents (SPD). The Standard Request for Proposal (</w:t>
      </w:r>
      <w:r w:rsidR="00ED3DBB" w:rsidRPr="00C53648">
        <w:rPr>
          <w:rFonts w:cstheme="minorHAnsi"/>
          <w:sz w:val="22"/>
          <w:szCs w:val="22"/>
        </w:rPr>
        <w:t>RfP</w:t>
      </w:r>
      <w:r w:rsidRPr="00C53648">
        <w:rPr>
          <w:rFonts w:cstheme="minorHAnsi"/>
          <w:sz w:val="22"/>
          <w:szCs w:val="22"/>
        </w:rPr>
        <w:t xml:space="preserve">) shall be used for the selection of consultants through competitive procedures. </w:t>
      </w:r>
    </w:p>
    <w:p w14:paraId="42F5D02E" w14:textId="40A7A0A1" w:rsidR="00822966" w:rsidRPr="00C53648" w:rsidRDefault="00822966" w:rsidP="00C53648">
      <w:pPr>
        <w:spacing w:before="0" w:after="240"/>
        <w:rPr>
          <w:rFonts w:cstheme="minorHAnsi"/>
          <w:sz w:val="22"/>
          <w:szCs w:val="22"/>
        </w:rPr>
      </w:pPr>
      <w:r w:rsidRPr="00C53648">
        <w:rPr>
          <w:rFonts w:cstheme="minorHAnsi"/>
          <w:sz w:val="22"/>
          <w:szCs w:val="22"/>
        </w:rPr>
        <w:t xml:space="preserve">In the case of </w:t>
      </w:r>
      <w:r w:rsidR="002240F9" w:rsidRPr="00C53648">
        <w:rPr>
          <w:rFonts w:cstheme="minorHAnsi"/>
          <w:sz w:val="22"/>
          <w:szCs w:val="22"/>
        </w:rPr>
        <w:t xml:space="preserve">national </w:t>
      </w:r>
      <w:r w:rsidRPr="00C53648">
        <w:rPr>
          <w:rFonts w:cstheme="minorHAnsi"/>
          <w:sz w:val="22"/>
          <w:szCs w:val="22"/>
        </w:rPr>
        <w:t xml:space="preserve">procurement, the National Standard Bidding Documents (SBD) as agreed with the Bank can be used. For shopping, a simple Invitation to Quote shall be used. </w:t>
      </w:r>
    </w:p>
    <w:p w14:paraId="6B405ECF" w14:textId="7FFC587D" w:rsidR="00822966" w:rsidRPr="00C53648" w:rsidRDefault="00822966" w:rsidP="00C53648">
      <w:pPr>
        <w:spacing w:before="0" w:after="240"/>
        <w:rPr>
          <w:rFonts w:cstheme="minorHAnsi"/>
          <w:sz w:val="22"/>
          <w:szCs w:val="22"/>
        </w:rPr>
      </w:pPr>
      <w:r w:rsidRPr="00C53648">
        <w:rPr>
          <w:rFonts w:cstheme="minorHAnsi"/>
          <w:sz w:val="22"/>
          <w:szCs w:val="22"/>
        </w:rPr>
        <w:t>In accordance with paragraph</w:t>
      </w:r>
      <w:r w:rsidR="000F5E97" w:rsidRPr="00C53648">
        <w:rPr>
          <w:rFonts w:cstheme="minorHAnsi"/>
          <w:sz w:val="22"/>
          <w:szCs w:val="22"/>
        </w:rPr>
        <w:t>s</w:t>
      </w:r>
      <w:r w:rsidRPr="00C53648">
        <w:rPr>
          <w:rFonts w:cstheme="minorHAnsi"/>
          <w:sz w:val="22"/>
          <w:szCs w:val="22"/>
        </w:rPr>
        <w:t xml:space="preserve"> 2.1 and 2.2 (e) of Annex 4 of the Procurement Regulations, each bidding document and contract financed out of the proceeds of the credit shall provide the provisions on fraud and corruption, and the provision that the bidders, suppliers, contractors</w:t>
      </w:r>
      <w:r w:rsidR="00A272E6" w:rsidRPr="00C53648">
        <w:rPr>
          <w:rFonts w:cstheme="minorHAnsi"/>
          <w:sz w:val="22"/>
          <w:szCs w:val="22"/>
        </w:rPr>
        <w:t>,</w:t>
      </w:r>
      <w:r w:rsidRPr="00C53648">
        <w:rPr>
          <w:rFonts w:cstheme="minorHAnsi"/>
          <w:sz w:val="22"/>
          <w:szCs w:val="22"/>
        </w:rPr>
        <w:t xml:space="preserve"> and subcontractors shall permit the World Bank to inspect their accounts, records</w:t>
      </w:r>
      <w:r w:rsidR="00A272E6" w:rsidRPr="00C53648">
        <w:rPr>
          <w:rFonts w:cstheme="minorHAnsi"/>
          <w:sz w:val="22"/>
          <w:szCs w:val="22"/>
        </w:rPr>
        <w:t>,</w:t>
      </w:r>
      <w:r w:rsidRPr="00C53648">
        <w:rPr>
          <w:rFonts w:cstheme="minorHAnsi"/>
          <w:sz w:val="22"/>
          <w:szCs w:val="22"/>
        </w:rPr>
        <w:t xml:space="preserve"> and other documents relating to the bid submission and performance of the contract, and to have them audited by auditors appointed by the World Bank.</w:t>
      </w:r>
    </w:p>
    <w:p w14:paraId="59F65376" w14:textId="77777777" w:rsidR="002240F9" w:rsidRDefault="00822966" w:rsidP="00C53648">
      <w:pPr>
        <w:spacing w:before="0" w:after="240"/>
        <w:rPr>
          <w:rFonts w:cstheme="minorHAnsi"/>
          <w:color w:val="000000" w:themeColor="text1"/>
          <w:sz w:val="22"/>
          <w:szCs w:val="22"/>
        </w:rPr>
      </w:pPr>
      <w:r w:rsidRPr="00C53648">
        <w:rPr>
          <w:rFonts w:cstheme="minorHAnsi"/>
          <w:sz w:val="22"/>
          <w:szCs w:val="22"/>
        </w:rPr>
        <w:t xml:space="preserve">Table </w:t>
      </w:r>
      <w:r w:rsidR="00014868">
        <w:rPr>
          <w:rFonts w:cstheme="minorHAnsi"/>
          <w:sz w:val="22"/>
          <w:szCs w:val="22"/>
        </w:rPr>
        <w:t>43</w:t>
      </w:r>
      <w:r w:rsidR="00A272E6" w:rsidRPr="00C53648">
        <w:rPr>
          <w:rFonts w:cstheme="minorHAnsi"/>
          <w:sz w:val="22"/>
          <w:szCs w:val="22"/>
        </w:rPr>
        <w:t xml:space="preserve"> </w:t>
      </w:r>
      <w:r w:rsidRPr="00C53648">
        <w:rPr>
          <w:rFonts w:cstheme="minorHAnsi"/>
          <w:sz w:val="22"/>
          <w:szCs w:val="22"/>
        </w:rPr>
        <w:t xml:space="preserve">presents a positive list that should be used for the procurement or reimbursement of already procured goods that might be required for the </w:t>
      </w:r>
      <w:r w:rsidR="00A272E6" w:rsidRPr="00C53648">
        <w:rPr>
          <w:rFonts w:cstheme="minorHAnsi"/>
          <w:sz w:val="22"/>
          <w:szCs w:val="22"/>
        </w:rPr>
        <w:t>g</w:t>
      </w:r>
      <w:r w:rsidRPr="00C53648">
        <w:rPr>
          <w:rFonts w:cstheme="minorHAnsi"/>
          <w:sz w:val="22"/>
          <w:szCs w:val="22"/>
        </w:rPr>
        <w:t xml:space="preserve">overnment’s emergency recovery effort, as well as </w:t>
      </w:r>
      <w:r w:rsidR="00A272E6" w:rsidRPr="00C53648">
        <w:rPr>
          <w:rFonts w:cstheme="minorHAnsi"/>
          <w:sz w:val="22"/>
          <w:szCs w:val="22"/>
        </w:rPr>
        <w:t>W</w:t>
      </w:r>
      <w:r w:rsidRPr="00C53648">
        <w:rPr>
          <w:rFonts w:cstheme="minorHAnsi"/>
          <w:sz w:val="22"/>
          <w:szCs w:val="22"/>
        </w:rPr>
        <w:t xml:space="preserve">orks </w:t>
      </w:r>
      <w:r w:rsidR="00A272E6" w:rsidRPr="00C53648">
        <w:rPr>
          <w:rFonts w:cstheme="minorHAnsi"/>
          <w:sz w:val="22"/>
          <w:szCs w:val="22"/>
        </w:rPr>
        <w:t xml:space="preserve">Services, </w:t>
      </w:r>
      <w:r w:rsidRPr="00C53648">
        <w:rPr>
          <w:rFonts w:cstheme="minorHAnsi"/>
          <w:sz w:val="22"/>
          <w:szCs w:val="22"/>
        </w:rPr>
        <w:t>and operational costs</w:t>
      </w:r>
      <w:r w:rsidRPr="00C53648">
        <w:rPr>
          <w:rFonts w:cstheme="minorHAnsi"/>
          <w:color w:val="000000" w:themeColor="text1"/>
          <w:sz w:val="22"/>
          <w:szCs w:val="22"/>
        </w:rPr>
        <w:t xml:space="preserve">. </w:t>
      </w:r>
    </w:p>
    <w:p w14:paraId="6A736986" w14:textId="77777777" w:rsidR="002240F9" w:rsidRDefault="00822966" w:rsidP="00C53648">
      <w:pPr>
        <w:spacing w:before="0" w:after="240"/>
        <w:rPr>
          <w:rFonts w:cstheme="minorHAnsi"/>
          <w:sz w:val="22"/>
          <w:szCs w:val="22"/>
        </w:rPr>
      </w:pPr>
      <w:r w:rsidRPr="00C53648">
        <w:rPr>
          <w:rFonts w:cstheme="minorHAnsi"/>
          <w:color w:val="000000" w:themeColor="text1"/>
          <w:sz w:val="22"/>
          <w:szCs w:val="22"/>
        </w:rPr>
        <w:t xml:space="preserve">The GoS and the Bank may reach agreement on the conditions for the release of the financial tranches and the </w:t>
      </w:r>
      <w:r w:rsidRPr="00C53648">
        <w:rPr>
          <w:rFonts w:cstheme="minorHAnsi"/>
          <w:sz w:val="22"/>
          <w:szCs w:val="22"/>
        </w:rPr>
        <w:t xml:space="preserve">required documentation and certifications, such as </w:t>
      </w:r>
      <w:r w:rsidRPr="00F36FC4">
        <w:rPr>
          <w:rFonts w:cstheme="minorHAnsi"/>
          <w:sz w:val="22"/>
          <w:szCs w:val="22"/>
        </w:rPr>
        <w:t xml:space="preserve">customs and tax certificates or invoices. </w:t>
      </w:r>
    </w:p>
    <w:p w14:paraId="4CE17281" w14:textId="69543C7C" w:rsidR="00EB7649" w:rsidRDefault="00822966" w:rsidP="00C53648">
      <w:pPr>
        <w:spacing w:before="0" w:after="240"/>
        <w:rPr>
          <w:rFonts w:cstheme="minorHAnsi"/>
          <w:sz w:val="22"/>
          <w:szCs w:val="22"/>
        </w:rPr>
      </w:pPr>
      <w:r w:rsidRPr="00F36FC4">
        <w:rPr>
          <w:rFonts w:cstheme="minorHAnsi"/>
          <w:sz w:val="22"/>
          <w:szCs w:val="22"/>
        </w:rPr>
        <w:t xml:space="preserve">The acceptable procedures </w:t>
      </w:r>
      <w:r w:rsidR="002240F9">
        <w:rPr>
          <w:rFonts w:cstheme="minorHAnsi"/>
          <w:sz w:val="22"/>
          <w:szCs w:val="22"/>
        </w:rPr>
        <w:t>as well as</w:t>
      </w:r>
      <w:r w:rsidRPr="00F36FC4">
        <w:rPr>
          <w:rFonts w:cstheme="minorHAnsi"/>
          <w:sz w:val="22"/>
          <w:szCs w:val="22"/>
        </w:rPr>
        <w:t xml:space="preserve"> addressing </w:t>
      </w:r>
      <w:r w:rsidR="002240F9">
        <w:rPr>
          <w:rFonts w:cstheme="minorHAnsi"/>
          <w:sz w:val="22"/>
          <w:szCs w:val="22"/>
        </w:rPr>
        <w:t xml:space="preserve">of </w:t>
      </w:r>
      <w:r w:rsidRPr="00F36FC4">
        <w:rPr>
          <w:rFonts w:cstheme="minorHAnsi"/>
          <w:sz w:val="22"/>
          <w:szCs w:val="22"/>
        </w:rPr>
        <w:t>any associated risks and mitigation measures should be agreed.</w:t>
      </w:r>
    </w:p>
    <w:p w14:paraId="29CBCD60" w14:textId="77777777" w:rsidR="00AC0475" w:rsidRDefault="00AC0475">
      <w:pPr>
        <w:spacing w:before="0" w:after="0" w:line="240" w:lineRule="auto"/>
        <w:jc w:val="left"/>
        <w:rPr>
          <w:rFonts w:ascii="Arial Rounded MT Bold" w:eastAsia="MS PGothic" w:hAnsi="Arial Rounded MT Bold" w:cstheme="minorHAnsi"/>
          <w:iCs/>
          <w:color w:val="172D5F"/>
          <w:w w:val="90"/>
          <w:sz w:val="22"/>
          <w:szCs w:val="20"/>
          <w:lang w:val="en-GB"/>
        </w:rPr>
      </w:pPr>
      <w:r>
        <w:br w:type="page"/>
      </w:r>
    </w:p>
    <w:p w14:paraId="5FA1472C" w14:textId="1E2D4FA2" w:rsidR="002240F9" w:rsidRDefault="00AC0475" w:rsidP="00AC0475">
      <w:pPr>
        <w:pStyle w:val="POMFighead"/>
        <w:rPr>
          <w:szCs w:val="22"/>
        </w:rPr>
      </w:pPr>
      <w:bookmarkStart w:id="828" w:name="_Toc121317114"/>
      <w:r w:rsidRPr="00C53648">
        <w:lastRenderedPageBreak/>
        <w:t xml:space="preserve">Table </w:t>
      </w:r>
      <w:r>
        <w:fldChar w:fldCharType="begin"/>
      </w:r>
      <w:r>
        <w:instrText xml:space="preserve"> SEQ Table \* ARABIC </w:instrText>
      </w:r>
      <w:r>
        <w:fldChar w:fldCharType="separate"/>
      </w:r>
      <w:r w:rsidR="00E26133">
        <w:rPr>
          <w:noProof/>
        </w:rPr>
        <w:t>43</w:t>
      </w:r>
      <w:r>
        <w:fldChar w:fldCharType="end"/>
      </w:r>
      <w:r w:rsidRPr="00C53648">
        <w:t>. Positive List of Goods, Works, and Services</w:t>
      </w:r>
      <w:bookmarkEnd w:id="828"/>
    </w:p>
    <w:tbl>
      <w:tblPr>
        <w:tblStyle w:val="TableGrid"/>
        <w:tblW w:w="5005" w:type="pct"/>
        <w:jc w:val="center"/>
        <w:tblBorders>
          <w:top w:val="none" w:sz="0" w:space="0" w:color="auto"/>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9359"/>
      </w:tblGrid>
      <w:tr w:rsidR="00A540E1" w:rsidRPr="00A272E6" w14:paraId="74654070" w14:textId="77777777" w:rsidTr="00FA7670">
        <w:trPr>
          <w:trHeight w:val="289"/>
          <w:jc w:val="center"/>
        </w:trPr>
        <w:tc>
          <w:tcPr>
            <w:tcW w:w="9360" w:type="dxa"/>
            <w:tcBorders>
              <w:top w:val="single" w:sz="4" w:space="0" w:color="5B9BD5" w:themeColor="accent5"/>
            </w:tcBorders>
            <w:shd w:val="clear" w:color="auto" w:fill="9CC2E5" w:themeFill="accent5" w:themeFillTint="99"/>
          </w:tcPr>
          <w:p w14:paraId="6C2C23C5" w14:textId="77777777" w:rsidR="00822966" w:rsidRPr="00F36FC4" w:rsidRDefault="00822966" w:rsidP="00F36FC4">
            <w:pPr>
              <w:spacing w:before="0" w:after="0"/>
              <w:ind w:left="0" w:firstLine="0"/>
              <w:jc w:val="left"/>
              <w:rPr>
                <w:rFonts w:asciiTheme="minorHAnsi" w:hAnsiTheme="minorHAnsi" w:cstheme="minorHAnsi"/>
                <w:b/>
                <w:sz w:val="22"/>
                <w:szCs w:val="22"/>
              </w:rPr>
            </w:pPr>
            <w:r w:rsidRPr="00F36FC4">
              <w:rPr>
                <w:rFonts w:asciiTheme="minorHAnsi" w:hAnsiTheme="minorHAnsi" w:cstheme="minorHAnsi"/>
                <w:b/>
                <w:sz w:val="22"/>
                <w:szCs w:val="22"/>
              </w:rPr>
              <w:t>Item</w:t>
            </w:r>
          </w:p>
        </w:tc>
      </w:tr>
      <w:tr w:rsidR="00822966" w:rsidRPr="00A272E6" w14:paraId="42A3F944" w14:textId="77777777" w:rsidTr="00AC0475">
        <w:trPr>
          <w:trHeight w:val="289"/>
          <w:jc w:val="center"/>
        </w:trPr>
        <w:tc>
          <w:tcPr>
            <w:tcW w:w="9360" w:type="dxa"/>
            <w:shd w:val="clear" w:color="auto" w:fill="DEEAF6" w:themeFill="accent5" w:themeFillTint="33"/>
            <w:vAlign w:val="center"/>
          </w:tcPr>
          <w:p w14:paraId="6B65FCE6" w14:textId="77777777" w:rsidR="00822966" w:rsidRPr="00A272E6" w:rsidRDefault="00822966" w:rsidP="00F63166">
            <w:pPr>
              <w:spacing w:before="0" w:after="0"/>
              <w:ind w:left="0" w:firstLine="0"/>
              <w:rPr>
                <w:rFonts w:asciiTheme="minorHAnsi" w:hAnsiTheme="minorHAnsi" w:cstheme="minorHAnsi"/>
                <w:b/>
                <w:sz w:val="22"/>
                <w:szCs w:val="22"/>
              </w:rPr>
            </w:pPr>
            <w:r w:rsidRPr="00A272E6">
              <w:rPr>
                <w:rFonts w:asciiTheme="minorHAnsi" w:hAnsiTheme="minorHAnsi" w:cstheme="minorHAnsi"/>
                <w:b/>
                <w:sz w:val="22"/>
                <w:szCs w:val="22"/>
              </w:rPr>
              <w:t>Goods</w:t>
            </w:r>
          </w:p>
        </w:tc>
      </w:tr>
      <w:tr w:rsidR="00822966" w:rsidRPr="00A272E6" w14:paraId="05110579" w14:textId="77777777" w:rsidTr="00AC0475">
        <w:trPr>
          <w:trHeight w:val="4013"/>
          <w:jc w:val="center"/>
        </w:trPr>
        <w:tc>
          <w:tcPr>
            <w:tcW w:w="9360" w:type="dxa"/>
          </w:tcPr>
          <w:p w14:paraId="279E8D55" w14:textId="77777777"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Medical equipment and supplies</w:t>
            </w:r>
          </w:p>
          <w:p w14:paraId="08A0B160" w14:textId="31BC3B7E"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Non</w:t>
            </w:r>
            <w:r w:rsidR="00752245">
              <w:rPr>
                <w:rFonts w:asciiTheme="minorHAnsi" w:hAnsiTheme="minorHAnsi" w:cstheme="minorHAnsi"/>
                <w:sz w:val="22"/>
                <w:szCs w:val="22"/>
              </w:rPr>
              <w:t>p</w:t>
            </w:r>
            <w:r w:rsidRPr="00A272E6">
              <w:rPr>
                <w:rFonts w:asciiTheme="minorHAnsi" w:hAnsiTheme="minorHAnsi" w:cstheme="minorHAnsi"/>
                <w:sz w:val="22"/>
                <w:szCs w:val="22"/>
              </w:rPr>
              <w:t>erishable foods, bottled water</w:t>
            </w:r>
            <w:r w:rsidR="00752245">
              <w:rPr>
                <w:rFonts w:asciiTheme="minorHAnsi" w:hAnsiTheme="minorHAnsi" w:cstheme="minorHAnsi"/>
                <w:sz w:val="22"/>
                <w:szCs w:val="22"/>
              </w:rPr>
              <w:t>,</w:t>
            </w:r>
            <w:r w:rsidRPr="00A272E6">
              <w:rPr>
                <w:rFonts w:asciiTheme="minorHAnsi" w:hAnsiTheme="minorHAnsi" w:cstheme="minorHAnsi"/>
                <w:sz w:val="22"/>
                <w:szCs w:val="22"/>
              </w:rPr>
              <w:t xml:space="preserve"> and containers </w:t>
            </w:r>
          </w:p>
          <w:p w14:paraId="17C16BE5" w14:textId="77777777"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Tents for advanced medical posts, temporary housing, and classroom/daycare substitution</w:t>
            </w:r>
          </w:p>
          <w:p w14:paraId="7254F69F" w14:textId="4A740A9C"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 xml:space="preserve">Equipment and supplies for temporary housing/living (gas stoves, utensils, tents, beds, sleeping bags, mattresses, blankets, hammocks, mosquito nets, kit of personal and family hygiene, </w:t>
            </w:r>
            <w:r w:rsidR="00154D4D" w:rsidRPr="00A272E6">
              <w:rPr>
                <w:rFonts w:asciiTheme="minorHAnsi" w:hAnsiTheme="minorHAnsi" w:cstheme="minorHAnsi"/>
                <w:sz w:val="22"/>
                <w:szCs w:val="22"/>
              </w:rPr>
              <w:t>and so on</w:t>
            </w:r>
            <w:r w:rsidRPr="00A272E6">
              <w:rPr>
                <w:rFonts w:asciiTheme="minorHAnsi" w:hAnsiTheme="minorHAnsi" w:cstheme="minorHAnsi"/>
                <w:sz w:val="22"/>
                <w:szCs w:val="22"/>
              </w:rPr>
              <w:t>) and school</w:t>
            </w:r>
            <w:r w:rsidR="00F36FC4">
              <w:rPr>
                <w:rFonts w:asciiTheme="minorHAnsi" w:hAnsiTheme="minorHAnsi" w:cstheme="minorHAnsi"/>
                <w:sz w:val="22"/>
                <w:szCs w:val="22"/>
              </w:rPr>
              <w:t>s</w:t>
            </w:r>
            <w:r w:rsidR="00F36FC4" w:rsidRPr="00A272E6">
              <w:rPr>
                <w:rFonts w:asciiTheme="minorHAnsi" w:hAnsiTheme="minorHAnsi" w:cstheme="minorHAnsi"/>
                <w:sz w:val="22"/>
                <w:szCs w:val="22"/>
              </w:rPr>
              <w:t xml:space="preserve"> </w:t>
            </w:r>
          </w:p>
          <w:p w14:paraId="40862813" w14:textId="13607260"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Gasoline and diesel (for air, land</w:t>
            </w:r>
            <w:r w:rsidR="00752245">
              <w:rPr>
                <w:rFonts w:asciiTheme="minorHAnsi" w:hAnsiTheme="minorHAnsi" w:cstheme="minorHAnsi"/>
                <w:sz w:val="22"/>
                <w:szCs w:val="22"/>
              </w:rPr>
              <w:t>,</w:t>
            </w:r>
            <w:r w:rsidRPr="00A272E6">
              <w:rPr>
                <w:rFonts w:asciiTheme="minorHAnsi" w:hAnsiTheme="minorHAnsi" w:cstheme="minorHAnsi"/>
                <w:sz w:val="22"/>
                <w:szCs w:val="22"/>
              </w:rPr>
              <w:t xml:space="preserve"> and sea transport) and engine lubricants</w:t>
            </w:r>
          </w:p>
          <w:p w14:paraId="75BC338C" w14:textId="60C7EA39"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Spare parts, equipment and supplies for engines, transport, construction vehicles</w:t>
            </w:r>
          </w:p>
          <w:p w14:paraId="5012691C" w14:textId="6411FF2C"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Vehicles (</w:t>
            </w:r>
            <w:r w:rsidR="00752245">
              <w:rPr>
                <w:rFonts w:asciiTheme="minorHAnsi" w:hAnsiTheme="minorHAnsi" w:cstheme="minorHAnsi"/>
                <w:sz w:val="22"/>
                <w:szCs w:val="22"/>
              </w:rPr>
              <w:t>v</w:t>
            </w:r>
            <w:r w:rsidRPr="00A272E6">
              <w:rPr>
                <w:rFonts w:asciiTheme="minorHAnsi" w:hAnsiTheme="minorHAnsi" w:cstheme="minorHAnsi"/>
                <w:sz w:val="22"/>
                <w:szCs w:val="22"/>
              </w:rPr>
              <w:t>ans, trucks</w:t>
            </w:r>
            <w:r w:rsidR="00752245">
              <w:rPr>
                <w:rFonts w:asciiTheme="minorHAnsi" w:hAnsiTheme="minorHAnsi" w:cstheme="minorHAnsi"/>
                <w:sz w:val="22"/>
                <w:szCs w:val="22"/>
              </w:rPr>
              <w:t>,</w:t>
            </w:r>
            <w:r w:rsidRPr="00A272E6">
              <w:rPr>
                <w:rFonts w:asciiTheme="minorHAnsi" w:hAnsiTheme="minorHAnsi" w:cstheme="minorHAnsi"/>
                <w:sz w:val="22"/>
                <w:szCs w:val="22"/>
              </w:rPr>
              <w:t xml:space="preserve"> and SUVs)</w:t>
            </w:r>
            <w:r w:rsidR="00752245">
              <w:rPr>
                <w:rFonts w:asciiTheme="minorHAnsi" w:hAnsiTheme="minorHAnsi" w:cstheme="minorHAnsi"/>
                <w:sz w:val="22"/>
                <w:szCs w:val="22"/>
              </w:rPr>
              <w:t>:</w:t>
            </w:r>
            <w:r w:rsidRPr="00A272E6">
              <w:rPr>
                <w:rFonts w:asciiTheme="minorHAnsi" w:hAnsiTheme="minorHAnsi" w:cstheme="minorHAnsi"/>
                <w:sz w:val="22"/>
                <w:szCs w:val="22"/>
              </w:rPr>
              <w:t xml:space="preserve"> </w:t>
            </w:r>
            <w:r w:rsidR="00752245">
              <w:rPr>
                <w:rFonts w:asciiTheme="minorHAnsi" w:hAnsiTheme="minorHAnsi" w:cstheme="minorHAnsi"/>
                <w:sz w:val="22"/>
                <w:szCs w:val="22"/>
              </w:rPr>
              <w:t>O</w:t>
            </w:r>
            <w:r w:rsidRPr="00A272E6">
              <w:rPr>
                <w:rFonts w:asciiTheme="minorHAnsi" w:hAnsiTheme="minorHAnsi" w:cstheme="minorHAnsi"/>
                <w:sz w:val="22"/>
                <w:szCs w:val="22"/>
              </w:rPr>
              <w:t>nly eligible for import reimbursement</w:t>
            </w:r>
          </w:p>
          <w:p w14:paraId="6D573CB3" w14:textId="77777777"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Equipment, tools, materials and supplies for search and rescue (including light motor boats and engines for transport and rescue)</w:t>
            </w:r>
          </w:p>
          <w:p w14:paraId="46C07D96" w14:textId="72665D4D"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 xml:space="preserve">Tools and construction supplies (roofing, cement, iron, stone, blocks, </w:t>
            </w:r>
            <w:r w:rsidR="00154D4D" w:rsidRPr="00A272E6">
              <w:rPr>
                <w:rFonts w:asciiTheme="minorHAnsi" w:hAnsiTheme="minorHAnsi" w:cstheme="minorHAnsi"/>
                <w:sz w:val="22"/>
                <w:szCs w:val="22"/>
              </w:rPr>
              <w:t>and so on</w:t>
            </w:r>
            <w:r w:rsidRPr="00A272E6">
              <w:rPr>
                <w:rFonts w:asciiTheme="minorHAnsi" w:hAnsiTheme="minorHAnsi" w:cstheme="minorHAnsi"/>
                <w:sz w:val="22"/>
                <w:szCs w:val="22"/>
              </w:rPr>
              <w:t>)</w:t>
            </w:r>
          </w:p>
          <w:p w14:paraId="619EC652" w14:textId="77777777"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Equipment and supplies for communications and broadcasting (radios, antennas, batteries)</w:t>
            </w:r>
          </w:p>
          <w:p w14:paraId="232B2809" w14:textId="77777777"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Water pumps and tanks for water storage</w:t>
            </w:r>
          </w:p>
          <w:p w14:paraId="49AB987E" w14:textId="5EBE3FE3"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Equipment, materials and supplies for disinfection of drinking water and repair/</w:t>
            </w:r>
            <w:r w:rsidR="00752245" w:rsidRPr="00A272E6">
              <w:rPr>
                <w:rFonts w:asciiTheme="minorHAnsi" w:hAnsiTheme="minorHAnsi" w:cstheme="minorHAnsi"/>
                <w:sz w:val="22"/>
                <w:szCs w:val="22"/>
              </w:rPr>
              <w:t>rehabilitat</w:t>
            </w:r>
            <w:r w:rsidR="00752245">
              <w:rPr>
                <w:rFonts w:asciiTheme="minorHAnsi" w:hAnsiTheme="minorHAnsi" w:cstheme="minorHAnsi"/>
                <w:sz w:val="22"/>
                <w:szCs w:val="22"/>
              </w:rPr>
              <w:t>ion</w:t>
            </w:r>
            <w:r w:rsidR="00752245" w:rsidRPr="00A272E6">
              <w:rPr>
                <w:rFonts w:asciiTheme="minorHAnsi" w:hAnsiTheme="minorHAnsi" w:cstheme="minorHAnsi"/>
                <w:sz w:val="22"/>
                <w:szCs w:val="22"/>
              </w:rPr>
              <w:t xml:space="preserve"> </w:t>
            </w:r>
            <w:r w:rsidRPr="00A272E6">
              <w:rPr>
                <w:rFonts w:asciiTheme="minorHAnsi" w:hAnsiTheme="minorHAnsi" w:cstheme="minorHAnsi"/>
                <w:sz w:val="22"/>
                <w:szCs w:val="22"/>
              </w:rPr>
              <w:t>of black water collection systems</w:t>
            </w:r>
          </w:p>
          <w:p w14:paraId="5705EE97" w14:textId="43A5D383"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Equipment, tools</w:t>
            </w:r>
            <w:r w:rsidR="00752245">
              <w:rPr>
                <w:rFonts w:asciiTheme="minorHAnsi" w:hAnsiTheme="minorHAnsi" w:cstheme="minorHAnsi"/>
                <w:sz w:val="22"/>
                <w:szCs w:val="22"/>
              </w:rPr>
              <w:t>,</w:t>
            </w:r>
            <w:r w:rsidRPr="00A272E6">
              <w:rPr>
                <w:rFonts w:asciiTheme="minorHAnsi" w:hAnsiTheme="minorHAnsi" w:cstheme="minorHAnsi"/>
                <w:sz w:val="22"/>
                <w:szCs w:val="22"/>
              </w:rPr>
              <w:t xml:space="preserve"> and supplies for agricultural, forestry, and fisheries</w:t>
            </w:r>
          </w:p>
          <w:p w14:paraId="199F0860" w14:textId="3EB86C8C"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 xml:space="preserve">Feed and veterinary inputs (vaccines, vitamin tablets, </w:t>
            </w:r>
            <w:r w:rsidR="00154D4D" w:rsidRPr="00A272E6">
              <w:rPr>
                <w:rFonts w:asciiTheme="minorHAnsi" w:hAnsiTheme="minorHAnsi" w:cstheme="minorHAnsi"/>
                <w:sz w:val="22"/>
                <w:szCs w:val="22"/>
              </w:rPr>
              <w:t>and so on</w:t>
            </w:r>
            <w:r w:rsidRPr="00A272E6">
              <w:rPr>
                <w:rFonts w:asciiTheme="minorHAnsi" w:hAnsiTheme="minorHAnsi" w:cstheme="minorHAnsi"/>
                <w:sz w:val="22"/>
                <w:szCs w:val="22"/>
              </w:rPr>
              <w:t>)</w:t>
            </w:r>
          </w:p>
        </w:tc>
      </w:tr>
      <w:tr w:rsidR="00822966" w:rsidRPr="00A272E6" w14:paraId="4F3BFF26" w14:textId="77777777" w:rsidTr="00AC0475">
        <w:trPr>
          <w:trHeight w:val="289"/>
          <w:jc w:val="center"/>
        </w:trPr>
        <w:tc>
          <w:tcPr>
            <w:tcW w:w="9360" w:type="dxa"/>
            <w:shd w:val="clear" w:color="auto" w:fill="DEEAF6" w:themeFill="accent5" w:themeFillTint="33"/>
            <w:vAlign w:val="center"/>
          </w:tcPr>
          <w:p w14:paraId="790BA814" w14:textId="77777777" w:rsidR="00822966" w:rsidRPr="00A272E6" w:rsidRDefault="00822966" w:rsidP="00827A42">
            <w:pPr>
              <w:spacing w:before="0" w:after="0"/>
              <w:ind w:left="0" w:firstLine="0"/>
              <w:rPr>
                <w:rFonts w:asciiTheme="minorHAnsi" w:hAnsiTheme="minorHAnsi" w:cstheme="minorHAnsi"/>
                <w:sz w:val="22"/>
                <w:szCs w:val="22"/>
              </w:rPr>
            </w:pPr>
            <w:r w:rsidRPr="00A272E6">
              <w:rPr>
                <w:rFonts w:asciiTheme="minorHAnsi" w:hAnsiTheme="minorHAnsi" w:cstheme="minorHAnsi"/>
                <w:b/>
                <w:sz w:val="22"/>
                <w:szCs w:val="22"/>
              </w:rPr>
              <w:t>Services</w:t>
            </w:r>
          </w:p>
        </w:tc>
      </w:tr>
      <w:tr w:rsidR="00822966" w:rsidRPr="00A272E6" w14:paraId="22005A70" w14:textId="77777777" w:rsidTr="00AC0475">
        <w:trPr>
          <w:trHeight w:val="71"/>
          <w:jc w:val="center"/>
        </w:trPr>
        <w:tc>
          <w:tcPr>
            <w:tcW w:w="9360" w:type="dxa"/>
          </w:tcPr>
          <w:p w14:paraId="4BB8469F" w14:textId="08F5B13F"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Consulting services related to emergency response including but not limited to</w:t>
            </w:r>
            <w:r w:rsidR="007109F7">
              <w:rPr>
                <w:rFonts w:asciiTheme="minorHAnsi" w:hAnsiTheme="minorHAnsi" w:cstheme="minorHAnsi"/>
                <w:sz w:val="22"/>
                <w:szCs w:val="22"/>
              </w:rPr>
              <w:t>:</w:t>
            </w:r>
            <w:r w:rsidRPr="00A272E6">
              <w:rPr>
                <w:rFonts w:asciiTheme="minorHAnsi" w:hAnsiTheme="minorHAnsi" w:cstheme="minorHAnsi"/>
                <w:sz w:val="22"/>
                <w:szCs w:val="22"/>
              </w:rPr>
              <w:t xml:space="preserve"> urgent studies necessary to determine the impact of the disaster and to serve as a baseline for the recovery and reconstruction process, and support to the implementation of emergency response activities</w:t>
            </w:r>
          </w:p>
          <w:p w14:paraId="777A183A" w14:textId="72141EFC"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Non</w:t>
            </w:r>
            <w:r w:rsidR="00752245">
              <w:rPr>
                <w:rFonts w:asciiTheme="minorHAnsi" w:hAnsiTheme="minorHAnsi" w:cstheme="minorHAnsi"/>
                <w:sz w:val="22"/>
                <w:szCs w:val="22"/>
              </w:rPr>
              <w:t>c</w:t>
            </w:r>
            <w:r w:rsidRPr="00A272E6">
              <w:rPr>
                <w:rFonts w:asciiTheme="minorHAnsi" w:hAnsiTheme="minorHAnsi" w:cstheme="minorHAnsi"/>
                <w:sz w:val="22"/>
                <w:szCs w:val="22"/>
              </w:rPr>
              <w:t>onsultant services including but not limited to: drilling, aerial photographs, satellite images, maps and other similar operations, information and awareness campaigns</w:t>
            </w:r>
          </w:p>
        </w:tc>
      </w:tr>
      <w:tr w:rsidR="00822966" w:rsidRPr="00A272E6" w14:paraId="74A6DC5A" w14:textId="77777777" w:rsidTr="00AC0475">
        <w:trPr>
          <w:trHeight w:val="289"/>
          <w:jc w:val="center"/>
        </w:trPr>
        <w:tc>
          <w:tcPr>
            <w:tcW w:w="9360" w:type="dxa"/>
            <w:shd w:val="clear" w:color="auto" w:fill="DEEAF6" w:themeFill="accent5" w:themeFillTint="33"/>
            <w:vAlign w:val="center"/>
          </w:tcPr>
          <w:p w14:paraId="029A4DC9" w14:textId="77777777" w:rsidR="00822966" w:rsidRPr="00A272E6" w:rsidRDefault="00822966" w:rsidP="00827A42">
            <w:pPr>
              <w:spacing w:before="0" w:after="0"/>
              <w:ind w:left="0" w:firstLine="0"/>
              <w:rPr>
                <w:rFonts w:asciiTheme="minorHAnsi" w:hAnsiTheme="minorHAnsi" w:cstheme="minorHAnsi"/>
                <w:sz w:val="22"/>
                <w:szCs w:val="22"/>
              </w:rPr>
            </w:pPr>
            <w:r w:rsidRPr="00A272E6">
              <w:rPr>
                <w:rFonts w:asciiTheme="minorHAnsi" w:hAnsiTheme="minorHAnsi" w:cstheme="minorHAnsi"/>
                <w:b/>
                <w:sz w:val="22"/>
                <w:szCs w:val="22"/>
              </w:rPr>
              <w:t>Works</w:t>
            </w:r>
          </w:p>
        </w:tc>
      </w:tr>
      <w:tr w:rsidR="00822966" w:rsidRPr="00A272E6" w14:paraId="039C6301" w14:textId="77777777" w:rsidTr="00AC0475">
        <w:trPr>
          <w:trHeight w:val="708"/>
          <w:jc w:val="center"/>
        </w:trPr>
        <w:tc>
          <w:tcPr>
            <w:tcW w:w="9360" w:type="dxa"/>
          </w:tcPr>
          <w:p w14:paraId="40605BB6" w14:textId="5E4AAE78"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 xml:space="preserve">Repair of damaged infrastructure including but not limited to: water supply systems, </w:t>
            </w:r>
            <w:r w:rsidRPr="00A272E6">
              <w:rPr>
                <w:rFonts w:asciiTheme="minorHAnsi" w:hAnsiTheme="minorHAnsi" w:cstheme="minorHAnsi"/>
                <w:bCs/>
                <w:sz w:val="22"/>
                <w:szCs w:val="22"/>
              </w:rPr>
              <w:t>dams, reservoirs, canals, transportation systems, energy and power supply, telecommunication</w:t>
            </w:r>
            <w:r w:rsidR="007109F7">
              <w:rPr>
                <w:rFonts w:asciiTheme="minorHAnsi" w:hAnsiTheme="minorHAnsi" w:cstheme="minorHAnsi"/>
                <w:bCs/>
                <w:sz w:val="22"/>
                <w:szCs w:val="22"/>
              </w:rPr>
              <w:t>s</w:t>
            </w:r>
          </w:p>
          <w:p w14:paraId="4BAB3EFE" w14:textId="78D22ADC"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bCs/>
                <w:sz w:val="22"/>
                <w:szCs w:val="22"/>
              </w:rPr>
              <w:t>Repair of damaged public buildings, including schools, hospitals</w:t>
            </w:r>
            <w:r w:rsidR="007109F7">
              <w:rPr>
                <w:rFonts w:asciiTheme="minorHAnsi" w:hAnsiTheme="minorHAnsi" w:cstheme="minorHAnsi"/>
                <w:bCs/>
                <w:sz w:val="22"/>
                <w:szCs w:val="22"/>
              </w:rPr>
              <w:t>,</w:t>
            </w:r>
            <w:r w:rsidRPr="00A272E6">
              <w:rPr>
                <w:rFonts w:asciiTheme="minorHAnsi" w:hAnsiTheme="minorHAnsi" w:cstheme="minorHAnsi"/>
                <w:bCs/>
                <w:sz w:val="22"/>
                <w:szCs w:val="22"/>
              </w:rPr>
              <w:t xml:space="preserve"> and administrative buildings</w:t>
            </w:r>
          </w:p>
        </w:tc>
      </w:tr>
      <w:tr w:rsidR="00822966" w:rsidRPr="00A272E6" w14:paraId="7EEE99C6" w14:textId="77777777" w:rsidTr="00AC0475">
        <w:trPr>
          <w:trHeight w:val="289"/>
          <w:jc w:val="center"/>
        </w:trPr>
        <w:tc>
          <w:tcPr>
            <w:tcW w:w="9360" w:type="dxa"/>
            <w:shd w:val="clear" w:color="auto" w:fill="DEEAF6" w:themeFill="accent5" w:themeFillTint="33"/>
            <w:vAlign w:val="center"/>
          </w:tcPr>
          <w:p w14:paraId="218ED0D7" w14:textId="77777777" w:rsidR="00822966" w:rsidRPr="00A272E6" w:rsidRDefault="00822966" w:rsidP="00827A42">
            <w:pPr>
              <w:spacing w:before="0" w:after="0"/>
              <w:ind w:left="0" w:firstLine="0"/>
              <w:rPr>
                <w:rFonts w:asciiTheme="minorHAnsi" w:hAnsiTheme="minorHAnsi" w:cstheme="minorHAnsi"/>
                <w:sz w:val="22"/>
                <w:szCs w:val="22"/>
              </w:rPr>
            </w:pPr>
            <w:r w:rsidRPr="00A272E6">
              <w:rPr>
                <w:rFonts w:asciiTheme="minorHAnsi" w:hAnsiTheme="minorHAnsi" w:cstheme="minorHAnsi"/>
                <w:b/>
                <w:sz w:val="22"/>
                <w:szCs w:val="22"/>
              </w:rPr>
              <w:t>Emergency Operating Costs</w:t>
            </w:r>
          </w:p>
        </w:tc>
      </w:tr>
      <w:tr w:rsidR="00822966" w:rsidRPr="00A272E6" w14:paraId="465447E0" w14:textId="77777777" w:rsidTr="00AC0475">
        <w:trPr>
          <w:trHeight w:val="708"/>
          <w:jc w:val="center"/>
        </w:trPr>
        <w:tc>
          <w:tcPr>
            <w:tcW w:w="9360" w:type="dxa"/>
          </w:tcPr>
          <w:p w14:paraId="228E40AF" w14:textId="36CDD190" w:rsidR="00822966" w:rsidRPr="00A272E6" w:rsidRDefault="00822966" w:rsidP="00D83F53">
            <w:pPr>
              <w:pStyle w:val="ListParagraph"/>
              <w:numPr>
                <w:ilvl w:val="0"/>
                <w:numId w:val="24"/>
              </w:numPr>
              <w:spacing w:before="0" w:after="0"/>
              <w:ind w:left="216" w:hanging="216"/>
              <w:rPr>
                <w:rFonts w:asciiTheme="minorHAnsi" w:hAnsiTheme="minorHAnsi" w:cstheme="minorHAnsi"/>
                <w:sz w:val="22"/>
                <w:szCs w:val="22"/>
              </w:rPr>
            </w:pPr>
            <w:r w:rsidRPr="00A272E6">
              <w:rPr>
                <w:rFonts w:asciiTheme="minorHAnsi" w:hAnsiTheme="minorHAnsi" w:cstheme="minorHAnsi"/>
                <w:sz w:val="22"/>
                <w:szCs w:val="22"/>
              </w:rPr>
              <w:t xml:space="preserve">Incremental expenses by the </w:t>
            </w:r>
            <w:r w:rsidR="007109F7">
              <w:rPr>
                <w:rFonts w:asciiTheme="minorHAnsi" w:hAnsiTheme="minorHAnsi" w:cstheme="minorHAnsi"/>
                <w:sz w:val="22"/>
                <w:szCs w:val="22"/>
              </w:rPr>
              <w:t>g</w:t>
            </w:r>
            <w:r w:rsidRPr="00A272E6">
              <w:rPr>
                <w:rFonts w:asciiTheme="minorHAnsi" w:hAnsiTheme="minorHAnsi" w:cstheme="minorHAnsi"/>
                <w:sz w:val="22"/>
                <w:szCs w:val="22"/>
              </w:rPr>
              <w:t>overnment for a defined period related to early recovery efforts arising as a result of the impact of an emergency. This includes but is not limited to: costs of staff attending emergency response, operational costs</w:t>
            </w:r>
            <w:r w:rsidR="007109F7">
              <w:rPr>
                <w:rFonts w:asciiTheme="minorHAnsi" w:hAnsiTheme="minorHAnsi" w:cstheme="minorHAnsi"/>
                <w:sz w:val="22"/>
                <w:szCs w:val="22"/>
              </w:rPr>
              <w:t>,</w:t>
            </w:r>
            <w:r w:rsidRPr="00A272E6">
              <w:rPr>
                <w:rFonts w:asciiTheme="minorHAnsi" w:hAnsiTheme="minorHAnsi" w:cstheme="minorHAnsi"/>
                <w:sz w:val="22"/>
                <w:szCs w:val="22"/>
              </w:rPr>
              <w:t xml:space="preserve"> and rental of equipment </w:t>
            </w:r>
          </w:p>
        </w:tc>
      </w:tr>
    </w:tbl>
    <w:p w14:paraId="475999F0" w14:textId="7A50958C" w:rsidR="00822966" w:rsidRPr="00F36FC4" w:rsidRDefault="00E420DF" w:rsidP="001A695A">
      <w:pPr>
        <w:pStyle w:val="Heading4"/>
        <w:spacing w:before="240"/>
      </w:pPr>
      <w:r>
        <w:t xml:space="preserve">(a) </w:t>
      </w:r>
      <w:r w:rsidR="00822966" w:rsidRPr="00F36FC4">
        <w:t>Project Procurement Strategy for Development and Procurement Plan</w:t>
      </w:r>
    </w:p>
    <w:p w14:paraId="53736D72" w14:textId="59246C45" w:rsidR="00822966" w:rsidRPr="007C7602" w:rsidRDefault="00822966" w:rsidP="00747B8B">
      <w:pPr>
        <w:rPr>
          <w:rFonts w:cstheme="minorHAnsi"/>
          <w:sz w:val="22"/>
          <w:szCs w:val="22"/>
        </w:rPr>
      </w:pPr>
      <w:r w:rsidRPr="007C7602">
        <w:rPr>
          <w:rFonts w:cstheme="minorHAnsi"/>
          <w:sz w:val="22"/>
          <w:szCs w:val="22"/>
        </w:rPr>
        <w:t xml:space="preserve">The procurement arrangements under </w:t>
      </w:r>
      <w:r w:rsidR="00986D2B">
        <w:rPr>
          <w:rFonts w:cstheme="minorHAnsi"/>
          <w:sz w:val="22"/>
          <w:szCs w:val="22"/>
        </w:rPr>
        <w:t xml:space="preserve">the </w:t>
      </w:r>
      <w:r w:rsidRPr="007C7602">
        <w:rPr>
          <w:rFonts w:cstheme="minorHAnsi"/>
          <w:sz w:val="22"/>
          <w:szCs w:val="22"/>
        </w:rPr>
        <w:t>CERC shall be designed and included in the PPSD.</w:t>
      </w:r>
      <w:r w:rsidR="00A054CF" w:rsidRPr="007C7602">
        <w:rPr>
          <w:rFonts w:cstheme="minorHAnsi"/>
          <w:sz w:val="22"/>
          <w:szCs w:val="22"/>
        </w:rPr>
        <w:t xml:space="preserve"> </w:t>
      </w:r>
      <w:r w:rsidR="00986D2B">
        <w:rPr>
          <w:rFonts w:cstheme="minorHAnsi"/>
          <w:sz w:val="22"/>
          <w:szCs w:val="22"/>
        </w:rPr>
        <w:t xml:space="preserve">The </w:t>
      </w:r>
      <w:r w:rsidRPr="007C7602">
        <w:rPr>
          <w:rFonts w:cstheme="minorHAnsi"/>
          <w:sz w:val="22"/>
          <w:szCs w:val="22"/>
        </w:rPr>
        <w:t>PPSD should be simplified and fit for purpose.</w:t>
      </w:r>
      <w:r w:rsidR="00A054CF" w:rsidRPr="007C7602">
        <w:rPr>
          <w:rFonts w:cstheme="minorHAnsi"/>
          <w:sz w:val="22"/>
          <w:szCs w:val="22"/>
        </w:rPr>
        <w:t xml:space="preserve"> </w:t>
      </w:r>
      <w:r w:rsidRPr="007C7602">
        <w:rPr>
          <w:rFonts w:cstheme="minorHAnsi"/>
          <w:sz w:val="22"/>
          <w:szCs w:val="22"/>
        </w:rPr>
        <w:t xml:space="preserve">Selection methods, selection arrangements, and market approach </w:t>
      </w:r>
      <w:r w:rsidRPr="007C7602">
        <w:rPr>
          <w:rFonts w:cstheme="minorHAnsi"/>
          <w:sz w:val="22"/>
          <w:szCs w:val="22"/>
        </w:rPr>
        <w:lastRenderedPageBreak/>
        <w:t xml:space="preserve">options including security considerations, using streamlined procedures </w:t>
      </w:r>
      <w:r w:rsidR="000F5E97">
        <w:rPr>
          <w:rFonts w:cstheme="minorHAnsi"/>
          <w:sz w:val="22"/>
          <w:szCs w:val="22"/>
        </w:rPr>
        <w:t>(</w:t>
      </w:r>
      <w:r w:rsidR="009137D1" w:rsidRPr="007C7602">
        <w:rPr>
          <w:rFonts w:cstheme="minorHAnsi"/>
          <w:sz w:val="22"/>
          <w:szCs w:val="22"/>
        </w:rPr>
        <w:t>for example,</w:t>
      </w:r>
      <w:r w:rsidRPr="007C7602">
        <w:rPr>
          <w:rFonts w:cstheme="minorHAnsi"/>
          <w:sz w:val="22"/>
          <w:szCs w:val="22"/>
        </w:rPr>
        <w:t xml:space="preserve"> use of Direct Selection or Request for Quotations for large contracts</w:t>
      </w:r>
      <w:r w:rsidR="000F5E97">
        <w:rPr>
          <w:rFonts w:cstheme="minorHAnsi"/>
          <w:sz w:val="22"/>
          <w:szCs w:val="22"/>
        </w:rPr>
        <w:t>)</w:t>
      </w:r>
      <w:r w:rsidRPr="007C7602">
        <w:rPr>
          <w:rFonts w:cstheme="minorHAnsi"/>
          <w:sz w:val="22"/>
          <w:szCs w:val="22"/>
        </w:rPr>
        <w:t xml:space="preserve"> should be adopted when it is appropriate. </w:t>
      </w:r>
    </w:p>
    <w:p w14:paraId="0E3A7F6A" w14:textId="6D1833DC" w:rsidR="00822966" w:rsidRPr="007C7602" w:rsidRDefault="00822966" w:rsidP="00747B8B">
      <w:pPr>
        <w:rPr>
          <w:rFonts w:cstheme="minorHAnsi"/>
          <w:sz w:val="22"/>
          <w:szCs w:val="22"/>
        </w:rPr>
      </w:pPr>
      <w:r w:rsidRPr="007C7602">
        <w:rPr>
          <w:rFonts w:cstheme="minorHAnsi"/>
          <w:sz w:val="22"/>
          <w:szCs w:val="22"/>
        </w:rPr>
        <w:t>To streamline the market approach, ensure better outcomes and efficiency when facing emergency, the PIU will conduct periodic supply market assessments as a base source of information for procurement of items that can be required in case of such emergency (see the positive list</w:t>
      </w:r>
      <w:r w:rsidR="000F5E97">
        <w:rPr>
          <w:rFonts w:cstheme="minorHAnsi"/>
          <w:sz w:val="22"/>
          <w:szCs w:val="22"/>
        </w:rPr>
        <w:t xml:space="preserve"> in Table </w:t>
      </w:r>
      <w:r w:rsidR="00014868">
        <w:rPr>
          <w:rFonts w:cstheme="minorHAnsi"/>
          <w:sz w:val="22"/>
          <w:szCs w:val="22"/>
        </w:rPr>
        <w:t>43</w:t>
      </w:r>
      <w:r w:rsidRPr="007C7602">
        <w:rPr>
          <w:rFonts w:cstheme="minorHAnsi"/>
          <w:sz w:val="22"/>
          <w:szCs w:val="22"/>
        </w:rPr>
        <w:t>). A good understanding of the reality of the prevailing market conditions in the country, its competitiveness, and the country’s logistical infrastructure is essential for determining an appropriate delivery strategy for the project.</w:t>
      </w:r>
    </w:p>
    <w:p w14:paraId="7536C68B" w14:textId="2D0DD8BA" w:rsidR="00822966" w:rsidRPr="007C7602" w:rsidRDefault="00822966" w:rsidP="00747B8B">
      <w:pPr>
        <w:rPr>
          <w:rFonts w:cstheme="minorHAnsi"/>
          <w:sz w:val="22"/>
          <w:szCs w:val="22"/>
        </w:rPr>
      </w:pPr>
      <w:r w:rsidRPr="007C7602">
        <w:rPr>
          <w:rFonts w:cstheme="minorHAnsi"/>
          <w:sz w:val="22"/>
          <w:szCs w:val="22"/>
        </w:rPr>
        <w:t xml:space="preserve">If the situation of the immediate response and recovery does not allow time and resources during preparation, </w:t>
      </w:r>
      <w:r w:rsidR="000F5E97">
        <w:rPr>
          <w:rFonts w:cstheme="minorHAnsi"/>
          <w:sz w:val="22"/>
          <w:szCs w:val="22"/>
        </w:rPr>
        <w:t xml:space="preserve">the </w:t>
      </w:r>
      <w:r w:rsidRPr="007C7602">
        <w:rPr>
          <w:rFonts w:cstheme="minorHAnsi"/>
          <w:sz w:val="22"/>
          <w:szCs w:val="22"/>
        </w:rPr>
        <w:t>completion of the PPSD can be deferred to the implementation phase. Streamlined procurement arrangements, especially those that limit competition such as Direct Selection</w:t>
      </w:r>
      <w:r w:rsidR="000F5E97">
        <w:rPr>
          <w:rFonts w:cstheme="minorHAnsi"/>
          <w:sz w:val="22"/>
          <w:szCs w:val="22"/>
        </w:rPr>
        <w:t>,</w:t>
      </w:r>
      <w:r w:rsidRPr="007C7602">
        <w:rPr>
          <w:rFonts w:cstheme="minorHAnsi"/>
          <w:sz w:val="22"/>
          <w:szCs w:val="22"/>
        </w:rPr>
        <w:t xml:space="preserve"> shall be documented in the PPSD.</w:t>
      </w:r>
    </w:p>
    <w:p w14:paraId="516BB5CF" w14:textId="655A8927" w:rsidR="00822966" w:rsidRPr="007C7602" w:rsidRDefault="00822966" w:rsidP="00747B8B">
      <w:pPr>
        <w:rPr>
          <w:rFonts w:cstheme="minorHAnsi"/>
          <w:sz w:val="22"/>
          <w:szCs w:val="22"/>
        </w:rPr>
      </w:pPr>
      <w:r w:rsidRPr="007C7602">
        <w:rPr>
          <w:rFonts w:cstheme="minorHAnsi"/>
          <w:sz w:val="22"/>
          <w:szCs w:val="22"/>
        </w:rPr>
        <w:t xml:space="preserve">A Procurement Plan </w:t>
      </w:r>
      <w:r w:rsidR="000F5E97">
        <w:rPr>
          <w:rFonts w:cstheme="minorHAnsi"/>
          <w:sz w:val="22"/>
          <w:szCs w:val="22"/>
        </w:rPr>
        <w:t xml:space="preserve">(PP) </w:t>
      </w:r>
      <w:r w:rsidRPr="007C7602">
        <w:rPr>
          <w:rFonts w:cstheme="minorHAnsi"/>
          <w:sz w:val="22"/>
          <w:szCs w:val="22"/>
        </w:rPr>
        <w:t xml:space="preserve">will be prepared based on the approved list of emergency activities and the PPSD as soon as it is feasible </w:t>
      </w:r>
      <w:r w:rsidR="000F5E97">
        <w:rPr>
          <w:rFonts w:cstheme="minorHAnsi"/>
          <w:sz w:val="22"/>
          <w:szCs w:val="22"/>
        </w:rPr>
        <w:t>for</w:t>
      </w:r>
      <w:r w:rsidR="000F5E97" w:rsidRPr="007C7602">
        <w:rPr>
          <w:rFonts w:cstheme="minorHAnsi"/>
          <w:sz w:val="22"/>
          <w:szCs w:val="22"/>
        </w:rPr>
        <w:t xml:space="preserve"> </w:t>
      </w:r>
      <w:r w:rsidRPr="007C7602">
        <w:rPr>
          <w:rFonts w:cstheme="minorHAnsi"/>
          <w:sz w:val="22"/>
          <w:szCs w:val="22"/>
        </w:rPr>
        <w:t xml:space="preserve">the PIU. This plan will also be used for monitoring and reporting purposes. </w:t>
      </w:r>
    </w:p>
    <w:p w14:paraId="2C2AB505" w14:textId="5B0547CF" w:rsidR="00822966" w:rsidRPr="00F36FC4" w:rsidRDefault="00E420DF" w:rsidP="001A695A">
      <w:pPr>
        <w:pStyle w:val="Heading4"/>
      </w:pPr>
      <w:r>
        <w:t>(b)</w:t>
      </w:r>
      <w:r w:rsidR="00822966" w:rsidRPr="00F36FC4">
        <w:t xml:space="preserve"> Selection Methods</w:t>
      </w:r>
    </w:p>
    <w:p w14:paraId="7D6F4D17" w14:textId="77777777" w:rsidR="00822966" w:rsidRPr="00F36FC4" w:rsidRDefault="00822966" w:rsidP="00822966">
      <w:pPr>
        <w:keepNext/>
        <w:keepLines/>
        <w:tabs>
          <w:tab w:val="left" w:pos="720"/>
        </w:tabs>
        <w:autoSpaceDE w:val="0"/>
        <w:autoSpaceDN w:val="0"/>
        <w:adjustRightInd w:val="0"/>
        <w:rPr>
          <w:rFonts w:cstheme="minorHAnsi"/>
          <w:b/>
          <w:bCs/>
          <w:i/>
          <w:iCs/>
          <w:color w:val="000000"/>
          <w:sz w:val="22"/>
          <w:szCs w:val="22"/>
        </w:rPr>
      </w:pPr>
      <w:r w:rsidRPr="00F36FC4">
        <w:rPr>
          <w:rFonts w:cstheme="minorHAnsi"/>
          <w:b/>
          <w:bCs/>
          <w:i/>
          <w:iCs/>
          <w:color w:val="000000"/>
          <w:sz w:val="22"/>
          <w:szCs w:val="22"/>
        </w:rPr>
        <w:t>Consultants</w:t>
      </w:r>
    </w:p>
    <w:p w14:paraId="31ED681D" w14:textId="54D5BA37" w:rsidR="00822966" w:rsidRPr="007A4510" w:rsidRDefault="00822966" w:rsidP="00747B8B">
      <w:pPr>
        <w:rPr>
          <w:rFonts w:cstheme="minorHAnsi"/>
          <w:sz w:val="22"/>
          <w:szCs w:val="22"/>
        </w:rPr>
      </w:pPr>
      <w:r w:rsidRPr="00F36FC4">
        <w:rPr>
          <w:rFonts w:cstheme="minorHAnsi"/>
          <w:b/>
          <w:i/>
          <w:iCs/>
          <w:sz w:val="22"/>
          <w:szCs w:val="22"/>
        </w:rPr>
        <w:t xml:space="preserve">Direct </w:t>
      </w:r>
      <w:r w:rsidR="00EA20DF">
        <w:rPr>
          <w:rFonts w:cstheme="minorHAnsi"/>
          <w:b/>
          <w:i/>
          <w:iCs/>
          <w:sz w:val="22"/>
          <w:szCs w:val="22"/>
        </w:rPr>
        <w:t>s</w:t>
      </w:r>
      <w:r w:rsidRPr="00F36FC4">
        <w:rPr>
          <w:rFonts w:cstheme="minorHAnsi"/>
          <w:b/>
          <w:i/>
          <w:iCs/>
          <w:sz w:val="22"/>
          <w:szCs w:val="22"/>
        </w:rPr>
        <w:t>election</w:t>
      </w:r>
      <w:r w:rsidR="000F5E97" w:rsidRPr="00F36FC4">
        <w:rPr>
          <w:rFonts w:cstheme="minorHAnsi"/>
          <w:b/>
          <w:i/>
          <w:iCs/>
          <w:sz w:val="22"/>
          <w:szCs w:val="22"/>
        </w:rPr>
        <w:t>:</w:t>
      </w:r>
      <w:r w:rsidRPr="007A4510">
        <w:rPr>
          <w:rFonts w:cstheme="minorHAnsi"/>
          <w:sz w:val="22"/>
          <w:szCs w:val="22"/>
        </w:rPr>
        <w:t xml:space="preserve"> Direct selection of consulting firms and individuals should be used if it presents a clear advantage over competition for the required consulting services. Firms that are already working in the country and that have a proven track record in similar assignments may be the most suitable option for the start-up activities. Consultants selected on a single-source basis may be given the right to participate in future assignments under the same project provided that there is no conflict of interest with the tasks performed under the initial contract. However, for future or downstream assignments, any available information must be shared with all participating firms to ensure a level playing field.</w:t>
      </w:r>
    </w:p>
    <w:p w14:paraId="7BBFE4A4" w14:textId="787EE956" w:rsidR="00822966" w:rsidRPr="007A4510" w:rsidRDefault="00822966" w:rsidP="00747B8B">
      <w:pPr>
        <w:rPr>
          <w:rFonts w:cstheme="minorHAnsi"/>
          <w:sz w:val="22"/>
          <w:szCs w:val="22"/>
        </w:rPr>
      </w:pPr>
      <w:r w:rsidRPr="00F36FC4">
        <w:rPr>
          <w:rFonts w:cstheme="minorHAnsi"/>
          <w:b/>
          <w:i/>
          <w:iCs/>
          <w:sz w:val="22"/>
          <w:szCs w:val="22"/>
        </w:rPr>
        <w:t xml:space="preserve">Selection of </w:t>
      </w:r>
      <w:r w:rsidR="000F5E97" w:rsidRPr="00F36FC4">
        <w:rPr>
          <w:rFonts w:cstheme="minorHAnsi"/>
          <w:b/>
          <w:i/>
          <w:iCs/>
          <w:sz w:val="22"/>
          <w:szCs w:val="22"/>
        </w:rPr>
        <w:t>c</w:t>
      </w:r>
      <w:r w:rsidRPr="00F36FC4">
        <w:rPr>
          <w:rFonts w:cstheme="minorHAnsi"/>
          <w:b/>
          <w:i/>
          <w:iCs/>
          <w:sz w:val="22"/>
          <w:szCs w:val="22"/>
        </w:rPr>
        <w:t xml:space="preserve">onsulting </w:t>
      </w:r>
      <w:r w:rsidR="000F5E97" w:rsidRPr="00F36FC4">
        <w:rPr>
          <w:rFonts w:cstheme="minorHAnsi"/>
          <w:b/>
          <w:i/>
          <w:iCs/>
          <w:sz w:val="22"/>
          <w:szCs w:val="22"/>
        </w:rPr>
        <w:t>f</w:t>
      </w:r>
      <w:r w:rsidRPr="00F36FC4">
        <w:rPr>
          <w:rFonts w:cstheme="minorHAnsi"/>
          <w:b/>
          <w:i/>
          <w:iCs/>
          <w:sz w:val="22"/>
          <w:szCs w:val="22"/>
        </w:rPr>
        <w:t>irms through Consultants’ Qualification</w:t>
      </w:r>
      <w:r w:rsidR="00C92071">
        <w:rPr>
          <w:rFonts w:cstheme="minorHAnsi"/>
          <w:b/>
          <w:i/>
          <w:iCs/>
          <w:sz w:val="22"/>
          <w:szCs w:val="22"/>
        </w:rPr>
        <w:t>-based</w:t>
      </w:r>
      <w:r w:rsidRPr="00F36FC4">
        <w:rPr>
          <w:rFonts w:cstheme="minorHAnsi"/>
          <w:b/>
          <w:i/>
          <w:iCs/>
          <w:sz w:val="22"/>
          <w:szCs w:val="22"/>
        </w:rPr>
        <w:t xml:space="preserve"> Selection (CQS)</w:t>
      </w:r>
      <w:r w:rsidR="000F5E97" w:rsidRPr="00F36FC4">
        <w:rPr>
          <w:rFonts w:cstheme="minorHAnsi"/>
          <w:b/>
          <w:i/>
          <w:iCs/>
          <w:sz w:val="22"/>
          <w:szCs w:val="22"/>
        </w:rPr>
        <w:t>:</w:t>
      </w:r>
      <w:r w:rsidRPr="007A4510">
        <w:rPr>
          <w:rFonts w:cstheme="minorHAnsi"/>
          <w:sz w:val="22"/>
          <w:szCs w:val="22"/>
        </w:rPr>
        <w:t xml:space="preserve"> CQS is often the appropriate method for small assignments. When justified, the Bank may agree to the use of CQS for contracts estimated to cost more than $300,000. </w:t>
      </w:r>
    </w:p>
    <w:p w14:paraId="0BB36C0E" w14:textId="18281B0A" w:rsidR="00822966" w:rsidRPr="007A4510" w:rsidRDefault="00822966" w:rsidP="00747B8B">
      <w:pPr>
        <w:rPr>
          <w:rFonts w:cstheme="minorHAnsi"/>
          <w:sz w:val="22"/>
          <w:szCs w:val="22"/>
        </w:rPr>
      </w:pPr>
      <w:r w:rsidRPr="00F36FC4">
        <w:rPr>
          <w:rFonts w:cstheme="minorHAnsi"/>
          <w:b/>
          <w:i/>
          <w:iCs/>
          <w:sz w:val="22"/>
          <w:szCs w:val="22"/>
        </w:rPr>
        <w:t xml:space="preserve">Consultant </w:t>
      </w:r>
      <w:r w:rsidR="000F5E97" w:rsidRPr="00F36FC4">
        <w:rPr>
          <w:rFonts w:cstheme="minorHAnsi"/>
          <w:b/>
          <w:i/>
          <w:iCs/>
          <w:sz w:val="22"/>
          <w:szCs w:val="22"/>
        </w:rPr>
        <w:t>s</w:t>
      </w:r>
      <w:r w:rsidRPr="00F36FC4">
        <w:rPr>
          <w:rFonts w:cstheme="minorHAnsi"/>
          <w:b/>
          <w:i/>
          <w:iCs/>
          <w:sz w:val="22"/>
          <w:szCs w:val="22"/>
        </w:rPr>
        <w:t>hortlists</w:t>
      </w:r>
      <w:r w:rsidR="000F5E97" w:rsidRPr="00F36FC4">
        <w:rPr>
          <w:rFonts w:cstheme="minorHAnsi"/>
          <w:b/>
          <w:i/>
          <w:iCs/>
          <w:sz w:val="22"/>
          <w:szCs w:val="22"/>
        </w:rPr>
        <w:t>:</w:t>
      </w:r>
      <w:r w:rsidRPr="007A4510">
        <w:rPr>
          <w:rFonts w:cstheme="minorHAnsi"/>
          <w:sz w:val="22"/>
          <w:szCs w:val="22"/>
        </w:rPr>
        <w:t xml:space="preserve"> On an exceptional </w:t>
      </w:r>
      <w:r w:rsidR="0064241E">
        <w:rPr>
          <w:rFonts w:cstheme="minorHAnsi"/>
          <w:sz w:val="22"/>
          <w:szCs w:val="22"/>
        </w:rPr>
        <w:t>basis</w:t>
      </w:r>
      <w:r w:rsidR="000F5E97">
        <w:rPr>
          <w:rFonts w:cstheme="minorHAnsi"/>
          <w:sz w:val="22"/>
          <w:szCs w:val="22"/>
        </w:rPr>
        <w:t>,</w:t>
      </w:r>
      <w:r w:rsidR="000F5E97" w:rsidRPr="007A4510">
        <w:rPr>
          <w:rFonts w:cstheme="minorHAnsi"/>
          <w:sz w:val="22"/>
          <w:szCs w:val="22"/>
        </w:rPr>
        <w:t xml:space="preserve"> </w:t>
      </w:r>
      <w:r w:rsidRPr="007A4510">
        <w:rPr>
          <w:rFonts w:cstheme="minorHAnsi"/>
          <w:sz w:val="22"/>
          <w:szCs w:val="22"/>
        </w:rPr>
        <w:t xml:space="preserve">the Bank may clear shortlists of consultants where fewer than six firms have expressed an interest to submit requests for proposals and where a wide geographic spread of shortlisted consultants cannot be achieved. If advertising at an international or national level would impede a rapid selection, advertisement for expressions of interest may be forgone or limited to the local/state level for assignments with estimated cost of less than </w:t>
      </w:r>
      <w:r w:rsidR="000F5E97">
        <w:rPr>
          <w:rFonts w:cstheme="minorHAnsi"/>
          <w:sz w:val="22"/>
          <w:szCs w:val="22"/>
        </w:rPr>
        <w:t>US</w:t>
      </w:r>
      <w:r w:rsidRPr="007A4510">
        <w:rPr>
          <w:rFonts w:cstheme="minorHAnsi"/>
          <w:sz w:val="22"/>
          <w:szCs w:val="22"/>
        </w:rPr>
        <w:t>$300,000</w:t>
      </w:r>
      <w:r w:rsidRPr="007A4510">
        <w:rPr>
          <w:rFonts w:cstheme="minorHAnsi"/>
          <w:color w:val="000000"/>
          <w:sz w:val="22"/>
          <w:szCs w:val="22"/>
        </w:rPr>
        <w:t xml:space="preserve">. The selected firm is then requested to submit simplified technical and financial proposals. </w:t>
      </w:r>
    </w:p>
    <w:p w14:paraId="7D450DF4" w14:textId="5D5BD871" w:rsidR="00822966" w:rsidRPr="007A4510" w:rsidRDefault="00822966" w:rsidP="00747B8B">
      <w:pPr>
        <w:rPr>
          <w:rFonts w:cstheme="minorHAnsi"/>
          <w:sz w:val="22"/>
          <w:szCs w:val="22"/>
        </w:rPr>
      </w:pPr>
      <w:r w:rsidRPr="00F36FC4">
        <w:rPr>
          <w:rFonts w:cstheme="minorHAnsi"/>
          <w:b/>
          <w:i/>
          <w:iCs/>
          <w:sz w:val="22"/>
          <w:szCs w:val="22"/>
        </w:rPr>
        <w:t xml:space="preserve">Other </w:t>
      </w:r>
      <w:r w:rsidR="000F5E97" w:rsidRPr="00F36FC4">
        <w:rPr>
          <w:rFonts w:cstheme="minorHAnsi"/>
          <w:b/>
          <w:i/>
          <w:iCs/>
          <w:sz w:val="22"/>
          <w:szCs w:val="22"/>
        </w:rPr>
        <w:t>s</w:t>
      </w:r>
      <w:r w:rsidRPr="00F36FC4">
        <w:rPr>
          <w:rFonts w:cstheme="minorHAnsi"/>
          <w:b/>
          <w:i/>
          <w:iCs/>
          <w:sz w:val="22"/>
          <w:szCs w:val="22"/>
        </w:rPr>
        <w:t xml:space="preserve">treamlined </w:t>
      </w:r>
      <w:r w:rsidR="000F5E97" w:rsidRPr="00F36FC4">
        <w:rPr>
          <w:rFonts w:cstheme="minorHAnsi"/>
          <w:b/>
          <w:i/>
          <w:iCs/>
          <w:sz w:val="22"/>
          <w:szCs w:val="22"/>
        </w:rPr>
        <w:t>a</w:t>
      </w:r>
      <w:r w:rsidRPr="00F36FC4">
        <w:rPr>
          <w:rFonts w:cstheme="minorHAnsi"/>
          <w:b/>
          <w:i/>
          <w:iCs/>
          <w:sz w:val="22"/>
          <w:szCs w:val="22"/>
        </w:rPr>
        <w:t>pproaches</w:t>
      </w:r>
      <w:r w:rsidR="000F5E97" w:rsidRPr="00F36FC4">
        <w:rPr>
          <w:rFonts w:cstheme="minorHAnsi"/>
          <w:b/>
          <w:i/>
          <w:iCs/>
          <w:sz w:val="22"/>
          <w:szCs w:val="22"/>
        </w:rPr>
        <w:t>:</w:t>
      </w:r>
      <w:r w:rsidRPr="007A4510">
        <w:rPr>
          <w:rFonts w:cstheme="minorHAnsi"/>
          <w:sz w:val="22"/>
          <w:szCs w:val="22"/>
        </w:rPr>
        <w:t xml:space="preserve"> Using a </w:t>
      </w:r>
      <w:r w:rsidR="000F5E97">
        <w:rPr>
          <w:rFonts w:cstheme="minorHAnsi"/>
          <w:sz w:val="22"/>
          <w:szCs w:val="22"/>
        </w:rPr>
        <w:t>‘</w:t>
      </w:r>
      <w:r w:rsidRPr="007A4510">
        <w:rPr>
          <w:rFonts w:cstheme="minorHAnsi"/>
          <w:sz w:val="22"/>
          <w:szCs w:val="22"/>
        </w:rPr>
        <w:t>pool of experts</w:t>
      </w:r>
      <w:r w:rsidR="000F5E97">
        <w:rPr>
          <w:rFonts w:cstheme="minorHAnsi"/>
          <w:sz w:val="22"/>
          <w:szCs w:val="22"/>
        </w:rPr>
        <w:t>’</w:t>
      </w:r>
      <w:r w:rsidRPr="007A4510">
        <w:rPr>
          <w:rFonts w:cstheme="minorHAnsi"/>
          <w:sz w:val="22"/>
          <w:szCs w:val="22"/>
        </w:rPr>
        <w:t xml:space="preserve"> or a list of </w:t>
      </w:r>
      <w:r w:rsidR="000F5E97">
        <w:rPr>
          <w:rFonts w:cstheme="minorHAnsi"/>
          <w:sz w:val="22"/>
          <w:szCs w:val="22"/>
        </w:rPr>
        <w:t>‘</w:t>
      </w:r>
      <w:r w:rsidRPr="007A4510">
        <w:rPr>
          <w:rFonts w:cstheme="minorHAnsi"/>
          <w:sz w:val="22"/>
          <w:szCs w:val="22"/>
        </w:rPr>
        <w:t>preselected</w:t>
      </w:r>
      <w:r w:rsidR="000F5E97">
        <w:rPr>
          <w:rFonts w:cstheme="minorHAnsi"/>
          <w:sz w:val="22"/>
          <w:szCs w:val="22"/>
        </w:rPr>
        <w:t>’</w:t>
      </w:r>
      <w:r w:rsidRPr="007A4510">
        <w:rPr>
          <w:rFonts w:cstheme="minorHAnsi"/>
          <w:sz w:val="22"/>
          <w:szCs w:val="22"/>
        </w:rPr>
        <w:t xml:space="preserve"> consulting firms may also be considered as an appropriate method at various steps of project execution, including the procurement process and the preparation of ToR, shortlists, </w:t>
      </w:r>
      <w:r w:rsidR="00ED3DBB" w:rsidRPr="007A4510">
        <w:rPr>
          <w:rFonts w:cstheme="minorHAnsi"/>
          <w:sz w:val="22"/>
          <w:szCs w:val="22"/>
        </w:rPr>
        <w:t>RfP</w:t>
      </w:r>
      <w:r w:rsidRPr="007A4510">
        <w:rPr>
          <w:rFonts w:cstheme="minorHAnsi"/>
          <w:sz w:val="22"/>
          <w:szCs w:val="22"/>
        </w:rPr>
        <w:t xml:space="preserve">s, and bidding documents. Remuneration and fees may be resolved at the time of </w:t>
      </w:r>
      <w:r w:rsidR="00D768A0" w:rsidRPr="007A4510">
        <w:rPr>
          <w:rFonts w:cstheme="minorHAnsi"/>
          <w:sz w:val="22"/>
          <w:szCs w:val="22"/>
        </w:rPr>
        <w:t>pre</w:t>
      </w:r>
      <w:r w:rsidRPr="007A4510">
        <w:rPr>
          <w:rFonts w:cstheme="minorHAnsi"/>
          <w:sz w:val="22"/>
          <w:szCs w:val="22"/>
        </w:rPr>
        <w:t>selection and prescribed in a framework agreement.</w:t>
      </w:r>
    </w:p>
    <w:p w14:paraId="5D3544AC" w14:textId="278B4EE8" w:rsidR="00822966" w:rsidRPr="00F36FC4" w:rsidRDefault="00822966" w:rsidP="00822966">
      <w:pPr>
        <w:keepNext/>
        <w:keepLines/>
        <w:tabs>
          <w:tab w:val="left" w:pos="720"/>
        </w:tabs>
        <w:autoSpaceDE w:val="0"/>
        <w:autoSpaceDN w:val="0"/>
        <w:adjustRightInd w:val="0"/>
        <w:rPr>
          <w:rFonts w:cstheme="minorHAnsi"/>
          <w:b/>
          <w:bCs/>
          <w:i/>
          <w:iCs/>
          <w:color w:val="000000"/>
          <w:sz w:val="22"/>
          <w:szCs w:val="22"/>
        </w:rPr>
      </w:pPr>
      <w:r w:rsidRPr="00F36FC4">
        <w:rPr>
          <w:rFonts w:cstheme="minorHAnsi"/>
          <w:b/>
          <w:bCs/>
          <w:i/>
          <w:iCs/>
          <w:color w:val="000000"/>
          <w:sz w:val="22"/>
          <w:szCs w:val="22"/>
        </w:rPr>
        <w:lastRenderedPageBreak/>
        <w:t>Civil Works, Goods, and</w:t>
      </w:r>
      <w:r w:rsidR="00931EEE">
        <w:rPr>
          <w:rFonts w:cstheme="minorHAnsi"/>
          <w:b/>
          <w:bCs/>
          <w:i/>
          <w:iCs/>
          <w:color w:val="000000"/>
          <w:sz w:val="22"/>
          <w:szCs w:val="22"/>
        </w:rPr>
        <w:t xml:space="preserve"> </w:t>
      </w:r>
      <w:r w:rsidR="00EA20DF">
        <w:rPr>
          <w:rFonts w:cstheme="minorHAnsi"/>
          <w:b/>
          <w:bCs/>
          <w:i/>
          <w:iCs/>
          <w:color w:val="000000"/>
          <w:sz w:val="22"/>
          <w:szCs w:val="22"/>
        </w:rPr>
        <w:t>Non</w:t>
      </w:r>
      <w:r w:rsidRPr="00F36FC4">
        <w:rPr>
          <w:rFonts w:cstheme="minorHAnsi"/>
          <w:b/>
          <w:bCs/>
          <w:i/>
          <w:iCs/>
          <w:color w:val="000000"/>
          <w:sz w:val="22"/>
          <w:szCs w:val="22"/>
        </w:rPr>
        <w:t>consulting Services</w:t>
      </w:r>
    </w:p>
    <w:p w14:paraId="5F985E36" w14:textId="2AA18517" w:rsidR="00822966" w:rsidRPr="007A4510" w:rsidRDefault="00822966" w:rsidP="00747B8B">
      <w:pPr>
        <w:rPr>
          <w:rFonts w:cstheme="minorHAnsi"/>
          <w:sz w:val="22"/>
          <w:szCs w:val="22"/>
        </w:rPr>
      </w:pPr>
      <w:r w:rsidRPr="00F36FC4">
        <w:rPr>
          <w:rFonts w:cstheme="minorHAnsi"/>
          <w:b/>
          <w:i/>
          <w:iCs/>
          <w:sz w:val="22"/>
          <w:szCs w:val="22"/>
        </w:rPr>
        <w:t xml:space="preserve">Direct </w:t>
      </w:r>
      <w:r w:rsidR="00EA20DF" w:rsidRPr="00F36FC4">
        <w:rPr>
          <w:rFonts w:cstheme="minorHAnsi"/>
          <w:b/>
          <w:i/>
          <w:iCs/>
          <w:sz w:val="22"/>
          <w:szCs w:val="22"/>
        </w:rPr>
        <w:t>s</w:t>
      </w:r>
      <w:r w:rsidRPr="00F36FC4">
        <w:rPr>
          <w:rFonts w:cstheme="minorHAnsi"/>
          <w:b/>
          <w:i/>
          <w:iCs/>
          <w:sz w:val="22"/>
          <w:szCs w:val="22"/>
        </w:rPr>
        <w:t>election</w:t>
      </w:r>
      <w:r w:rsidR="00EA20DF" w:rsidRPr="00F36FC4">
        <w:rPr>
          <w:rFonts w:cstheme="minorHAnsi"/>
          <w:b/>
          <w:i/>
          <w:iCs/>
          <w:sz w:val="22"/>
          <w:szCs w:val="22"/>
        </w:rPr>
        <w:t>:</w:t>
      </w:r>
      <w:r w:rsidRPr="007A4510">
        <w:rPr>
          <w:rFonts w:cstheme="minorHAnsi"/>
          <w:b/>
          <w:bCs/>
          <w:sz w:val="22"/>
          <w:szCs w:val="22"/>
        </w:rPr>
        <w:t xml:space="preserve"> </w:t>
      </w:r>
      <w:r w:rsidRPr="007A4510">
        <w:rPr>
          <w:rFonts w:cstheme="minorHAnsi"/>
          <w:sz w:val="22"/>
          <w:szCs w:val="22"/>
        </w:rPr>
        <w:t xml:space="preserve">Direct selection for the procurement of civil works, goods, and </w:t>
      </w:r>
      <w:r w:rsidR="008A6F76" w:rsidRPr="007A4510">
        <w:rPr>
          <w:rFonts w:cstheme="minorHAnsi"/>
          <w:sz w:val="22"/>
          <w:szCs w:val="22"/>
        </w:rPr>
        <w:t>non</w:t>
      </w:r>
      <w:r w:rsidRPr="007A4510">
        <w:rPr>
          <w:rFonts w:cstheme="minorHAnsi"/>
          <w:sz w:val="22"/>
          <w:szCs w:val="22"/>
        </w:rPr>
        <w:t xml:space="preserve">consulting services may be used to extend an existing contract or award new contracts in response to disasters. For such contracting to be justified, the Bank should be satisfied that the price is reasonable and that no advantage could be obtained by further competition. The direct contracting may be from the private sector, UN agencies/programs, contractors or NGOs that are already mobilized and working in the emergency areas. </w:t>
      </w:r>
    </w:p>
    <w:p w14:paraId="736334C0" w14:textId="69D46E52" w:rsidR="00822966" w:rsidRPr="007A4510" w:rsidRDefault="00822966" w:rsidP="00747B8B">
      <w:pPr>
        <w:rPr>
          <w:rFonts w:cstheme="minorHAnsi"/>
          <w:sz w:val="22"/>
          <w:szCs w:val="22"/>
        </w:rPr>
      </w:pPr>
      <w:r w:rsidRPr="00F36FC4">
        <w:rPr>
          <w:rFonts w:cstheme="minorHAnsi"/>
          <w:b/>
          <w:bCs/>
          <w:sz w:val="22"/>
          <w:szCs w:val="22"/>
        </w:rPr>
        <w:t>Request for Quotations</w:t>
      </w:r>
      <w:r w:rsidR="00EA20DF" w:rsidRPr="00F36FC4">
        <w:rPr>
          <w:rFonts w:cstheme="minorHAnsi"/>
          <w:b/>
          <w:bCs/>
          <w:sz w:val="22"/>
          <w:szCs w:val="22"/>
        </w:rPr>
        <w:t xml:space="preserve"> (RfQs):</w:t>
      </w:r>
      <w:r w:rsidRPr="007A4510">
        <w:rPr>
          <w:rFonts w:cstheme="minorHAnsi"/>
          <w:sz w:val="22"/>
          <w:szCs w:val="22"/>
        </w:rPr>
        <w:t xml:space="preserve"> </w:t>
      </w:r>
      <w:r w:rsidR="00EA20DF">
        <w:rPr>
          <w:rFonts w:cstheme="minorHAnsi"/>
          <w:sz w:val="22"/>
          <w:szCs w:val="22"/>
        </w:rPr>
        <w:t>RFQs</w:t>
      </w:r>
      <w:r w:rsidRPr="007A4510">
        <w:rPr>
          <w:rFonts w:cstheme="minorHAnsi"/>
          <w:sz w:val="22"/>
          <w:szCs w:val="22"/>
        </w:rPr>
        <w:t xml:space="preserve"> may be an appropriate competitive method for procuring readily available off-the-shelf goods, or simple civil works or </w:t>
      </w:r>
      <w:r w:rsidR="008A6F76" w:rsidRPr="007A4510">
        <w:rPr>
          <w:rFonts w:cstheme="minorHAnsi"/>
          <w:sz w:val="22"/>
          <w:szCs w:val="22"/>
        </w:rPr>
        <w:t>non</w:t>
      </w:r>
      <w:r w:rsidRPr="007A4510">
        <w:rPr>
          <w:rFonts w:cstheme="minorHAnsi"/>
          <w:sz w:val="22"/>
          <w:szCs w:val="22"/>
        </w:rPr>
        <w:t xml:space="preserve">consulting services. </w:t>
      </w:r>
      <w:r w:rsidR="00EA20DF">
        <w:rPr>
          <w:rFonts w:cstheme="minorHAnsi"/>
          <w:sz w:val="22"/>
          <w:szCs w:val="22"/>
        </w:rPr>
        <w:t>T</w:t>
      </w:r>
      <w:r w:rsidR="00EA20DF" w:rsidRPr="007A4510">
        <w:rPr>
          <w:rFonts w:cstheme="minorHAnsi"/>
          <w:sz w:val="22"/>
          <w:szCs w:val="22"/>
        </w:rPr>
        <w:t xml:space="preserve">he </w:t>
      </w:r>
      <w:r w:rsidR="00EA20DF">
        <w:rPr>
          <w:rFonts w:cstheme="minorHAnsi"/>
          <w:sz w:val="22"/>
          <w:szCs w:val="22"/>
        </w:rPr>
        <w:t>RfQ</w:t>
      </w:r>
      <w:r w:rsidRPr="007A4510">
        <w:rPr>
          <w:rFonts w:cstheme="minorHAnsi"/>
          <w:sz w:val="22"/>
          <w:szCs w:val="22"/>
        </w:rPr>
        <w:t xml:space="preserve"> selection method can be used even for large contracts and the justification noted in the PPSD or procurement records as appropriate. Normally at least three price quotations should be obtained. In case that less than three suppliers or contractors are available (or less than </w:t>
      </w:r>
      <w:r w:rsidR="00EA20DF">
        <w:rPr>
          <w:rFonts w:cstheme="minorHAnsi"/>
          <w:sz w:val="22"/>
          <w:szCs w:val="22"/>
        </w:rPr>
        <w:t>three</w:t>
      </w:r>
      <w:r w:rsidR="00EA20DF" w:rsidRPr="007A4510">
        <w:rPr>
          <w:rFonts w:cstheme="minorHAnsi"/>
          <w:sz w:val="22"/>
          <w:szCs w:val="22"/>
        </w:rPr>
        <w:t xml:space="preserve"> </w:t>
      </w:r>
      <w:r w:rsidRPr="007A4510">
        <w:rPr>
          <w:rFonts w:cstheme="minorHAnsi"/>
          <w:sz w:val="22"/>
          <w:szCs w:val="22"/>
        </w:rPr>
        <w:t xml:space="preserve">quotations are received), such </w:t>
      </w:r>
      <w:r w:rsidR="00EA20DF">
        <w:rPr>
          <w:rFonts w:cstheme="minorHAnsi"/>
          <w:sz w:val="22"/>
          <w:szCs w:val="22"/>
        </w:rPr>
        <w:t xml:space="preserve">a </w:t>
      </w:r>
      <w:r w:rsidRPr="007A4510">
        <w:rPr>
          <w:rFonts w:cstheme="minorHAnsi"/>
          <w:sz w:val="22"/>
          <w:szCs w:val="22"/>
        </w:rPr>
        <w:t>situation shall be noted in the procurement records and the process shall be continued.</w:t>
      </w:r>
    </w:p>
    <w:p w14:paraId="3FEBA29C" w14:textId="4E201B8E" w:rsidR="00822966" w:rsidRPr="007A4510" w:rsidRDefault="00822966" w:rsidP="00747B8B">
      <w:pPr>
        <w:rPr>
          <w:rFonts w:cstheme="minorHAnsi"/>
          <w:sz w:val="22"/>
          <w:szCs w:val="22"/>
        </w:rPr>
      </w:pPr>
      <w:r w:rsidRPr="00F36FC4">
        <w:rPr>
          <w:rFonts w:cstheme="minorHAnsi"/>
          <w:b/>
          <w:i/>
          <w:iCs/>
          <w:sz w:val="22"/>
          <w:szCs w:val="22"/>
        </w:rPr>
        <w:t xml:space="preserve">National </w:t>
      </w:r>
      <w:r w:rsidR="00EA20DF" w:rsidRPr="00F36FC4">
        <w:rPr>
          <w:rFonts w:cstheme="minorHAnsi"/>
          <w:b/>
          <w:i/>
          <w:iCs/>
          <w:sz w:val="22"/>
          <w:szCs w:val="22"/>
        </w:rPr>
        <w:t>p</w:t>
      </w:r>
      <w:r w:rsidRPr="00F36FC4">
        <w:rPr>
          <w:rFonts w:cstheme="minorHAnsi"/>
          <w:b/>
          <w:i/>
          <w:iCs/>
          <w:sz w:val="22"/>
          <w:szCs w:val="22"/>
        </w:rPr>
        <w:t xml:space="preserve">rocurement </w:t>
      </w:r>
      <w:r w:rsidR="00EA20DF" w:rsidRPr="00F36FC4">
        <w:rPr>
          <w:rFonts w:cstheme="minorHAnsi"/>
          <w:b/>
          <w:i/>
          <w:iCs/>
          <w:sz w:val="22"/>
          <w:szCs w:val="22"/>
        </w:rPr>
        <w:t>p</w:t>
      </w:r>
      <w:r w:rsidRPr="00F36FC4">
        <w:rPr>
          <w:rFonts w:cstheme="minorHAnsi"/>
          <w:b/>
          <w:i/>
          <w:iCs/>
          <w:sz w:val="22"/>
          <w:szCs w:val="22"/>
        </w:rPr>
        <w:t>rocedures</w:t>
      </w:r>
      <w:r w:rsidR="00EA20DF" w:rsidRPr="00F36FC4">
        <w:rPr>
          <w:rFonts w:cstheme="minorHAnsi"/>
          <w:b/>
          <w:i/>
          <w:iCs/>
          <w:sz w:val="22"/>
          <w:szCs w:val="22"/>
        </w:rPr>
        <w:t>:</w:t>
      </w:r>
      <w:r w:rsidRPr="007A4510">
        <w:rPr>
          <w:rFonts w:cstheme="minorHAnsi"/>
          <w:sz w:val="22"/>
          <w:szCs w:val="22"/>
        </w:rPr>
        <w:t xml:space="preserve"> Simplified </w:t>
      </w:r>
      <w:r w:rsidR="00EA20DF">
        <w:rPr>
          <w:rFonts w:cstheme="minorHAnsi"/>
          <w:sz w:val="22"/>
          <w:szCs w:val="22"/>
        </w:rPr>
        <w:t>n</w:t>
      </w:r>
      <w:r w:rsidRPr="007A4510">
        <w:rPr>
          <w:rFonts w:cstheme="minorHAnsi"/>
          <w:sz w:val="22"/>
          <w:szCs w:val="22"/>
        </w:rPr>
        <w:t xml:space="preserve">ational procedures and documentation agreed with the Bank can be used where </w:t>
      </w:r>
      <w:r w:rsidR="00EA20DF">
        <w:rPr>
          <w:rFonts w:cstheme="minorHAnsi"/>
          <w:sz w:val="22"/>
          <w:szCs w:val="22"/>
        </w:rPr>
        <w:t>i</w:t>
      </w:r>
      <w:r w:rsidRPr="007A4510">
        <w:rPr>
          <w:rFonts w:cstheme="minorHAnsi"/>
          <w:sz w:val="22"/>
          <w:szCs w:val="22"/>
        </w:rPr>
        <w:t xml:space="preserve">nternational procedures are considered to be inappropriate or too complex due implementation capacity issues, and where there is clearly no international market appetite to participate in bidding. </w:t>
      </w:r>
    </w:p>
    <w:p w14:paraId="4DCA1410" w14:textId="65AE48F3" w:rsidR="00822966" w:rsidRPr="007A4510" w:rsidRDefault="00822966" w:rsidP="00747B8B">
      <w:pPr>
        <w:rPr>
          <w:rFonts w:cstheme="minorHAnsi"/>
          <w:sz w:val="22"/>
          <w:szCs w:val="22"/>
        </w:rPr>
      </w:pPr>
      <w:r w:rsidRPr="007A4510">
        <w:rPr>
          <w:rFonts w:cstheme="minorHAnsi"/>
          <w:sz w:val="22"/>
          <w:szCs w:val="22"/>
        </w:rPr>
        <w:t xml:space="preserve">The procurement procedure to be followed for the National Procurement Procedure shall be the open competitive bidding procedure or other procurement arrangements </w:t>
      </w:r>
      <w:r w:rsidRPr="00F47C8F">
        <w:rPr>
          <w:rFonts w:cstheme="minorHAnsi"/>
          <w:sz w:val="22"/>
          <w:szCs w:val="22"/>
        </w:rPr>
        <w:t xml:space="preserve">set forth in </w:t>
      </w:r>
      <w:r w:rsidR="00F47C8F">
        <w:rPr>
          <w:rFonts w:cstheme="minorHAnsi"/>
          <w:color w:val="000000" w:themeColor="text1"/>
          <w:sz w:val="22"/>
          <w:szCs w:val="22"/>
        </w:rPr>
        <w:t>the PPSD</w:t>
      </w:r>
      <w:r w:rsidRPr="007A4510">
        <w:rPr>
          <w:rFonts w:cstheme="minorHAnsi"/>
          <w:color w:val="000000" w:themeColor="text1"/>
          <w:sz w:val="22"/>
          <w:szCs w:val="22"/>
        </w:rPr>
        <w:t xml:space="preserve"> that meet </w:t>
      </w:r>
      <w:r w:rsidRPr="007A4510">
        <w:rPr>
          <w:rFonts w:cstheme="minorHAnsi"/>
          <w:sz w:val="22"/>
          <w:szCs w:val="22"/>
        </w:rPr>
        <w:t>the requirements specified in paragraphs 5.3–5.6 of the Regulations and are consistent with the Bank’s Core Procurement Principles.</w:t>
      </w:r>
    </w:p>
    <w:p w14:paraId="5C707809" w14:textId="5655430B" w:rsidR="00822966" w:rsidRPr="007A4510" w:rsidRDefault="00822966" w:rsidP="00747B8B">
      <w:pPr>
        <w:rPr>
          <w:rFonts w:cstheme="minorHAnsi"/>
          <w:sz w:val="22"/>
          <w:szCs w:val="22"/>
        </w:rPr>
      </w:pPr>
      <w:r w:rsidRPr="00F36FC4">
        <w:rPr>
          <w:rFonts w:cstheme="minorHAnsi"/>
          <w:b/>
          <w:i/>
          <w:iCs/>
          <w:sz w:val="22"/>
          <w:szCs w:val="22"/>
        </w:rPr>
        <w:t xml:space="preserve">Simplification of </w:t>
      </w:r>
      <w:r w:rsidR="00EA20DF" w:rsidRPr="00F36FC4">
        <w:rPr>
          <w:rFonts w:cstheme="minorHAnsi"/>
          <w:b/>
          <w:i/>
          <w:iCs/>
          <w:sz w:val="22"/>
          <w:szCs w:val="22"/>
        </w:rPr>
        <w:t>p</w:t>
      </w:r>
      <w:r w:rsidRPr="00F36FC4">
        <w:rPr>
          <w:rFonts w:cstheme="minorHAnsi"/>
          <w:b/>
          <w:i/>
          <w:iCs/>
          <w:sz w:val="22"/>
          <w:szCs w:val="22"/>
        </w:rPr>
        <w:t xml:space="preserve">re- and </w:t>
      </w:r>
      <w:r w:rsidR="00EA20DF" w:rsidRPr="00F36FC4">
        <w:rPr>
          <w:rFonts w:cstheme="minorHAnsi"/>
          <w:b/>
          <w:i/>
          <w:iCs/>
          <w:sz w:val="22"/>
          <w:szCs w:val="22"/>
        </w:rPr>
        <w:t>postq</w:t>
      </w:r>
      <w:r w:rsidRPr="00F36FC4">
        <w:rPr>
          <w:rFonts w:cstheme="minorHAnsi"/>
          <w:b/>
          <w:i/>
          <w:iCs/>
          <w:sz w:val="22"/>
          <w:szCs w:val="22"/>
        </w:rPr>
        <w:t>ualification criteria</w:t>
      </w:r>
      <w:r w:rsidR="00EA20DF" w:rsidRPr="00F36FC4">
        <w:rPr>
          <w:rFonts w:cstheme="minorHAnsi"/>
          <w:b/>
          <w:i/>
          <w:iCs/>
          <w:sz w:val="22"/>
          <w:szCs w:val="22"/>
        </w:rPr>
        <w:t>:</w:t>
      </w:r>
      <w:r w:rsidRPr="007A4510">
        <w:rPr>
          <w:rFonts w:cstheme="minorHAnsi"/>
          <w:b/>
          <w:bCs/>
          <w:i/>
          <w:iCs/>
          <w:sz w:val="22"/>
          <w:szCs w:val="22"/>
        </w:rPr>
        <w:t xml:space="preserve"> </w:t>
      </w:r>
      <w:r w:rsidRPr="007A4510">
        <w:rPr>
          <w:rFonts w:cstheme="minorHAnsi"/>
          <w:sz w:val="22"/>
          <w:szCs w:val="22"/>
        </w:rPr>
        <w:t>The pre- and postqualification criteria requirements of the Bank’s SBDs for both Large Works and Small Works can be amended to optimize the participation of available local or regional contractors</w:t>
      </w:r>
      <w:r w:rsidR="00EA20DF">
        <w:rPr>
          <w:rFonts w:cstheme="minorHAnsi"/>
          <w:sz w:val="22"/>
          <w:szCs w:val="22"/>
        </w:rPr>
        <w:t>,</w:t>
      </w:r>
      <w:r w:rsidRPr="007A4510">
        <w:rPr>
          <w:rFonts w:cstheme="minorHAnsi"/>
          <w:sz w:val="22"/>
          <w:szCs w:val="22"/>
        </w:rPr>
        <w:t xml:space="preserve"> </w:t>
      </w:r>
      <w:r w:rsidR="00EA20DF">
        <w:rPr>
          <w:rFonts w:cstheme="minorHAnsi"/>
          <w:sz w:val="22"/>
          <w:szCs w:val="22"/>
        </w:rPr>
        <w:t>i</w:t>
      </w:r>
      <w:r w:rsidRPr="007A4510">
        <w:rPr>
          <w:rFonts w:cstheme="minorHAnsi"/>
          <w:sz w:val="22"/>
          <w:szCs w:val="22"/>
        </w:rPr>
        <w:t xml:space="preserve">n particular, adapting the qualification requirements to match the qualifications of available and competent local and regional contractors. </w:t>
      </w:r>
    </w:p>
    <w:p w14:paraId="61B9E362" w14:textId="568F8CB4" w:rsidR="00822966" w:rsidRPr="007A4510" w:rsidRDefault="00822966" w:rsidP="00747B8B">
      <w:pPr>
        <w:rPr>
          <w:rFonts w:cstheme="minorHAnsi"/>
          <w:sz w:val="22"/>
          <w:szCs w:val="22"/>
        </w:rPr>
      </w:pPr>
      <w:r w:rsidRPr="00F36FC4">
        <w:rPr>
          <w:rFonts w:cstheme="minorHAnsi"/>
          <w:b/>
          <w:i/>
          <w:iCs/>
          <w:sz w:val="22"/>
          <w:szCs w:val="22"/>
        </w:rPr>
        <w:t xml:space="preserve">Prequalified </w:t>
      </w:r>
      <w:r w:rsidR="00EA20DF" w:rsidRPr="00F36FC4">
        <w:rPr>
          <w:rFonts w:cstheme="minorHAnsi"/>
          <w:b/>
          <w:i/>
          <w:iCs/>
          <w:sz w:val="22"/>
          <w:szCs w:val="22"/>
        </w:rPr>
        <w:t>s</w:t>
      </w:r>
      <w:r w:rsidRPr="00F36FC4">
        <w:rPr>
          <w:rFonts w:cstheme="minorHAnsi"/>
          <w:b/>
          <w:i/>
          <w:iCs/>
          <w:sz w:val="22"/>
          <w:szCs w:val="22"/>
        </w:rPr>
        <w:t xml:space="preserve">uppliers and </w:t>
      </w:r>
      <w:r w:rsidR="00EA20DF" w:rsidRPr="00F36FC4">
        <w:rPr>
          <w:rFonts w:cstheme="minorHAnsi"/>
          <w:b/>
          <w:i/>
          <w:iCs/>
          <w:sz w:val="22"/>
          <w:szCs w:val="22"/>
        </w:rPr>
        <w:t>c</w:t>
      </w:r>
      <w:r w:rsidRPr="00F36FC4">
        <w:rPr>
          <w:rFonts w:cstheme="minorHAnsi"/>
          <w:b/>
          <w:i/>
          <w:iCs/>
          <w:sz w:val="22"/>
          <w:szCs w:val="22"/>
        </w:rPr>
        <w:t>ontractors</w:t>
      </w:r>
      <w:r w:rsidR="00EA20DF" w:rsidRPr="00F36FC4">
        <w:rPr>
          <w:rFonts w:cstheme="minorHAnsi"/>
          <w:b/>
          <w:i/>
          <w:iCs/>
          <w:sz w:val="22"/>
          <w:szCs w:val="22"/>
        </w:rPr>
        <w:t>:</w:t>
      </w:r>
      <w:r w:rsidRPr="007A4510">
        <w:rPr>
          <w:rFonts w:cstheme="minorHAnsi"/>
          <w:b/>
          <w:bCs/>
          <w:sz w:val="22"/>
          <w:szCs w:val="22"/>
        </w:rPr>
        <w:t xml:space="preserve"> </w:t>
      </w:r>
      <w:r w:rsidRPr="007A4510">
        <w:rPr>
          <w:rFonts w:cstheme="minorHAnsi"/>
          <w:sz w:val="22"/>
          <w:szCs w:val="22"/>
        </w:rPr>
        <w:t xml:space="preserve">Using lists of prequalified suppliers and contractors, to whom periodic invitations are issued, may also help accelerate the procurement process. Such an approach could be used for a large number of similar simple contracts of any size, as well as for procurement of commodities. Prequalification documents may use a simplified format that is acceptable to the Bank. Suppliers and contractors would be asked to provide quotations for simple unit prices, as for commodities. Contracts should be awarded on a competitive basis, and may be for up to two years, with a price escalation clause and the possibility of extension upon mutual agreement between the client and the supplier. </w:t>
      </w:r>
    </w:p>
    <w:p w14:paraId="335518F1" w14:textId="23E2763F" w:rsidR="00822966" w:rsidRPr="007A4510" w:rsidRDefault="00822966" w:rsidP="00747B8B">
      <w:pPr>
        <w:rPr>
          <w:rFonts w:cstheme="minorHAnsi"/>
          <w:sz w:val="22"/>
          <w:szCs w:val="22"/>
        </w:rPr>
      </w:pPr>
      <w:r w:rsidRPr="00F36FC4">
        <w:rPr>
          <w:rFonts w:cstheme="minorHAnsi"/>
          <w:b/>
          <w:i/>
          <w:iCs/>
          <w:sz w:val="22"/>
          <w:szCs w:val="22"/>
        </w:rPr>
        <w:t xml:space="preserve">Accelerated </w:t>
      </w:r>
      <w:r w:rsidR="00340822" w:rsidRPr="00F36FC4">
        <w:rPr>
          <w:rFonts w:cstheme="minorHAnsi"/>
          <w:b/>
          <w:i/>
          <w:iCs/>
          <w:sz w:val="22"/>
          <w:szCs w:val="22"/>
        </w:rPr>
        <w:t>B</w:t>
      </w:r>
      <w:r w:rsidRPr="00F36FC4">
        <w:rPr>
          <w:rFonts w:cstheme="minorHAnsi"/>
          <w:b/>
          <w:i/>
          <w:iCs/>
          <w:sz w:val="22"/>
          <w:szCs w:val="22"/>
        </w:rPr>
        <w:t xml:space="preserve">id </w:t>
      </w:r>
      <w:r w:rsidR="00340822" w:rsidRPr="00F36FC4">
        <w:rPr>
          <w:rFonts w:cstheme="minorHAnsi"/>
          <w:b/>
          <w:i/>
          <w:iCs/>
          <w:sz w:val="22"/>
          <w:szCs w:val="22"/>
        </w:rPr>
        <w:t>t</w:t>
      </w:r>
      <w:r w:rsidRPr="00F36FC4">
        <w:rPr>
          <w:rFonts w:cstheme="minorHAnsi"/>
          <w:b/>
          <w:i/>
          <w:iCs/>
          <w:sz w:val="22"/>
          <w:szCs w:val="22"/>
        </w:rPr>
        <w:t>imes</w:t>
      </w:r>
      <w:r w:rsidR="00340822" w:rsidRPr="00F36FC4">
        <w:rPr>
          <w:rFonts w:cstheme="minorHAnsi"/>
          <w:b/>
          <w:i/>
          <w:iCs/>
          <w:sz w:val="22"/>
          <w:szCs w:val="22"/>
        </w:rPr>
        <w:t>:</w:t>
      </w:r>
      <w:r w:rsidRPr="007A4510">
        <w:rPr>
          <w:rFonts w:cstheme="minorHAnsi"/>
          <w:sz w:val="22"/>
          <w:szCs w:val="22"/>
        </w:rPr>
        <w:t xml:space="preserve"> Under the </w:t>
      </w:r>
      <w:r w:rsidR="00340822">
        <w:rPr>
          <w:rFonts w:cstheme="minorHAnsi"/>
          <w:sz w:val="22"/>
          <w:szCs w:val="22"/>
        </w:rPr>
        <w:t>i</w:t>
      </w:r>
      <w:r w:rsidRPr="007A4510">
        <w:rPr>
          <w:rFonts w:cstheme="minorHAnsi"/>
          <w:sz w:val="22"/>
          <w:szCs w:val="22"/>
        </w:rPr>
        <w:t xml:space="preserve">nternational and </w:t>
      </w:r>
      <w:r w:rsidR="00340822">
        <w:rPr>
          <w:rFonts w:cstheme="minorHAnsi"/>
          <w:sz w:val="22"/>
          <w:szCs w:val="22"/>
        </w:rPr>
        <w:t>n</w:t>
      </w:r>
      <w:r w:rsidRPr="007A4510">
        <w:rPr>
          <w:rFonts w:cstheme="minorHAnsi"/>
          <w:sz w:val="22"/>
          <w:szCs w:val="22"/>
        </w:rPr>
        <w:t xml:space="preserve">ational procurement, accelerated bid times might be envisaged, but bidding periods shorter than 15 business days for </w:t>
      </w:r>
      <w:r w:rsidR="00340822">
        <w:rPr>
          <w:rFonts w:cstheme="minorHAnsi"/>
          <w:sz w:val="22"/>
          <w:szCs w:val="22"/>
        </w:rPr>
        <w:t>i</w:t>
      </w:r>
      <w:r w:rsidRPr="007A4510">
        <w:rPr>
          <w:rFonts w:cstheme="minorHAnsi"/>
          <w:sz w:val="22"/>
          <w:szCs w:val="22"/>
        </w:rPr>
        <w:t xml:space="preserve">nternational and </w:t>
      </w:r>
      <w:r w:rsidR="00340822">
        <w:rPr>
          <w:rFonts w:cstheme="minorHAnsi"/>
          <w:sz w:val="22"/>
          <w:szCs w:val="22"/>
        </w:rPr>
        <w:t>seven</w:t>
      </w:r>
      <w:r w:rsidR="00340822" w:rsidRPr="007A4510">
        <w:rPr>
          <w:rFonts w:cstheme="minorHAnsi"/>
          <w:sz w:val="22"/>
          <w:szCs w:val="22"/>
        </w:rPr>
        <w:t xml:space="preserve"> </w:t>
      </w:r>
      <w:r w:rsidRPr="007A4510">
        <w:rPr>
          <w:rFonts w:cstheme="minorHAnsi"/>
          <w:sz w:val="22"/>
          <w:szCs w:val="22"/>
        </w:rPr>
        <w:t xml:space="preserve">business days for </w:t>
      </w:r>
      <w:r w:rsidR="00340822">
        <w:rPr>
          <w:rFonts w:cstheme="minorHAnsi"/>
          <w:sz w:val="22"/>
          <w:szCs w:val="22"/>
        </w:rPr>
        <w:t>n</w:t>
      </w:r>
      <w:r w:rsidRPr="007A4510">
        <w:rPr>
          <w:rFonts w:cstheme="minorHAnsi"/>
          <w:sz w:val="22"/>
          <w:szCs w:val="22"/>
        </w:rPr>
        <w:t xml:space="preserve">ational should be cleared with the Bank, taking into consideration the capacity of firms (local and international) to prepare responsive bids in a short period. </w:t>
      </w:r>
    </w:p>
    <w:p w14:paraId="62AAB66E" w14:textId="27215585" w:rsidR="00822966" w:rsidRPr="007A4510" w:rsidRDefault="00822966" w:rsidP="00747B8B">
      <w:pPr>
        <w:rPr>
          <w:rFonts w:cstheme="minorHAnsi"/>
          <w:sz w:val="22"/>
          <w:szCs w:val="22"/>
        </w:rPr>
      </w:pPr>
      <w:r w:rsidRPr="00F36FC4">
        <w:rPr>
          <w:rFonts w:cstheme="minorHAnsi"/>
          <w:b/>
          <w:i/>
          <w:iCs/>
          <w:color w:val="000000"/>
          <w:sz w:val="22"/>
          <w:szCs w:val="22"/>
        </w:rPr>
        <w:t xml:space="preserve">Waiving </w:t>
      </w:r>
      <w:r w:rsidR="00340822" w:rsidRPr="00F36FC4">
        <w:rPr>
          <w:rFonts w:cstheme="minorHAnsi"/>
          <w:b/>
          <w:i/>
          <w:iCs/>
          <w:color w:val="000000"/>
          <w:sz w:val="22"/>
          <w:szCs w:val="22"/>
        </w:rPr>
        <w:t>b</w:t>
      </w:r>
      <w:r w:rsidRPr="00F36FC4">
        <w:rPr>
          <w:rFonts w:cstheme="minorHAnsi"/>
          <w:b/>
          <w:i/>
          <w:iCs/>
          <w:color w:val="000000"/>
          <w:sz w:val="22"/>
          <w:szCs w:val="22"/>
        </w:rPr>
        <w:t xml:space="preserve">id and </w:t>
      </w:r>
      <w:r w:rsidR="00340822" w:rsidRPr="00F36FC4">
        <w:rPr>
          <w:rFonts w:cstheme="minorHAnsi"/>
          <w:b/>
          <w:i/>
          <w:iCs/>
          <w:color w:val="000000"/>
          <w:sz w:val="22"/>
          <w:szCs w:val="22"/>
        </w:rPr>
        <w:t>p</w:t>
      </w:r>
      <w:r w:rsidRPr="00F36FC4">
        <w:rPr>
          <w:rFonts w:cstheme="minorHAnsi"/>
          <w:b/>
          <w:i/>
          <w:iCs/>
          <w:color w:val="000000"/>
          <w:sz w:val="22"/>
          <w:szCs w:val="22"/>
        </w:rPr>
        <w:t xml:space="preserve">erformance </w:t>
      </w:r>
      <w:r w:rsidR="00340822" w:rsidRPr="00F36FC4">
        <w:rPr>
          <w:rFonts w:cstheme="minorHAnsi"/>
          <w:b/>
          <w:i/>
          <w:iCs/>
          <w:color w:val="000000"/>
          <w:sz w:val="22"/>
          <w:szCs w:val="22"/>
        </w:rPr>
        <w:t>s</w:t>
      </w:r>
      <w:r w:rsidRPr="00F36FC4">
        <w:rPr>
          <w:rFonts w:cstheme="minorHAnsi"/>
          <w:b/>
          <w:i/>
          <w:iCs/>
          <w:color w:val="000000"/>
          <w:sz w:val="22"/>
          <w:szCs w:val="22"/>
        </w:rPr>
        <w:t xml:space="preserve">ecurity </w:t>
      </w:r>
      <w:r w:rsidR="00340822" w:rsidRPr="00F36FC4">
        <w:rPr>
          <w:rFonts w:cstheme="minorHAnsi"/>
          <w:b/>
          <w:i/>
          <w:iCs/>
          <w:color w:val="000000"/>
          <w:sz w:val="22"/>
          <w:szCs w:val="22"/>
        </w:rPr>
        <w:t>r</w:t>
      </w:r>
      <w:r w:rsidRPr="00F36FC4">
        <w:rPr>
          <w:rFonts w:cstheme="minorHAnsi"/>
          <w:b/>
          <w:i/>
          <w:iCs/>
          <w:color w:val="000000"/>
          <w:sz w:val="22"/>
          <w:szCs w:val="22"/>
        </w:rPr>
        <w:t>equirements</w:t>
      </w:r>
      <w:r w:rsidR="00340822" w:rsidRPr="00F36FC4">
        <w:rPr>
          <w:rFonts w:cstheme="minorHAnsi"/>
          <w:b/>
          <w:i/>
          <w:iCs/>
          <w:color w:val="000000"/>
          <w:sz w:val="22"/>
          <w:szCs w:val="22"/>
        </w:rPr>
        <w:t>:</w:t>
      </w:r>
      <w:r w:rsidRPr="007A4510">
        <w:rPr>
          <w:rFonts w:cstheme="minorHAnsi"/>
          <w:color w:val="000000"/>
          <w:sz w:val="22"/>
          <w:szCs w:val="22"/>
        </w:rPr>
        <w:t xml:space="preserve"> </w:t>
      </w:r>
      <w:r w:rsidRPr="007A4510">
        <w:rPr>
          <w:rFonts w:cstheme="minorHAnsi"/>
          <w:sz w:val="22"/>
          <w:szCs w:val="22"/>
        </w:rPr>
        <w:t xml:space="preserve">For small contracts for </w:t>
      </w:r>
      <w:r w:rsidR="00340822">
        <w:rPr>
          <w:rFonts w:cstheme="minorHAnsi"/>
          <w:sz w:val="22"/>
          <w:szCs w:val="22"/>
        </w:rPr>
        <w:t>G</w:t>
      </w:r>
      <w:r w:rsidRPr="007A4510">
        <w:rPr>
          <w:rFonts w:cstheme="minorHAnsi"/>
          <w:sz w:val="22"/>
          <w:szCs w:val="22"/>
        </w:rPr>
        <w:t xml:space="preserve">oods or </w:t>
      </w:r>
      <w:r w:rsidR="00340822">
        <w:rPr>
          <w:rFonts w:cstheme="minorHAnsi"/>
          <w:sz w:val="22"/>
          <w:szCs w:val="22"/>
        </w:rPr>
        <w:t>W</w:t>
      </w:r>
      <w:r w:rsidRPr="007A4510">
        <w:rPr>
          <w:rFonts w:cstheme="minorHAnsi"/>
          <w:sz w:val="22"/>
          <w:szCs w:val="22"/>
        </w:rPr>
        <w:t xml:space="preserve">orks, the preparation of bids by small and medium-size suppliers or contractors can be accelerated by taking the option, set out in paragraph 5.35, Section V of the Procurement Regulations, of not requiring a bid </w:t>
      </w:r>
      <w:r w:rsidRPr="007A4510">
        <w:rPr>
          <w:rFonts w:cstheme="minorHAnsi"/>
          <w:sz w:val="22"/>
          <w:szCs w:val="22"/>
        </w:rPr>
        <w:lastRenderedPageBreak/>
        <w:t xml:space="preserve">security. Similarly, in the case of small contracts for </w:t>
      </w:r>
      <w:r w:rsidR="005A23AE">
        <w:rPr>
          <w:rFonts w:cstheme="minorHAnsi"/>
          <w:sz w:val="22"/>
          <w:szCs w:val="22"/>
        </w:rPr>
        <w:t>W</w:t>
      </w:r>
      <w:r w:rsidRPr="007A4510">
        <w:rPr>
          <w:rFonts w:cstheme="minorHAnsi"/>
          <w:sz w:val="22"/>
          <w:szCs w:val="22"/>
        </w:rPr>
        <w:t xml:space="preserve">orks or supply of </w:t>
      </w:r>
      <w:r w:rsidR="005A23AE">
        <w:rPr>
          <w:rFonts w:cstheme="minorHAnsi"/>
          <w:sz w:val="22"/>
          <w:szCs w:val="22"/>
        </w:rPr>
        <w:t>G</w:t>
      </w:r>
      <w:r w:rsidRPr="007A4510">
        <w:rPr>
          <w:rFonts w:cstheme="minorHAnsi"/>
          <w:sz w:val="22"/>
          <w:szCs w:val="22"/>
        </w:rPr>
        <w:t xml:space="preserve">oods, the </w:t>
      </w:r>
      <w:r w:rsidR="00D07C9D">
        <w:rPr>
          <w:rFonts w:cstheme="minorHAnsi"/>
          <w:sz w:val="22"/>
          <w:szCs w:val="22"/>
        </w:rPr>
        <w:t>B</w:t>
      </w:r>
      <w:r w:rsidRPr="007A4510">
        <w:rPr>
          <w:rFonts w:cstheme="minorHAnsi"/>
          <w:sz w:val="22"/>
          <w:szCs w:val="22"/>
        </w:rPr>
        <w:t xml:space="preserve">orrower may decide not to require a performance security. </w:t>
      </w:r>
      <w:r w:rsidRPr="007A4510">
        <w:rPr>
          <w:rFonts w:cstheme="minorHAnsi"/>
          <w:color w:val="000000"/>
          <w:sz w:val="22"/>
          <w:szCs w:val="22"/>
        </w:rPr>
        <w:t xml:space="preserve">However, in </w:t>
      </w:r>
      <w:r w:rsidR="005A23AE">
        <w:rPr>
          <w:rFonts w:cstheme="minorHAnsi"/>
          <w:color w:val="000000"/>
          <w:sz w:val="22"/>
          <w:szCs w:val="22"/>
        </w:rPr>
        <w:t>W</w:t>
      </w:r>
      <w:r w:rsidRPr="007A4510">
        <w:rPr>
          <w:rFonts w:cstheme="minorHAnsi"/>
          <w:color w:val="000000"/>
          <w:sz w:val="22"/>
          <w:szCs w:val="22"/>
        </w:rPr>
        <w:t xml:space="preserve">orks contracts, retention money may be required during the liability period; for </w:t>
      </w:r>
      <w:r w:rsidR="005A23AE">
        <w:rPr>
          <w:rFonts w:cstheme="minorHAnsi"/>
          <w:color w:val="000000"/>
          <w:sz w:val="22"/>
          <w:szCs w:val="22"/>
        </w:rPr>
        <w:t>G</w:t>
      </w:r>
      <w:r w:rsidRPr="007A4510">
        <w:rPr>
          <w:rFonts w:cstheme="minorHAnsi"/>
          <w:color w:val="000000"/>
          <w:sz w:val="22"/>
          <w:szCs w:val="22"/>
        </w:rPr>
        <w:t>oods contracts, manufacture warranties will be requested.</w:t>
      </w:r>
    </w:p>
    <w:p w14:paraId="4A2594D8" w14:textId="754D21BC" w:rsidR="00822966" w:rsidRPr="007A4510" w:rsidRDefault="00822966" w:rsidP="00747B8B">
      <w:pPr>
        <w:rPr>
          <w:rFonts w:cstheme="minorHAnsi"/>
          <w:sz w:val="22"/>
          <w:szCs w:val="22"/>
        </w:rPr>
      </w:pPr>
      <w:r w:rsidRPr="00F36FC4">
        <w:rPr>
          <w:rFonts w:cstheme="minorHAnsi"/>
          <w:b/>
          <w:i/>
          <w:iCs/>
          <w:sz w:val="22"/>
          <w:szCs w:val="22"/>
        </w:rPr>
        <w:t xml:space="preserve">Advance </w:t>
      </w:r>
      <w:r w:rsidR="005A23AE" w:rsidRPr="00F36FC4">
        <w:rPr>
          <w:rFonts w:cstheme="minorHAnsi"/>
          <w:b/>
          <w:i/>
          <w:iCs/>
          <w:sz w:val="22"/>
          <w:szCs w:val="22"/>
        </w:rPr>
        <w:t>p</w:t>
      </w:r>
      <w:r w:rsidRPr="00F36FC4">
        <w:rPr>
          <w:rFonts w:cstheme="minorHAnsi"/>
          <w:b/>
          <w:i/>
          <w:iCs/>
          <w:sz w:val="22"/>
          <w:szCs w:val="22"/>
        </w:rPr>
        <w:t>ayment</w:t>
      </w:r>
      <w:r w:rsidR="005A23AE" w:rsidRPr="00F36FC4">
        <w:rPr>
          <w:rFonts w:cstheme="minorHAnsi"/>
          <w:b/>
          <w:i/>
          <w:iCs/>
          <w:sz w:val="22"/>
          <w:szCs w:val="22"/>
        </w:rPr>
        <w:t>:</w:t>
      </w:r>
      <w:r w:rsidRPr="007A4510">
        <w:rPr>
          <w:rFonts w:cstheme="minorHAnsi"/>
          <w:sz w:val="22"/>
          <w:szCs w:val="22"/>
        </w:rPr>
        <w:t xml:space="preserve"> Where it is not easy for contractors and suppliers to obtain lines of credit from banks, the </w:t>
      </w:r>
      <w:r w:rsidR="005A23AE">
        <w:rPr>
          <w:rFonts w:cstheme="minorHAnsi"/>
          <w:sz w:val="22"/>
          <w:szCs w:val="22"/>
        </w:rPr>
        <w:t>g</w:t>
      </w:r>
      <w:r w:rsidRPr="007A4510">
        <w:rPr>
          <w:rFonts w:cstheme="minorHAnsi"/>
          <w:sz w:val="22"/>
          <w:szCs w:val="22"/>
        </w:rPr>
        <w:t xml:space="preserve">overnment may consider increasing the amount of advance payment under </w:t>
      </w:r>
      <w:r w:rsidR="005A23AE">
        <w:rPr>
          <w:rFonts w:cstheme="minorHAnsi"/>
          <w:sz w:val="22"/>
          <w:szCs w:val="22"/>
        </w:rPr>
        <w:t>W</w:t>
      </w:r>
      <w:r w:rsidRPr="007A4510">
        <w:rPr>
          <w:rFonts w:cstheme="minorHAnsi"/>
          <w:sz w:val="22"/>
          <w:szCs w:val="22"/>
        </w:rPr>
        <w:t>orks and supply contracts to up to 40 percent of the contract value, provided that the contractor/supplier provides a bank guarantee for the same amount and the World Bank clears this increased value of advance payment.</w:t>
      </w:r>
    </w:p>
    <w:p w14:paraId="1ECBF81D" w14:textId="6F267601" w:rsidR="00822966" w:rsidRPr="002131B0" w:rsidRDefault="00E420DF" w:rsidP="001A695A">
      <w:pPr>
        <w:pStyle w:val="Heading4"/>
      </w:pPr>
      <w:r>
        <w:t>(c)</w:t>
      </w:r>
      <w:r w:rsidR="00822966" w:rsidRPr="00F36FC4">
        <w:t xml:space="preserve"> Special Procurement Arrangements</w:t>
      </w:r>
      <w:r w:rsidR="006D4AB9">
        <w:t xml:space="preserve"> </w:t>
      </w:r>
    </w:p>
    <w:p w14:paraId="11FA3B9E" w14:textId="77777777" w:rsidR="00822966" w:rsidRPr="00F36FC4" w:rsidRDefault="00822966" w:rsidP="00822966">
      <w:pPr>
        <w:keepNext/>
        <w:keepLines/>
        <w:tabs>
          <w:tab w:val="left" w:pos="720"/>
        </w:tabs>
        <w:autoSpaceDE w:val="0"/>
        <w:autoSpaceDN w:val="0"/>
        <w:adjustRightInd w:val="0"/>
        <w:rPr>
          <w:rFonts w:cstheme="minorHAnsi"/>
          <w:b/>
          <w:bCs/>
          <w:i/>
          <w:iCs/>
          <w:color w:val="000000"/>
          <w:sz w:val="22"/>
          <w:szCs w:val="22"/>
        </w:rPr>
      </w:pPr>
      <w:r w:rsidRPr="00F36FC4">
        <w:rPr>
          <w:rFonts w:cstheme="minorHAnsi"/>
          <w:b/>
          <w:bCs/>
          <w:i/>
          <w:iCs/>
          <w:color w:val="000000"/>
          <w:sz w:val="22"/>
          <w:szCs w:val="22"/>
        </w:rPr>
        <w:t xml:space="preserve">Commodities </w:t>
      </w:r>
    </w:p>
    <w:p w14:paraId="47CDD006" w14:textId="0A318FC7" w:rsidR="00822966" w:rsidRPr="007A4510" w:rsidRDefault="00822966" w:rsidP="00747B8B">
      <w:pPr>
        <w:rPr>
          <w:rFonts w:cstheme="minorHAnsi"/>
          <w:sz w:val="22"/>
          <w:szCs w:val="22"/>
        </w:rPr>
      </w:pPr>
      <w:r w:rsidRPr="007A4510">
        <w:rPr>
          <w:rFonts w:cstheme="minorHAnsi"/>
          <w:color w:val="000000"/>
          <w:sz w:val="22"/>
          <w:szCs w:val="22"/>
        </w:rPr>
        <w:t xml:space="preserve">Procurement of </w:t>
      </w:r>
      <w:r w:rsidRPr="007A4510">
        <w:rPr>
          <w:rFonts w:cstheme="minorHAnsi"/>
          <w:sz w:val="22"/>
          <w:szCs w:val="22"/>
        </w:rPr>
        <w:t>commodities</w:t>
      </w:r>
      <w:r w:rsidRPr="007A4510">
        <w:rPr>
          <w:rFonts w:cstheme="minorHAnsi"/>
          <w:color w:val="000000"/>
          <w:sz w:val="22"/>
          <w:szCs w:val="22"/>
        </w:rPr>
        <w:t xml:space="preserve">, such as </w:t>
      </w:r>
      <w:r w:rsidRPr="007A4510">
        <w:rPr>
          <w:rFonts w:cstheme="minorHAnsi"/>
          <w:sz w:val="22"/>
          <w:szCs w:val="22"/>
        </w:rPr>
        <w:t xml:space="preserve">grain and fuel, must be in accordance with paragraph 6.51, Section VI of the Procurement Regulations. Priority commodities must be determined in response to the basic needs resulting from the emergency </w:t>
      </w:r>
      <w:r w:rsidRPr="007A4510">
        <w:rPr>
          <w:rFonts w:cstheme="minorHAnsi"/>
          <w:color w:val="000000"/>
          <w:sz w:val="22"/>
          <w:szCs w:val="22"/>
        </w:rPr>
        <w:t>situation, in particular</w:t>
      </w:r>
      <w:r w:rsidR="00543B34">
        <w:rPr>
          <w:rFonts w:cstheme="minorHAnsi"/>
          <w:color w:val="000000"/>
          <w:sz w:val="22"/>
          <w:szCs w:val="22"/>
        </w:rPr>
        <w:t>,</w:t>
      </w:r>
      <w:r w:rsidRPr="007A4510">
        <w:rPr>
          <w:rFonts w:cstheme="minorHAnsi"/>
          <w:color w:val="000000"/>
          <w:sz w:val="22"/>
          <w:szCs w:val="22"/>
        </w:rPr>
        <w:t xml:space="preserve"> the needs of the poorest people. </w:t>
      </w:r>
    </w:p>
    <w:p w14:paraId="3DB255CA" w14:textId="77777777" w:rsidR="00822966" w:rsidRPr="00F36FC4" w:rsidRDefault="00822966" w:rsidP="00822966">
      <w:pPr>
        <w:keepNext/>
        <w:keepLines/>
        <w:tabs>
          <w:tab w:val="left" w:pos="720"/>
        </w:tabs>
        <w:autoSpaceDE w:val="0"/>
        <w:autoSpaceDN w:val="0"/>
        <w:adjustRightInd w:val="0"/>
        <w:rPr>
          <w:rFonts w:cstheme="minorHAnsi"/>
          <w:b/>
          <w:bCs/>
          <w:i/>
          <w:iCs/>
          <w:color w:val="000000"/>
          <w:sz w:val="22"/>
          <w:szCs w:val="22"/>
        </w:rPr>
      </w:pPr>
      <w:r w:rsidRPr="00F36FC4">
        <w:rPr>
          <w:rFonts w:cstheme="minorHAnsi"/>
          <w:b/>
          <w:bCs/>
          <w:i/>
          <w:iCs/>
          <w:color w:val="000000"/>
          <w:sz w:val="22"/>
          <w:szCs w:val="22"/>
        </w:rPr>
        <w:t xml:space="preserve">Force Account </w:t>
      </w:r>
    </w:p>
    <w:p w14:paraId="7D91F787" w14:textId="5A0212D1" w:rsidR="00822966" w:rsidRPr="007A4510" w:rsidRDefault="00822966" w:rsidP="00747B8B">
      <w:pPr>
        <w:rPr>
          <w:rFonts w:cstheme="minorHAnsi"/>
          <w:sz w:val="22"/>
          <w:szCs w:val="22"/>
        </w:rPr>
      </w:pPr>
      <w:r w:rsidRPr="007A4510">
        <w:rPr>
          <w:rFonts w:cstheme="minorHAnsi"/>
          <w:sz w:val="22"/>
          <w:szCs w:val="22"/>
        </w:rPr>
        <w:t>In emergencies, when construction firms are unlikely to bid at reasonable prices because of the location of</w:t>
      </w:r>
      <w:r w:rsidR="00543B34">
        <w:rPr>
          <w:rFonts w:cstheme="minorHAnsi"/>
          <w:sz w:val="22"/>
          <w:szCs w:val="22"/>
        </w:rPr>
        <w:t>,</w:t>
      </w:r>
      <w:r w:rsidRPr="007A4510">
        <w:rPr>
          <w:rFonts w:cstheme="minorHAnsi"/>
          <w:sz w:val="22"/>
          <w:szCs w:val="22"/>
        </w:rPr>
        <w:t xml:space="preserve"> and risks associated with</w:t>
      </w:r>
      <w:r w:rsidR="00543B34">
        <w:rPr>
          <w:rFonts w:cstheme="minorHAnsi"/>
          <w:sz w:val="22"/>
          <w:szCs w:val="22"/>
        </w:rPr>
        <w:t>,</w:t>
      </w:r>
      <w:r w:rsidRPr="007A4510">
        <w:rPr>
          <w:rFonts w:cstheme="minorHAnsi"/>
          <w:sz w:val="22"/>
          <w:szCs w:val="22"/>
        </w:rPr>
        <w:t xml:space="preserve"> the project or a certain government agency has a sole right in certain type of work (</w:t>
      </w:r>
      <w:r w:rsidR="009137D1" w:rsidRPr="007A4510">
        <w:rPr>
          <w:rFonts w:cstheme="minorHAnsi"/>
          <w:sz w:val="22"/>
          <w:szCs w:val="22"/>
        </w:rPr>
        <w:t>for example</w:t>
      </w:r>
      <w:r w:rsidRPr="007A4510">
        <w:rPr>
          <w:rFonts w:cstheme="minorHAnsi"/>
          <w:sz w:val="22"/>
          <w:szCs w:val="22"/>
        </w:rPr>
        <w:t>, railway track work, high tension transmission cables), Force Account</w:t>
      </w:r>
      <w:r w:rsidRPr="007A4510">
        <w:rPr>
          <w:rFonts w:cstheme="minorHAnsi"/>
          <w:b/>
          <w:bCs/>
          <w:sz w:val="22"/>
          <w:szCs w:val="22"/>
        </w:rPr>
        <w:t xml:space="preserve"> </w:t>
      </w:r>
      <w:r w:rsidRPr="007A4510">
        <w:rPr>
          <w:rFonts w:cstheme="minorHAnsi"/>
          <w:sz w:val="22"/>
          <w:szCs w:val="22"/>
        </w:rPr>
        <w:t xml:space="preserve">for repair/reconstruction using the </w:t>
      </w:r>
      <w:r w:rsidR="00543B34">
        <w:rPr>
          <w:rFonts w:cstheme="minorHAnsi"/>
          <w:sz w:val="22"/>
          <w:szCs w:val="22"/>
        </w:rPr>
        <w:t>g</w:t>
      </w:r>
      <w:r w:rsidRPr="007A4510">
        <w:rPr>
          <w:rFonts w:cstheme="minorHAnsi"/>
          <w:sz w:val="22"/>
          <w:szCs w:val="22"/>
        </w:rPr>
        <w:t xml:space="preserve">overnment agency’s own personnel and equipment or a government-owned construction unit may be the only practical method (see paragraphs 6.54 and 6.55, Section VI of the Procurement Regulations). </w:t>
      </w:r>
    </w:p>
    <w:p w14:paraId="63D1EB61" w14:textId="5258D247" w:rsidR="00822966" w:rsidRPr="006D4AB9" w:rsidRDefault="00822966" w:rsidP="00822966">
      <w:pPr>
        <w:rPr>
          <w:rFonts w:cstheme="minorHAnsi"/>
          <w:b/>
          <w:i/>
          <w:iCs/>
          <w:color w:val="000000"/>
          <w:sz w:val="22"/>
          <w:szCs w:val="22"/>
        </w:rPr>
      </w:pPr>
      <w:r w:rsidRPr="006D4AB9">
        <w:rPr>
          <w:rFonts w:cstheme="minorHAnsi"/>
          <w:b/>
          <w:i/>
          <w:iCs/>
          <w:color w:val="000000"/>
          <w:sz w:val="22"/>
          <w:szCs w:val="22"/>
        </w:rPr>
        <w:t xml:space="preserve">Use of </w:t>
      </w:r>
      <w:r w:rsidR="00543B34">
        <w:rPr>
          <w:rFonts w:cstheme="minorHAnsi"/>
          <w:b/>
          <w:i/>
          <w:iCs/>
          <w:color w:val="000000"/>
          <w:sz w:val="22"/>
          <w:szCs w:val="22"/>
        </w:rPr>
        <w:t>S</w:t>
      </w:r>
      <w:r w:rsidRPr="006D4AB9">
        <w:rPr>
          <w:rFonts w:cstheme="minorHAnsi"/>
          <w:b/>
          <w:i/>
          <w:iCs/>
          <w:color w:val="000000"/>
          <w:sz w:val="22"/>
          <w:szCs w:val="22"/>
        </w:rPr>
        <w:t>tand</w:t>
      </w:r>
      <w:r w:rsidR="006D4AB9">
        <w:rPr>
          <w:rFonts w:cstheme="minorHAnsi"/>
          <w:b/>
          <w:i/>
          <w:iCs/>
          <w:color w:val="000000"/>
          <w:sz w:val="22"/>
          <w:szCs w:val="22"/>
        </w:rPr>
        <w:t>b</w:t>
      </w:r>
      <w:r w:rsidRPr="006D4AB9">
        <w:rPr>
          <w:rFonts w:cstheme="minorHAnsi"/>
          <w:b/>
          <w:i/>
          <w:iCs/>
          <w:color w:val="000000"/>
          <w:sz w:val="22"/>
          <w:szCs w:val="22"/>
        </w:rPr>
        <w:t xml:space="preserve">y </w:t>
      </w:r>
      <w:r w:rsidR="00543B34">
        <w:rPr>
          <w:rFonts w:cstheme="minorHAnsi"/>
          <w:b/>
          <w:i/>
          <w:iCs/>
          <w:color w:val="000000"/>
          <w:sz w:val="22"/>
          <w:szCs w:val="22"/>
        </w:rPr>
        <w:t>A</w:t>
      </w:r>
      <w:r w:rsidRPr="006D4AB9">
        <w:rPr>
          <w:rFonts w:cstheme="minorHAnsi"/>
          <w:b/>
          <w:i/>
          <w:iCs/>
          <w:color w:val="000000"/>
          <w:sz w:val="22"/>
          <w:szCs w:val="22"/>
        </w:rPr>
        <w:t>rrangements</w:t>
      </w:r>
    </w:p>
    <w:p w14:paraId="073FD377" w14:textId="41A85BE4" w:rsidR="00822966" w:rsidRPr="007A4510" w:rsidRDefault="00822966" w:rsidP="00747B8B">
      <w:pPr>
        <w:rPr>
          <w:rFonts w:cstheme="minorHAnsi"/>
          <w:sz w:val="22"/>
          <w:szCs w:val="22"/>
        </w:rPr>
      </w:pPr>
      <w:r w:rsidRPr="007A4510">
        <w:rPr>
          <w:rFonts w:cstheme="minorHAnsi"/>
          <w:sz w:val="22"/>
          <w:szCs w:val="22"/>
        </w:rPr>
        <w:t xml:space="preserve">There is no need to wait for an emergency for making arrangements for procurement of emergency </w:t>
      </w:r>
      <w:r w:rsidR="00BE4C77" w:rsidRPr="007A4510">
        <w:rPr>
          <w:rFonts w:cstheme="minorHAnsi"/>
          <w:sz w:val="22"/>
          <w:szCs w:val="22"/>
        </w:rPr>
        <w:t>W</w:t>
      </w:r>
      <w:r w:rsidRPr="007A4510">
        <w:rPr>
          <w:rFonts w:cstheme="minorHAnsi"/>
          <w:sz w:val="22"/>
          <w:szCs w:val="22"/>
        </w:rPr>
        <w:t xml:space="preserve">orks, </w:t>
      </w:r>
      <w:r w:rsidR="00BE4C77" w:rsidRPr="007A4510">
        <w:rPr>
          <w:rFonts w:cstheme="minorHAnsi"/>
          <w:sz w:val="22"/>
          <w:szCs w:val="22"/>
        </w:rPr>
        <w:t>G</w:t>
      </w:r>
      <w:r w:rsidRPr="007A4510">
        <w:rPr>
          <w:rFonts w:cstheme="minorHAnsi"/>
          <w:sz w:val="22"/>
          <w:szCs w:val="22"/>
        </w:rPr>
        <w:t>oods</w:t>
      </w:r>
      <w:r w:rsidR="00BE4C77" w:rsidRPr="007A4510">
        <w:rPr>
          <w:rFonts w:cstheme="minorHAnsi"/>
          <w:sz w:val="22"/>
          <w:szCs w:val="22"/>
        </w:rPr>
        <w:t>,</w:t>
      </w:r>
      <w:r w:rsidRPr="007A4510">
        <w:rPr>
          <w:rFonts w:cstheme="minorHAnsi"/>
          <w:sz w:val="22"/>
          <w:szCs w:val="22"/>
        </w:rPr>
        <w:t xml:space="preserve"> and </w:t>
      </w:r>
      <w:r w:rsidR="00BE4C77" w:rsidRPr="007A4510">
        <w:rPr>
          <w:rFonts w:cstheme="minorHAnsi"/>
          <w:sz w:val="22"/>
          <w:szCs w:val="22"/>
        </w:rPr>
        <w:t>S</w:t>
      </w:r>
      <w:r w:rsidRPr="007A4510">
        <w:rPr>
          <w:rFonts w:cstheme="minorHAnsi"/>
          <w:sz w:val="22"/>
          <w:szCs w:val="22"/>
        </w:rPr>
        <w:t>ervices. The Government may carry out advanced procurement procedures according to those established in this Manual and WB Procurement Regulations under Framework Agreements (FAs). This long-term agreement with suppliers, contractors</w:t>
      </w:r>
      <w:r w:rsidR="00543B34">
        <w:rPr>
          <w:rFonts w:cstheme="minorHAnsi"/>
          <w:sz w:val="22"/>
          <w:szCs w:val="22"/>
        </w:rPr>
        <w:t>,</w:t>
      </w:r>
      <w:r w:rsidRPr="007A4510">
        <w:rPr>
          <w:rFonts w:cstheme="minorHAnsi"/>
          <w:sz w:val="22"/>
          <w:szCs w:val="22"/>
        </w:rPr>
        <w:t xml:space="preserve"> and providers of </w:t>
      </w:r>
      <w:r w:rsidR="008A6F76" w:rsidRPr="007A4510">
        <w:rPr>
          <w:rFonts w:cstheme="minorHAnsi"/>
          <w:sz w:val="22"/>
          <w:szCs w:val="22"/>
        </w:rPr>
        <w:t>non</w:t>
      </w:r>
      <w:r w:rsidRPr="007A4510">
        <w:rPr>
          <w:rFonts w:cstheme="minorHAnsi"/>
          <w:sz w:val="22"/>
          <w:szCs w:val="22"/>
        </w:rPr>
        <w:t xml:space="preserve">consulting services sets out terms and conditions under which specific procurements (call-offs) can be made throughout its term. FAs are generally based on prices that are either </w:t>
      </w:r>
      <w:r w:rsidR="00D768A0" w:rsidRPr="007A4510">
        <w:rPr>
          <w:rFonts w:cstheme="minorHAnsi"/>
          <w:sz w:val="22"/>
          <w:szCs w:val="22"/>
        </w:rPr>
        <w:t>pre</w:t>
      </w:r>
      <w:r w:rsidRPr="007A4510">
        <w:rPr>
          <w:rFonts w:cstheme="minorHAnsi"/>
          <w:sz w:val="22"/>
          <w:szCs w:val="22"/>
        </w:rPr>
        <w:t xml:space="preserve">agreed or determined at the call-off stage through competition or a process allowing their revision without further competition. </w:t>
      </w:r>
      <w:r w:rsidR="00925674" w:rsidRPr="007A4510">
        <w:rPr>
          <w:rFonts w:cstheme="minorHAnsi"/>
          <w:sz w:val="22"/>
          <w:szCs w:val="22"/>
        </w:rPr>
        <w:t>Prior arrangements allow the offering and signing of contracts, whose execution is only triggered when disaster strikes.</w:t>
      </w:r>
    </w:p>
    <w:p w14:paraId="36A02CEF" w14:textId="77777777" w:rsidR="00822966" w:rsidRPr="00D14CA1" w:rsidRDefault="00822966" w:rsidP="00822966">
      <w:pPr>
        <w:rPr>
          <w:rFonts w:cstheme="minorHAnsi"/>
          <w:b/>
          <w:i/>
          <w:iCs/>
          <w:sz w:val="22"/>
          <w:szCs w:val="22"/>
        </w:rPr>
      </w:pPr>
      <w:r w:rsidRPr="00D14CA1">
        <w:rPr>
          <w:rFonts w:cstheme="minorHAnsi"/>
          <w:b/>
          <w:i/>
          <w:iCs/>
          <w:sz w:val="22"/>
          <w:szCs w:val="22"/>
        </w:rPr>
        <w:t>Use of Procurement Agents</w:t>
      </w:r>
    </w:p>
    <w:p w14:paraId="39E8A936" w14:textId="0F706403" w:rsidR="00822966" w:rsidRPr="007A4510" w:rsidRDefault="00822966" w:rsidP="00747B8B">
      <w:pPr>
        <w:rPr>
          <w:rFonts w:cstheme="minorHAnsi"/>
          <w:sz w:val="22"/>
          <w:szCs w:val="22"/>
        </w:rPr>
      </w:pPr>
      <w:r w:rsidRPr="007A4510">
        <w:rPr>
          <w:rFonts w:cstheme="minorHAnsi"/>
          <w:sz w:val="22"/>
          <w:szCs w:val="22"/>
        </w:rPr>
        <w:t xml:space="preserve">The </w:t>
      </w:r>
      <w:r w:rsidR="00543B34">
        <w:rPr>
          <w:rFonts w:cstheme="minorHAnsi"/>
          <w:sz w:val="22"/>
          <w:szCs w:val="22"/>
        </w:rPr>
        <w:t>g</w:t>
      </w:r>
      <w:r w:rsidRPr="007A4510">
        <w:rPr>
          <w:rFonts w:cstheme="minorHAnsi"/>
          <w:sz w:val="22"/>
          <w:szCs w:val="22"/>
        </w:rPr>
        <w:t>overnment may hire a procurement agent (PA) or project management agent (PMA) if it is considered the most efficient option. The PA/PMA should be selected in accordance with paragraph 7.31 of Section VII of the Procurement Regulations for IPF Borrowers. Where large numbers of small contracts are involved, the Borrower may also employ a management contractor. One main criterion for selecting a PA/PMA is the firm’s ability to deploy its staff for the Borrower in a timely manner.</w:t>
      </w:r>
    </w:p>
    <w:p w14:paraId="2DB05509" w14:textId="77777777" w:rsidR="00822966" w:rsidRPr="00D14CA1" w:rsidRDefault="00822966" w:rsidP="00822966">
      <w:pPr>
        <w:rPr>
          <w:rFonts w:cstheme="minorHAnsi"/>
          <w:b/>
          <w:i/>
          <w:iCs/>
          <w:color w:val="000000"/>
          <w:sz w:val="22"/>
          <w:szCs w:val="22"/>
        </w:rPr>
      </w:pPr>
      <w:r w:rsidRPr="00D14CA1">
        <w:rPr>
          <w:rFonts w:cstheme="minorHAnsi"/>
          <w:b/>
          <w:i/>
          <w:iCs/>
          <w:color w:val="000000"/>
          <w:sz w:val="22"/>
          <w:szCs w:val="22"/>
        </w:rPr>
        <w:t>Use of United Nations Agencies</w:t>
      </w:r>
    </w:p>
    <w:p w14:paraId="60BAFAA2" w14:textId="1B2675BE" w:rsidR="00822966" w:rsidRPr="007A4510" w:rsidRDefault="00822966" w:rsidP="00747B8B">
      <w:pPr>
        <w:rPr>
          <w:rFonts w:cstheme="minorHAnsi"/>
          <w:sz w:val="22"/>
          <w:szCs w:val="22"/>
        </w:rPr>
      </w:pPr>
      <w:r w:rsidRPr="007A4510">
        <w:rPr>
          <w:rFonts w:cstheme="minorHAnsi"/>
          <w:sz w:val="22"/>
          <w:szCs w:val="22"/>
        </w:rPr>
        <w:t xml:space="preserve">UN agencies may be hired on sole-source basis for contracts for which they offer their unique roles and qualifications in responding to emergency situations. Standard forms of agreement for UN agencies as </w:t>
      </w:r>
      <w:r w:rsidRPr="007A4510">
        <w:rPr>
          <w:rFonts w:cstheme="minorHAnsi"/>
          <w:sz w:val="22"/>
          <w:szCs w:val="22"/>
        </w:rPr>
        <w:lastRenderedPageBreak/>
        <w:t xml:space="preserve">acceptable to the Bank will be adopted. For those UN agencies where such forms have not been agreed with the Bank, the Bank’s team will provide acceptable sample forms. </w:t>
      </w:r>
    </w:p>
    <w:p w14:paraId="002DF3D2" w14:textId="77777777" w:rsidR="00822966" w:rsidRPr="007A4510" w:rsidRDefault="00822966" w:rsidP="00D14CA1">
      <w:pPr>
        <w:spacing w:after="0"/>
        <w:rPr>
          <w:rFonts w:cstheme="minorHAnsi"/>
          <w:sz w:val="22"/>
          <w:szCs w:val="22"/>
        </w:rPr>
      </w:pPr>
      <w:r w:rsidRPr="007A4510">
        <w:rPr>
          <w:rFonts w:cstheme="minorHAnsi"/>
          <w:sz w:val="22"/>
          <w:szCs w:val="22"/>
        </w:rPr>
        <w:t>The UN agencies may participate in activities financed by the World Bank or WB-administered trust funds in one of the following ways:</w:t>
      </w:r>
    </w:p>
    <w:p w14:paraId="7DEF6007" w14:textId="2D7FB764" w:rsidR="00822966" w:rsidRPr="007A4510" w:rsidRDefault="00822966" w:rsidP="00D83F53">
      <w:pPr>
        <w:pStyle w:val="ListParagraph"/>
        <w:numPr>
          <w:ilvl w:val="0"/>
          <w:numId w:val="83"/>
        </w:numPr>
        <w:spacing w:before="0" w:after="0" w:line="240" w:lineRule="auto"/>
        <w:ind w:left="720"/>
        <w:rPr>
          <w:rFonts w:cstheme="minorHAnsi"/>
          <w:color w:val="000000"/>
          <w:sz w:val="22"/>
          <w:szCs w:val="22"/>
        </w:rPr>
      </w:pPr>
      <w:r w:rsidRPr="007A4510">
        <w:rPr>
          <w:rFonts w:cstheme="minorHAnsi"/>
          <w:color w:val="000000"/>
          <w:sz w:val="22"/>
          <w:szCs w:val="22"/>
        </w:rPr>
        <w:t>The UN implements all or part of project activities on behalf of the country</w:t>
      </w:r>
      <w:r w:rsidR="007162DF">
        <w:rPr>
          <w:rFonts w:cstheme="minorHAnsi"/>
          <w:color w:val="000000"/>
          <w:sz w:val="22"/>
          <w:szCs w:val="22"/>
        </w:rPr>
        <w:t>.</w:t>
      </w:r>
    </w:p>
    <w:p w14:paraId="6343FB35" w14:textId="20F9DFF2" w:rsidR="00822966" w:rsidRPr="007A4510" w:rsidRDefault="00822966" w:rsidP="00D83F53">
      <w:pPr>
        <w:pStyle w:val="ListParagraph"/>
        <w:numPr>
          <w:ilvl w:val="0"/>
          <w:numId w:val="83"/>
        </w:numPr>
        <w:spacing w:before="0" w:after="0" w:line="240" w:lineRule="auto"/>
        <w:ind w:left="720"/>
        <w:rPr>
          <w:rFonts w:cstheme="minorHAnsi"/>
          <w:color w:val="000000"/>
          <w:sz w:val="22"/>
          <w:szCs w:val="22"/>
        </w:rPr>
      </w:pPr>
      <w:r w:rsidRPr="007A4510">
        <w:rPr>
          <w:rFonts w:cstheme="minorHAnsi"/>
          <w:color w:val="000000"/>
          <w:sz w:val="22"/>
          <w:szCs w:val="22"/>
        </w:rPr>
        <w:t>The UN acts as a supplier of critical goods (</w:t>
      </w:r>
      <w:r w:rsidR="009137D1" w:rsidRPr="007A4510">
        <w:rPr>
          <w:rFonts w:cstheme="minorHAnsi"/>
          <w:color w:val="000000"/>
          <w:sz w:val="22"/>
          <w:szCs w:val="22"/>
        </w:rPr>
        <w:t>for example</w:t>
      </w:r>
      <w:r w:rsidRPr="007A4510">
        <w:rPr>
          <w:rFonts w:cstheme="minorHAnsi"/>
          <w:color w:val="000000"/>
          <w:sz w:val="22"/>
          <w:szCs w:val="22"/>
        </w:rPr>
        <w:t>, vaccines) under a WB-financed project</w:t>
      </w:r>
      <w:r w:rsidR="007162DF">
        <w:rPr>
          <w:rFonts w:cstheme="minorHAnsi"/>
          <w:color w:val="000000"/>
          <w:sz w:val="22"/>
          <w:szCs w:val="22"/>
        </w:rPr>
        <w:t>.</w:t>
      </w:r>
    </w:p>
    <w:p w14:paraId="4209027C" w14:textId="77777777" w:rsidR="00822966" w:rsidRPr="007A4510" w:rsidRDefault="00822966" w:rsidP="00D83F53">
      <w:pPr>
        <w:pStyle w:val="ListParagraph"/>
        <w:numPr>
          <w:ilvl w:val="0"/>
          <w:numId w:val="83"/>
        </w:numPr>
        <w:spacing w:before="0" w:after="0" w:line="240" w:lineRule="auto"/>
        <w:ind w:left="720"/>
        <w:rPr>
          <w:rFonts w:cstheme="minorHAnsi"/>
          <w:color w:val="000000"/>
          <w:sz w:val="22"/>
          <w:szCs w:val="22"/>
        </w:rPr>
      </w:pPr>
      <w:r w:rsidRPr="007A4510">
        <w:rPr>
          <w:rFonts w:cstheme="minorHAnsi"/>
          <w:color w:val="000000"/>
          <w:sz w:val="22"/>
          <w:szCs w:val="22"/>
        </w:rPr>
        <w:t>The UN acts as a provider of technical services under a WB-financed project.</w:t>
      </w:r>
    </w:p>
    <w:p w14:paraId="6EB12DE7" w14:textId="77777777" w:rsidR="00822966" w:rsidRPr="00D14CA1" w:rsidRDefault="00822966" w:rsidP="00822966">
      <w:pPr>
        <w:rPr>
          <w:rFonts w:cstheme="minorHAnsi"/>
          <w:b/>
          <w:i/>
          <w:iCs/>
          <w:color w:val="000000"/>
          <w:sz w:val="22"/>
          <w:szCs w:val="22"/>
        </w:rPr>
      </w:pPr>
      <w:r w:rsidRPr="00D14CA1">
        <w:rPr>
          <w:rFonts w:cstheme="minorHAnsi"/>
          <w:b/>
          <w:i/>
          <w:iCs/>
          <w:color w:val="000000"/>
          <w:sz w:val="22"/>
          <w:szCs w:val="22"/>
        </w:rPr>
        <w:t>Alternative Procurement Arrangements</w:t>
      </w:r>
    </w:p>
    <w:p w14:paraId="1E3AF579" w14:textId="74760E48" w:rsidR="00822966" w:rsidRPr="007A4510" w:rsidRDefault="00822966" w:rsidP="00747B8B">
      <w:pPr>
        <w:rPr>
          <w:rFonts w:cstheme="minorHAnsi"/>
          <w:sz w:val="22"/>
          <w:szCs w:val="22"/>
        </w:rPr>
      </w:pPr>
      <w:r w:rsidRPr="007A4510">
        <w:rPr>
          <w:rFonts w:cstheme="minorHAnsi"/>
          <w:sz w:val="22"/>
          <w:szCs w:val="22"/>
        </w:rPr>
        <w:t xml:space="preserve">The </w:t>
      </w:r>
      <w:r w:rsidR="00941237">
        <w:rPr>
          <w:rFonts w:cstheme="minorHAnsi"/>
          <w:sz w:val="22"/>
          <w:szCs w:val="22"/>
        </w:rPr>
        <w:t>g</w:t>
      </w:r>
      <w:r w:rsidRPr="007A4510">
        <w:rPr>
          <w:rFonts w:cstheme="minorHAnsi"/>
          <w:sz w:val="22"/>
          <w:szCs w:val="22"/>
        </w:rPr>
        <w:t xml:space="preserve">overnment may consider using other multilateral or bilateral </w:t>
      </w:r>
      <w:r w:rsidR="00941237" w:rsidRPr="007A4510">
        <w:rPr>
          <w:rFonts w:cstheme="minorHAnsi"/>
          <w:sz w:val="22"/>
          <w:szCs w:val="22"/>
        </w:rPr>
        <w:t>agenc</w:t>
      </w:r>
      <w:r w:rsidR="00941237">
        <w:rPr>
          <w:rFonts w:cstheme="minorHAnsi"/>
          <w:sz w:val="22"/>
          <w:szCs w:val="22"/>
        </w:rPr>
        <w:t>ies</w:t>
      </w:r>
      <w:r w:rsidR="00941237" w:rsidRPr="007A4510">
        <w:rPr>
          <w:rFonts w:cstheme="minorHAnsi"/>
          <w:sz w:val="22"/>
          <w:szCs w:val="22"/>
        </w:rPr>
        <w:t xml:space="preserve"> </w:t>
      </w:r>
      <w:r w:rsidRPr="007A4510">
        <w:rPr>
          <w:rFonts w:cstheme="minorHAnsi"/>
          <w:sz w:val="22"/>
          <w:szCs w:val="22"/>
        </w:rPr>
        <w:t>or organization</w:t>
      </w:r>
      <w:r w:rsidR="00941237">
        <w:rPr>
          <w:rFonts w:cstheme="minorHAnsi"/>
          <w:sz w:val="22"/>
          <w:szCs w:val="22"/>
        </w:rPr>
        <w:t>s</w:t>
      </w:r>
      <w:r w:rsidRPr="007A4510">
        <w:rPr>
          <w:rFonts w:cstheme="minorHAnsi"/>
          <w:sz w:val="22"/>
          <w:szCs w:val="22"/>
        </w:rPr>
        <w:t xml:space="preserve"> in project design in accordance with Section III.F of the Procurement Policy. if agreed with the Bank. In such case, the Bank may agree to rely on</w:t>
      </w:r>
      <w:r w:rsidR="00941237">
        <w:rPr>
          <w:rFonts w:cstheme="minorHAnsi"/>
          <w:sz w:val="22"/>
          <w:szCs w:val="22"/>
        </w:rPr>
        <w:t>,</w:t>
      </w:r>
      <w:r w:rsidRPr="007A4510">
        <w:rPr>
          <w:rFonts w:cstheme="minorHAnsi"/>
          <w:sz w:val="22"/>
          <w:szCs w:val="22"/>
        </w:rPr>
        <w:t xml:space="preserve"> and apply</w:t>
      </w:r>
      <w:r w:rsidR="00941237">
        <w:rPr>
          <w:rFonts w:cstheme="minorHAnsi"/>
          <w:sz w:val="22"/>
          <w:szCs w:val="22"/>
        </w:rPr>
        <w:t>,</w:t>
      </w:r>
      <w:r w:rsidRPr="007A4510">
        <w:rPr>
          <w:rFonts w:cstheme="minorHAnsi"/>
          <w:sz w:val="22"/>
          <w:szCs w:val="22"/>
        </w:rPr>
        <w:t xml:space="preserve"> the procurement rules and procedures of the agency or organization, and may agree to such party taking a leading role in providing implementation support and monitoring of procurement activities.</w:t>
      </w:r>
    </w:p>
    <w:p w14:paraId="56E7F4DA" w14:textId="2C687205" w:rsidR="00822966" w:rsidRPr="00D14CA1" w:rsidRDefault="00E420DF" w:rsidP="00EA3D59">
      <w:pPr>
        <w:pStyle w:val="Heading4"/>
      </w:pPr>
      <w:r w:rsidRPr="00D14CA1">
        <w:t>(d)</w:t>
      </w:r>
      <w:r w:rsidR="00822966" w:rsidRPr="00D14CA1">
        <w:t xml:space="preserve"> Links to Standard Procurement Documents</w:t>
      </w:r>
    </w:p>
    <w:p w14:paraId="1BA93D7E" w14:textId="03AE4A1A" w:rsidR="00822966" w:rsidRPr="00D14CA1" w:rsidRDefault="00822966" w:rsidP="00822966">
      <w:pPr>
        <w:rPr>
          <w:rFonts w:cstheme="minorHAnsi"/>
          <w:b/>
          <w:i/>
          <w:iCs/>
          <w:color w:val="000000" w:themeColor="text1"/>
          <w:sz w:val="22"/>
          <w:szCs w:val="22"/>
        </w:rPr>
      </w:pPr>
      <w:r w:rsidRPr="00D14CA1">
        <w:rPr>
          <w:rFonts w:cstheme="minorHAnsi"/>
          <w:b/>
          <w:i/>
          <w:iCs/>
          <w:color w:val="000000" w:themeColor="text1"/>
          <w:sz w:val="22"/>
          <w:szCs w:val="22"/>
        </w:rPr>
        <w:t>National Procurement Document</w:t>
      </w:r>
    </w:p>
    <w:p w14:paraId="54BF5617" w14:textId="505D7394" w:rsidR="00822966" w:rsidRPr="00D64AB4" w:rsidRDefault="00822966" w:rsidP="00822966">
      <w:pPr>
        <w:rPr>
          <w:rFonts w:cstheme="minorHAnsi"/>
          <w:b/>
          <w:i/>
          <w:iCs/>
          <w:color w:val="FF0000"/>
          <w:sz w:val="22"/>
          <w:szCs w:val="22"/>
        </w:rPr>
      </w:pPr>
      <w:r w:rsidRPr="00D64AB4">
        <w:rPr>
          <w:rFonts w:cstheme="minorHAnsi"/>
          <w:b/>
          <w:i/>
          <w:iCs/>
          <w:color w:val="000000"/>
          <w:sz w:val="22"/>
          <w:szCs w:val="22"/>
        </w:rPr>
        <w:t>Bank SPD:</w:t>
      </w:r>
    </w:p>
    <w:p w14:paraId="4B569821" w14:textId="2C27CE15" w:rsidR="00822966" w:rsidRPr="00D14CA1" w:rsidRDefault="00822966" w:rsidP="00822966">
      <w:pPr>
        <w:rPr>
          <w:rStyle w:val="Hyperlink"/>
          <w:rFonts w:cstheme="minorHAnsi"/>
          <w:b/>
          <w:i/>
          <w:iCs/>
          <w:sz w:val="22"/>
          <w:szCs w:val="22"/>
        </w:rPr>
      </w:pPr>
      <w:r w:rsidRPr="00D64AB4">
        <w:rPr>
          <w:rFonts w:cstheme="minorHAnsi"/>
          <w:b/>
          <w:i/>
          <w:iCs/>
          <w:sz w:val="22"/>
          <w:szCs w:val="22"/>
        </w:rPr>
        <w:t>SPD for Good</w:t>
      </w:r>
      <w:r w:rsidR="00941237" w:rsidRPr="00D64AB4">
        <w:rPr>
          <w:rFonts w:cstheme="minorHAnsi"/>
          <w:b/>
          <w:i/>
          <w:iCs/>
          <w:sz w:val="22"/>
          <w:szCs w:val="22"/>
        </w:rPr>
        <w:t>s</w:t>
      </w:r>
      <w:r w:rsidRPr="00D64AB4">
        <w:rPr>
          <w:rFonts w:cstheme="minorHAnsi"/>
          <w:b/>
          <w:i/>
          <w:iCs/>
          <w:sz w:val="22"/>
          <w:szCs w:val="22"/>
        </w:rPr>
        <w:t>:</w:t>
      </w:r>
    </w:p>
    <w:p w14:paraId="38106835" w14:textId="72CCBC12" w:rsidR="005F668E" w:rsidRPr="007A4510" w:rsidRDefault="00822966" w:rsidP="00D14CA1">
      <w:pPr>
        <w:jc w:val="left"/>
        <w:rPr>
          <w:rFonts w:cstheme="minorHAnsi"/>
          <w:sz w:val="22"/>
          <w:szCs w:val="22"/>
        </w:rPr>
      </w:pPr>
      <w:r w:rsidRPr="007A4510">
        <w:rPr>
          <w:rFonts w:cstheme="minorHAnsi"/>
          <w:b/>
          <w:bCs/>
          <w:i/>
          <w:iCs/>
          <w:sz w:val="22"/>
          <w:szCs w:val="22"/>
        </w:rPr>
        <w:t>Request for Bids</w:t>
      </w:r>
      <w:r w:rsidR="00941237">
        <w:rPr>
          <w:rFonts w:cstheme="minorHAnsi"/>
          <w:b/>
          <w:bCs/>
          <w:i/>
          <w:iCs/>
          <w:sz w:val="22"/>
          <w:szCs w:val="22"/>
        </w:rPr>
        <w:t>—</w:t>
      </w:r>
      <w:r w:rsidRPr="007A4510">
        <w:rPr>
          <w:rFonts w:cstheme="minorHAnsi"/>
          <w:b/>
          <w:bCs/>
          <w:i/>
          <w:iCs/>
          <w:sz w:val="22"/>
          <w:szCs w:val="22"/>
        </w:rPr>
        <w:t xml:space="preserve">Goods (1 </w:t>
      </w:r>
      <w:r w:rsidR="00941237">
        <w:rPr>
          <w:rFonts w:cstheme="minorHAnsi"/>
          <w:b/>
          <w:bCs/>
          <w:i/>
          <w:iCs/>
          <w:sz w:val="22"/>
          <w:szCs w:val="22"/>
        </w:rPr>
        <w:t>E</w:t>
      </w:r>
      <w:r w:rsidRPr="007A4510">
        <w:rPr>
          <w:rFonts w:cstheme="minorHAnsi"/>
          <w:b/>
          <w:bCs/>
          <w:i/>
          <w:iCs/>
          <w:sz w:val="22"/>
          <w:szCs w:val="22"/>
        </w:rPr>
        <w:t xml:space="preserve">nvelope </w:t>
      </w:r>
      <w:r w:rsidR="00941237">
        <w:rPr>
          <w:rFonts w:cstheme="minorHAnsi"/>
          <w:b/>
          <w:bCs/>
          <w:i/>
          <w:iCs/>
          <w:sz w:val="22"/>
          <w:szCs w:val="22"/>
        </w:rPr>
        <w:t>P</w:t>
      </w:r>
      <w:r w:rsidRPr="007A4510">
        <w:rPr>
          <w:rFonts w:cstheme="minorHAnsi"/>
          <w:b/>
          <w:bCs/>
          <w:i/>
          <w:iCs/>
          <w:sz w:val="22"/>
          <w:szCs w:val="22"/>
        </w:rPr>
        <w:t>rocess):</w:t>
      </w:r>
    </w:p>
    <w:p w14:paraId="541719C8" w14:textId="40C80863" w:rsidR="00822966" w:rsidRPr="007A4510" w:rsidRDefault="007A71F7" w:rsidP="00F7231B">
      <w:pPr>
        <w:ind w:left="284"/>
        <w:jc w:val="left"/>
        <w:rPr>
          <w:rFonts w:cstheme="minorHAnsi"/>
          <w:sz w:val="22"/>
          <w:szCs w:val="22"/>
        </w:rPr>
      </w:pPr>
      <w:hyperlink r:id="rId68" w:history="1">
        <w:r w:rsidR="005F668E" w:rsidRPr="007A4510">
          <w:rPr>
            <w:rStyle w:val="Hyperlink"/>
            <w:rFonts w:cstheme="minorHAnsi"/>
            <w:sz w:val="22"/>
            <w:szCs w:val="22"/>
          </w:rPr>
          <w:t>http://pubdocs.worldbank.org/en/483691488554783284/SPD-Request-for-Bids-GOODS-1-envelopeprocess-January2017.docx</w:t>
        </w:r>
      </w:hyperlink>
      <w:r w:rsidR="005F668E" w:rsidRPr="007A4510">
        <w:rPr>
          <w:rFonts w:cstheme="minorHAnsi"/>
          <w:sz w:val="22"/>
          <w:szCs w:val="22"/>
        </w:rPr>
        <w:t xml:space="preserve"> </w:t>
      </w:r>
    </w:p>
    <w:p w14:paraId="1544E7CC" w14:textId="0C6702C4" w:rsidR="00822966" w:rsidRPr="00D14CA1" w:rsidRDefault="00822966" w:rsidP="00D14CA1">
      <w:pPr>
        <w:rPr>
          <w:rFonts w:cstheme="minorHAnsi"/>
          <w:b/>
          <w:bCs/>
          <w:i/>
          <w:iCs/>
          <w:sz w:val="22"/>
          <w:szCs w:val="22"/>
        </w:rPr>
      </w:pPr>
      <w:r w:rsidRPr="00D14CA1">
        <w:rPr>
          <w:rFonts w:cstheme="minorHAnsi"/>
          <w:b/>
          <w:bCs/>
          <w:i/>
          <w:iCs/>
          <w:sz w:val="22"/>
          <w:szCs w:val="22"/>
        </w:rPr>
        <w:t>Request for Bids</w:t>
      </w:r>
      <w:r w:rsidR="00941237">
        <w:rPr>
          <w:rFonts w:cstheme="minorHAnsi"/>
          <w:b/>
          <w:bCs/>
          <w:i/>
          <w:iCs/>
          <w:sz w:val="22"/>
          <w:szCs w:val="22"/>
        </w:rPr>
        <w:t>—</w:t>
      </w:r>
      <w:r w:rsidRPr="00D14CA1">
        <w:rPr>
          <w:rFonts w:cstheme="minorHAnsi"/>
          <w:b/>
          <w:bCs/>
          <w:i/>
          <w:iCs/>
          <w:sz w:val="22"/>
          <w:szCs w:val="22"/>
        </w:rPr>
        <w:t xml:space="preserve">Goods (2 </w:t>
      </w:r>
      <w:r w:rsidR="00941237">
        <w:rPr>
          <w:rFonts w:cstheme="minorHAnsi"/>
          <w:b/>
          <w:bCs/>
          <w:i/>
          <w:iCs/>
          <w:sz w:val="22"/>
          <w:szCs w:val="22"/>
        </w:rPr>
        <w:t>E</w:t>
      </w:r>
      <w:r w:rsidRPr="00D14CA1">
        <w:rPr>
          <w:rFonts w:cstheme="minorHAnsi"/>
          <w:b/>
          <w:bCs/>
          <w:i/>
          <w:iCs/>
          <w:sz w:val="22"/>
          <w:szCs w:val="22"/>
        </w:rPr>
        <w:t xml:space="preserve">nvelope </w:t>
      </w:r>
      <w:r w:rsidR="00941237">
        <w:rPr>
          <w:rFonts w:cstheme="minorHAnsi"/>
          <w:b/>
          <w:bCs/>
          <w:i/>
          <w:iCs/>
          <w:sz w:val="22"/>
          <w:szCs w:val="22"/>
        </w:rPr>
        <w:t>P</w:t>
      </w:r>
      <w:r w:rsidRPr="00D14CA1">
        <w:rPr>
          <w:rFonts w:cstheme="minorHAnsi"/>
          <w:b/>
          <w:bCs/>
          <w:i/>
          <w:iCs/>
          <w:sz w:val="22"/>
          <w:szCs w:val="22"/>
        </w:rPr>
        <w:t>rocess):</w:t>
      </w:r>
    </w:p>
    <w:p w14:paraId="0F7D444B" w14:textId="77402E0A" w:rsidR="00822966" w:rsidRPr="007A4510" w:rsidRDefault="007A71F7" w:rsidP="00822966">
      <w:pPr>
        <w:ind w:left="284"/>
        <w:rPr>
          <w:rFonts w:cstheme="minorHAnsi"/>
          <w:sz w:val="22"/>
          <w:szCs w:val="22"/>
        </w:rPr>
      </w:pPr>
      <w:hyperlink r:id="rId69" w:history="1">
        <w:r w:rsidR="005F668E" w:rsidRPr="007A4510">
          <w:rPr>
            <w:rStyle w:val="Hyperlink"/>
            <w:rFonts w:cstheme="minorHAnsi"/>
            <w:sz w:val="22"/>
            <w:szCs w:val="22"/>
          </w:rPr>
          <w:t>http://pubdocs.worldbank.org/en/468681488554784631/SPD-Request-for-Bids-GOODS-2-envelopeprocess-January2017.docx</w:t>
        </w:r>
      </w:hyperlink>
      <w:r w:rsidR="005F668E" w:rsidRPr="007A4510">
        <w:rPr>
          <w:rFonts w:cstheme="minorHAnsi"/>
          <w:sz w:val="22"/>
          <w:szCs w:val="22"/>
        </w:rPr>
        <w:t xml:space="preserve"> </w:t>
      </w:r>
    </w:p>
    <w:p w14:paraId="53B1BA27" w14:textId="66E1CFF9" w:rsidR="00822966" w:rsidRPr="00D14CA1" w:rsidRDefault="00822966" w:rsidP="00822966">
      <w:pPr>
        <w:rPr>
          <w:rFonts w:cstheme="minorHAnsi"/>
          <w:b/>
          <w:bCs/>
          <w:i/>
          <w:sz w:val="22"/>
          <w:szCs w:val="22"/>
        </w:rPr>
      </w:pPr>
      <w:r w:rsidRPr="00D14CA1">
        <w:rPr>
          <w:rFonts w:cstheme="minorHAnsi"/>
          <w:b/>
          <w:bCs/>
          <w:i/>
          <w:sz w:val="22"/>
          <w:szCs w:val="22"/>
        </w:rPr>
        <w:t>SPD Works</w:t>
      </w:r>
    </w:p>
    <w:p w14:paraId="643F39E4" w14:textId="6126EAAE" w:rsidR="00822966" w:rsidRPr="00EA3D59" w:rsidRDefault="00822966" w:rsidP="00822966">
      <w:pPr>
        <w:ind w:left="284"/>
        <w:rPr>
          <w:rFonts w:cstheme="minorHAnsi"/>
          <w:i/>
          <w:iCs/>
          <w:sz w:val="22"/>
          <w:szCs w:val="22"/>
          <w:u w:val="single"/>
        </w:rPr>
      </w:pPr>
      <w:r w:rsidRPr="00EA3D59">
        <w:rPr>
          <w:rFonts w:cstheme="minorHAnsi"/>
          <w:i/>
          <w:iCs/>
          <w:sz w:val="22"/>
          <w:szCs w:val="22"/>
          <w:u w:val="single"/>
        </w:rPr>
        <w:t>Prequalification Document</w:t>
      </w:r>
      <w:r w:rsidR="00941237" w:rsidRPr="00EA3D59">
        <w:rPr>
          <w:rFonts w:cstheme="minorHAnsi"/>
          <w:i/>
          <w:iCs/>
          <w:sz w:val="22"/>
          <w:szCs w:val="22"/>
          <w:u w:val="single"/>
        </w:rPr>
        <w:t>—</w:t>
      </w:r>
      <w:r w:rsidRPr="00EA3D59">
        <w:rPr>
          <w:rFonts w:cstheme="minorHAnsi"/>
          <w:i/>
          <w:iCs/>
          <w:sz w:val="22"/>
          <w:szCs w:val="22"/>
          <w:u w:val="single"/>
        </w:rPr>
        <w:t xml:space="preserve">Works </w:t>
      </w:r>
    </w:p>
    <w:p w14:paraId="53A05578" w14:textId="2C854E8C" w:rsidR="005F668E" w:rsidRPr="007A4510" w:rsidRDefault="007A71F7" w:rsidP="00822966">
      <w:pPr>
        <w:ind w:left="284"/>
        <w:rPr>
          <w:rFonts w:cstheme="minorHAnsi"/>
          <w:sz w:val="22"/>
          <w:szCs w:val="22"/>
        </w:rPr>
      </w:pPr>
      <w:hyperlink r:id="rId70" w:history="1">
        <w:r w:rsidR="005F668E" w:rsidRPr="007A4510">
          <w:rPr>
            <w:rStyle w:val="Hyperlink"/>
            <w:rFonts w:cstheme="minorHAnsi"/>
            <w:sz w:val="22"/>
            <w:szCs w:val="22"/>
          </w:rPr>
          <w:t>http://pubdocs.worldbank.org/en/548921488913575648/SPDPrequalificationDocumentWORKSJanuary2017.docx</w:t>
        </w:r>
      </w:hyperlink>
    </w:p>
    <w:p w14:paraId="689CC3DB" w14:textId="5770BC3C" w:rsidR="00822966" w:rsidRPr="00EA3D59" w:rsidRDefault="00822966" w:rsidP="00822966">
      <w:pPr>
        <w:ind w:left="284"/>
        <w:rPr>
          <w:rFonts w:cstheme="minorHAnsi"/>
          <w:i/>
          <w:iCs/>
          <w:sz w:val="22"/>
          <w:szCs w:val="22"/>
          <w:u w:val="single"/>
        </w:rPr>
      </w:pPr>
      <w:r w:rsidRPr="007A4510">
        <w:rPr>
          <w:rFonts w:cstheme="minorHAnsi"/>
          <w:sz w:val="22"/>
          <w:szCs w:val="22"/>
        </w:rPr>
        <w:br/>
      </w:r>
      <w:r w:rsidRPr="00EA3D59">
        <w:rPr>
          <w:rFonts w:cstheme="minorHAnsi"/>
          <w:i/>
          <w:iCs/>
          <w:sz w:val="22"/>
          <w:szCs w:val="22"/>
          <w:u w:val="single"/>
        </w:rPr>
        <w:t>Request for Bids</w:t>
      </w:r>
      <w:r w:rsidR="00941237" w:rsidRPr="00EA3D59">
        <w:rPr>
          <w:rFonts w:cstheme="minorHAnsi"/>
          <w:i/>
          <w:iCs/>
          <w:sz w:val="22"/>
          <w:szCs w:val="22"/>
          <w:u w:val="single"/>
        </w:rPr>
        <w:t>—</w:t>
      </w:r>
      <w:r w:rsidRPr="00EA3D59">
        <w:rPr>
          <w:rFonts w:cstheme="minorHAnsi"/>
          <w:i/>
          <w:iCs/>
          <w:sz w:val="22"/>
          <w:szCs w:val="22"/>
          <w:u w:val="single"/>
        </w:rPr>
        <w:t>Works (</w:t>
      </w:r>
      <w:r w:rsidR="00941237" w:rsidRPr="00EA3D59">
        <w:rPr>
          <w:rFonts w:cstheme="minorHAnsi"/>
          <w:i/>
          <w:iCs/>
          <w:sz w:val="22"/>
          <w:szCs w:val="22"/>
          <w:u w:val="single"/>
        </w:rPr>
        <w:t>A</w:t>
      </w:r>
      <w:r w:rsidRPr="00EA3D59">
        <w:rPr>
          <w:rFonts w:cstheme="minorHAnsi"/>
          <w:i/>
          <w:iCs/>
          <w:sz w:val="22"/>
          <w:szCs w:val="22"/>
          <w:u w:val="single"/>
        </w:rPr>
        <w:t xml:space="preserve">fter </w:t>
      </w:r>
      <w:r w:rsidR="00941237" w:rsidRPr="00EA3D59">
        <w:rPr>
          <w:rFonts w:cstheme="minorHAnsi"/>
          <w:i/>
          <w:iCs/>
          <w:sz w:val="22"/>
          <w:szCs w:val="22"/>
          <w:u w:val="single"/>
        </w:rPr>
        <w:t>P</w:t>
      </w:r>
      <w:r w:rsidRPr="00EA3D59">
        <w:rPr>
          <w:rFonts w:cstheme="minorHAnsi"/>
          <w:i/>
          <w:iCs/>
          <w:sz w:val="22"/>
          <w:szCs w:val="22"/>
          <w:u w:val="single"/>
        </w:rPr>
        <w:t>requalification)</w:t>
      </w:r>
    </w:p>
    <w:p w14:paraId="6699EF91" w14:textId="048DDAD1" w:rsidR="005F668E" w:rsidRPr="007A4510" w:rsidRDefault="007A71F7" w:rsidP="00822966">
      <w:pPr>
        <w:ind w:left="284"/>
        <w:rPr>
          <w:rFonts w:cstheme="minorHAnsi"/>
          <w:sz w:val="22"/>
          <w:szCs w:val="22"/>
        </w:rPr>
      </w:pPr>
      <w:hyperlink r:id="rId71" w:history="1">
        <w:r w:rsidR="005F668E" w:rsidRPr="007A4510">
          <w:rPr>
            <w:rStyle w:val="Hyperlink"/>
            <w:rFonts w:cstheme="minorHAnsi"/>
            <w:sz w:val="22"/>
            <w:szCs w:val="22"/>
          </w:rPr>
          <w:t>http://pubdocs.worldbank.org/en/121881487953110913/SPDRequestforBidsWORKSafterprequalificationJanuary2017.docx</w:t>
        </w:r>
      </w:hyperlink>
      <w:r w:rsidR="00822966" w:rsidRPr="007A4510">
        <w:rPr>
          <w:rFonts w:cstheme="minorHAnsi"/>
          <w:sz w:val="22"/>
          <w:szCs w:val="22"/>
        </w:rPr>
        <w:t xml:space="preserve"> </w:t>
      </w:r>
    </w:p>
    <w:p w14:paraId="61129534" w14:textId="077D3E2D" w:rsidR="00822966" w:rsidRPr="00EA3D59" w:rsidRDefault="00822966" w:rsidP="00822966">
      <w:pPr>
        <w:ind w:left="284"/>
        <w:rPr>
          <w:rFonts w:cstheme="minorHAnsi"/>
          <w:i/>
          <w:iCs/>
          <w:sz w:val="22"/>
          <w:szCs w:val="22"/>
          <w:u w:val="single"/>
        </w:rPr>
      </w:pPr>
      <w:r w:rsidRPr="007A4510">
        <w:rPr>
          <w:rFonts w:cstheme="minorHAnsi"/>
          <w:sz w:val="22"/>
          <w:szCs w:val="22"/>
        </w:rPr>
        <w:br/>
      </w:r>
      <w:r w:rsidRPr="00EA3D59">
        <w:rPr>
          <w:rFonts w:cstheme="minorHAnsi"/>
          <w:i/>
          <w:iCs/>
          <w:sz w:val="22"/>
          <w:szCs w:val="22"/>
          <w:u w:val="single"/>
        </w:rPr>
        <w:t>Request for Bids</w:t>
      </w:r>
      <w:r w:rsidR="00941237" w:rsidRPr="00EA3D59">
        <w:rPr>
          <w:rFonts w:cstheme="minorHAnsi"/>
          <w:i/>
          <w:iCs/>
          <w:sz w:val="22"/>
          <w:szCs w:val="22"/>
          <w:u w:val="single"/>
        </w:rPr>
        <w:t>—</w:t>
      </w:r>
      <w:r w:rsidRPr="00EA3D59">
        <w:rPr>
          <w:rFonts w:cstheme="minorHAnsi"/>
          <w:i/>
          <w:iCs/>
          <w:sz w:val="22"/>
          <w:szCs w:val="22"/>
          <w:u w:val="single"/>
        </w:rPr>
        <w:t>Works (</w:t>
      </w:r>
      <w:r w:rsidR="00941237" w:rsidRPr="00EA3D59">
        <w:rPr>
          <w:rFonts w:cstheme="minorHAnsi"/>
          <w:i/>
          <w:iCs/>
          <w:sz w:val="22"/>
          <w:szCs w:val="22"/>
          <w:u w:val="single"/>
        </w:rPr>
        <w:t>W</w:t>
      </w:r>
      <w:r w:rsidRPr="00EA3D59">
        <w:rPr>
          <w:rFonts w:cstheme="minorHAnsi"/>
          <w:i/>
          <w:iCs/>
          <w:sz w:val="22"/>
          <w:szCs w:val="22"/>
          <w:u w:val="single"/>
        </w:rPr>
        <w:t xml:space="preserve">ithout </w:t>
      </w:r>
      <w:r w:rsidR="00941237" w:rsidRPr="00EA3D59">
        <w:rPr>
          <w:rFonts w:cstheme="minorHAnsi"/>
          <w:i/>
          <w:iCs/>
          <w:sz w:val="22"/>
          <w:szCs w:val="22"/>
          <w:u w:val="single"/>
        </w:rPr>
        <w:t>P</w:t>
      </w:r>
      <w:r w:rsidRPr="00EA3D59">
        <w:rPr>
          <w:rFonts w:cstheme="minorHAnsi"/>
          <w:i/>
          <w:iCs/>
          <w:sz w:val="22"/>
          <w:szCs w:val="22"/>
          <w:u w:val="single"/>
        </w:rPr>
        <w:t>requalification)</w:t>
      </w:r>
    </w:p>
    <w:p w14:paraId="20F2D445" w14:textId="694CFE2B" w:rsidR="00822966" w:rsidRPr="00EA3D59" w:rsidRDefault="007A71F7" w:rsidP="00822966">
      <w:pPr>
        <w:ind w:left="284"/>
        <w:rPr>
          <w:rFonts w:cstheme="minorHAnsi"/>
          <w:i/>
          <w:iCs/>
          <w:sz w:val="22"/>
          <w:szCs w:val="22"/>
          <w:u w:val="single"/>
        </w:rPr>
      </w:pPr>
      <w:hyperlink r:id="rId72" w:history="1">
        <w:r w:rsidR="005F668E" w:rsidRPr="007A4510">
          <w:rPr>
            <w:rStyle w:val="Hyperlink"/>
            <w:rFonts w:cstheme="minorHAnsi"/>
            <w:sz w:val="22"/>
            <w:szCs w:val="22"/>
          </w:rPr>
          <w:t>http://pubdocs.worldbank.org/en/714331487953112744/SPDRequestforBidsWORKSwithoutprequalificationJanuary2017.docx</w:t>
        </w:r>
      </w:hyperlink>
      <w:r w:rsidR="005F668E" w:rsidRPr="007A4510">
        <w:rPr>
          <w:rFonts w:cstheme="minorHAnsi"/>
          <w:sz w:val="22"/>
          <w:szCs w:val="22"/>
        </w:rPr>
        <w:t xml:space="preserve"> </w:t>
      </w:r>
      <w:r w:rsidR="00822966" w:rsidRPr="007A4510">
        <w:rPr>
          <w:rFonts w:cstheme="minorHAnsi"/>
          <w:sz w:val="22"/>
          <w:szCs w:val="22"/>
        </w:rPr>
        <w:br/>
      </w:r>
      <w:r w:rsidR="00822966" w:rsidRPr="007A4510">
        <w:rPr>
          <w:rFonts w:cstheme="minorHAnsi"/>
          <w:sz w:val="22"/>
          <w:szCs w:val="22"/>
        </w:rPr>
        <w:lastRenderedPageBreak/>
        <w:br/>
      </w:r>
      <w:r w:rsidR="00822966" w:rsidRPr="00EA3D59">
        <w:rPr>
          <w:rFonts w:cstheme="minorHAnsi"/>
          <w:i/>
          <w:iCs/>
          <w:sz w:val="22"/>
          <w:szCs w:val="22"/>
          <w:u w:val="single"/>
        </w:rPr>
        <w:t>Request for Bids</w:t>
      </w:r>
      <w:r w:rsidR="00941237" w:rsidRPr="00EA3D59">
        <w:rPr>
          <w:rFonts w:cstheme="minorHAnsi"/>
          <w:i/>
          <w:iCs/>
          <w:sz w:val="22"/>
          <w:szCs w:val="22"/>
          <w:u w:val="single"/>
        </w:rPr>
        <w:t>—</w:t>
      </w:r>
      <w:r w:rsidR="00822966" w:rsidRPr="00EA3D59">
        <w:rPr>
          <w:rFonts w:cstheme="minorHAnsi"/>
          <w:i/>
          <w:iCs/>
          <w:sz w:val="22"/>
          <w:szCs w:val="22"/>
          <w:u w:val="single"/>
        </w:rPr>
        <w:t>Works</w:t>
      </w:r>
      <w:r w:rsidR="00941237" w:rsidRPr="00EA3D59">
        <w:rPr>
          <w:rFonts w:cstheme="minorHAnsi"/>
          <w:i/>
          <w:iCs/>
          <w:sz w:val="22"/>
          <w:szCs w:val="22"/>
          <w:u w:val="single"/>
        </w:rPr>
        <w:t>:</w:t>
      </w:r>
      <w:r w:rsidR="00822966" w:rsidRPr="00EA3D59">
        <w:rPr>
          <w:rFonts w:cstheme="minorHAnsi"/>
          <w:i/>
          <w:iCs/>
          <w:sz w:val="22"/>
          <w:szCs w:val="22"/>
          <w:u w:val="single"/>
        </w:rPr>
        <w:t xml:space="preserve"> Roads (Output and Performance</w:t>
      </w:r>
      <w:r w:rsidR="00941237" w:rsidRPr="00EA3D59">
        <w:rPr>
          <w:rFonts w:cstheme="minorHAnsi"/>
          <w:i/>
          <w:iCs/>
          <w:sz w:val="22"/>
          <w:szCs w:val="22"/>
          <w:u w:val="single"/>
        </w:rPr>
        <w:t>-</w:t>
      </w:r>
      <w:r w:rsidR="00822966" w:rsidRPr="00EA3D59">
        <w:rPr>
          <w:rFonts w:cstheme="minorHAnsi"/>
          <w:i/>
          <w:iCs/>
          <w:sz w:val="22"/>
          <w:szCs w:val="22"/>
          <w:u w:val="single"/>
        </w:rPr>
        <w:t xml:space="preserve">Based Road Contracts) </w:t>
      </w:r>
    </w:p>
    <w:p w14:paraId="7F830BB3" w14:textId="4EA6BE95" w:rsidR="005F668E" w:rsidRPr="007A4510" w:rsidRDefault="007A71F7" w:rsidP="00822966">
      <w:pPr>
        <w:ind w:left="284"/>
        <w:rPr>
          <w:rFonts w:cstheme="minorHAnsi"/>
          <w:sz w:val="22"/>
          <w:szCs w:val="22"/>
        </w:rPr>
      </w:pPr>
      <w:hyperlink r:id="rId73" w:history="1">
        <w:r w:rsidR="005F668E" w:rsidRPr="007A4510">
          <w:rPr>
            <w:rStyle w:val="Hyperlink"/>
            <w:rFonts w:cstheme="minorHAnsi"/>
            <w:sz w:val="22"/>
            <w:szCs w:val="22"/>
          </w:rPr>
          <w:t>http://pubdocs.worldbank.org/en/171191487887148073/SPDRequestForBidsROADSOutputandPerformanceBasedContractsJanuary2017.docx</w:t>
        </w:r>
      </w:hyperlink>
    </w:p>
    <w:p w14:paraId="2F4E1A7D" w14:textId="57D25286" w:rsidR="00822966" w:rsidRPr="00EA3D59" w:rsidRDefault="00822966" w:rsidP="00822966">
      <w:pPr>
        <w:ind w:left="284"/>
        <w:rPr>
          <w:rFonts w:cstheme="minorHAnsi"/>
          <w:i/>
          <w:iCs/>
          <w:sz w:val="22"/>
          <w:szCs w:val="22"/>
          <w:u w:val="single"/>
        </w:rPr>
      </w:pPr>
      <w:r w:rsidRPr="00EA3D59">
        <w:rPr>
          <w:rFonts w:cstheme="minorHAnsi"/>
          <w:i/>
          <w:iCs/>
          <w:sz w:val="22"/>
          <w:szCs w:val="22"/>
          <w:u w:val="single"/>
        </w:rPr>
        <w:t>Request for Bids</w:t>
      </w:r>
      <w:r w:rsidR="00941237" w:rsidRPr="00EA3D59">
        <w:rPr>
          <w:rFonts w:cstheme="minorHAnsi"/>
          <w:i/>
          <w:iCs/>
          <w:sz w:val="22"/>
          <w:szCs w:val="22"/>
          <w:u w:val="single"/>
        </w:rPr>
        <w:t>—</w:t>
      </w:r>
      <w:r w:rsidRPr="00EA3D59">
        <w:rPr>
          <w:rFonts w:cstheme="minorHAnsi"/>
          <w:i/>
          <w:iCs/>
          <w:sz w:val="22"/>
          <w:szCs w:val="22"/>
          <w:u w:val="single"/>
        </w:rPr>
        <w:t xml:space="preserve">Small Works (1 </w:t>
      </w:r>
      <w:r w:rsidR="00941237" w:rsidRPr="00EA3D59">
        <w:rPr>
          <w:rFonts w:cstheme="minorHAnsi"/>
          <w:i/>
          <w:iCs/>
          <w:sz w:val="22"/>
          <w:szCs w:val="22"/>
          <w:u w:val="single"/>
        </w:rPr>
        <w:t>E</w:t>
      </w:r>
      <w:r w:rsidRPr="00EA3D59">
        <w:rPr>
          <w:rFonts w:cstheme="minorHAnsi"/>
          <w:i/>
          <w:iCs/>
          <w:sz w:val="22"/>
          <w:szCs w:val="22"/>
          <w:u w:val="single"/>
        </w:rPr>
        <w:t xml:space="preserve">nvelope </w:t>
      </w:r>
      <w:r w:rsidR="00941237" w:rsidRPr="00EA3D59">
        <w:rPr>
          <w:rFonts w:cstheme="minorHAnsi"/>
          <w:i/>
          <w:iCs/>
          <w:sz w:val="22"/>
          <w:szCs w:val="22"/>
          <w:u w:val="single"/>
        </w:rPr>
        <w:t>P</w:t>
      </w:r>
      <w:r w:rsidRPr="00EA3D59">
        <w:rPr>
          <w:rFonts w:cstheme="minorHAnsi"/>
          <w:i/>
          <w:iCs/>
          <w:sz w:val="22"/>
          <w:szCs w:val="22"/>
          <w:u w:val="single"/>
        </w:rPr>
        <w:t xml:space="preserve">rocess) </w:t>
      </w:r>
    </w:p>
    <w:p w14:paraId="625AF796" w14:textId="72595134" w:rsidR="00822966" w:rsidRPr="007A4510" w:rsidRDefault="007A71F7" w:rsidP="00822966">
      <w:pPr>
        <w:ind w:left="284"/>
        <w:rPr>
          <w:rFonts w:cstheme="minorHAnsi"/>
          <w:sz w:val="22"/>
          <w:szCs w:val="22"/>
        </w:rPr>
      </w:pPr>
      <w:hyperlink r:id="rId74" w:history="1">
        <w:r w:rsidR="005F668E" w:rsidRPr="007A4510">
          <w:rPr>
            <w:rStyle w:val="Hyperlink"/>
            <w:rFonts w:cstheme="minorHAnsi"/>
            <w:sz w:val="22"/>
            <w:szCs w:val="22"/>
          </w:rPr>
          <w:t>http://pubdocs.worldbank.org/en/345371487887149754/SPDRequestforBidsSMALLWORKSOneEnvelopeJanuary2017.docx</w:t>
        </w:r>
      </w:hyperlink>
      <w:r w:rsidR="005F668E" w:rsidRPr="007A4510">
        <w:rPr>
          <w:rFonts w:cstheme="minorHAnsi"/>
          <w:sz w:val="22"/>
          <w:szCs w:val="22"/>
        </w:rPr>
        <w:t xml:space="preserve"> </w:t>
      </w:r>
    </w:p>
    <w:p w14:paraId="56D92EF3" w14:textId="1AAFC630" w:rsidR="00822966" w:rsidRPr="00EA3D59" w:rsidRDefault="00822966" w:rsidP="00822966">
      <w:pPr>
        <w:ind w:left="284"/>
        <w:rPr>
          <w:rFonts w:cstheme="minorHAnsi"/>
          <w:i/>
          <w:iCs/>
          <w:sz w:val="22"/>
          <w:szCs w:val="22"/>
          <w:u w:val="single"/>
        </w:rPr>
      </w:pPr>
      <w:r w:rsidRPr="007A4510">
        <w:rPr>
          <w:rFonts w:cstheme="minorHAnsi"/>
          <w:sz w:val="22"/>
          <w:szCs w:val="22"/>
        </w:rPr>
        <w:br/>
      </w:r>
      <w:r w:rsidRPr="00EA3D59">
        <w:rPr>
          <w:rFonts w:cstheme="minorHAnsi"/>
          <w:i/>
          <w:iCs/>
          <w:sz w:val="22"/>
          <w:szCs w:val="22"/>
          <w:u w:val="single"/>
        </w:rPr>
        <w:t>Request for Bids</w:t>
      </w:r>
      <w:r w:rsidR="00941237" w:rsidRPr="00EA3D59">
        <w:rPr>
          <w:rFonts w:cstheme="minorHAnsi"/>
          <w:i/>
          <w:iCs/>
          <w:sz w:val="22"/>
          <w:szCs w:val="22"/>
          <w:u w:val="single"/>
        </w:rPr>
        <w:t>—</w:t>
      </w:r>
      <w:r w:rsidRPr="00EA3D59">
        <w:rPr>
          <w:rFonts w:cstheme="minorHAnsi"/>
          <w:i/>
          <w:iCs/>
          <w:sz w:val="22"/>
          <w:szCs w:val="22"/>
          <w:u w:val="single"/>
        </w:rPr>
        <w:t xml:space="preserve">Small Works (2 </w:t>
      </w:r>
      <w:r w:rsidR="00941237" w:rsidRPr="00EA3D59">
        <w:rPr>
          <w:rFonts w:cstheme="minorHAnsi"/>
          <w:i/>
          <w:iCs/>
          <w:sz w:val="22"/>
          <w:szCs w:val="22"/>
          <w:u w:val="single"/>
        </w:rPr>
        <w:t>E</w:t>
      </w:r>
      <w:r w:rsidRPr="00EA3D59">
        <w:rPr>
          <w:rFonts w:cstheme="minorHAnsi"/>
          <w:i/>
          <w:iCs/>
          <w:sz w:val="22"/>
          <w:szCs w:val="22"/>
          <w:u w:val="single"/>
        </w:rPr>
        <w:t xml:space="preserve">nvelope </w:t>
      </w:r>
      <w:r w:rsidR="00941237" w:rsidRPr="00EA3D59">
        <w:rPr>
          <w:rFonts w:cstheme="minorHAnsi"/>
          <w:i/>
          <w:iCs/>
          <w:sz w:val="22"/>
          <w:szCs w:val="22"/>
          <w:u w:val="single"/>
        </w:rPr>
        <w:t>P</w:t>
      </w:r>
      <w:r w:rsidRPr="00EA3D59">
        <w:rPr>
          <w:rFonts w:cstheme="minorHAnsi"/>
          <w:i/>
          <w:iCs/>
          <w:sz w:val="22"/>
          <w:szCs w:val="22"/>
          <w:u w:val="single"/>
        </w:rPr>
        <w:t>rocess)</w:t>
      </w:r>
    </w:p>
    <w:p w14:paraId="64EB0AF9" w14:textId="2B55D0D4" w:rsidR="00822966" w:rsidRPr="007A4510" w:rsidRDefault="007A71F7" w:rsidP="00822966">
      <w:pPr>
        <w:ind w:left="284"/>
        <w:rPr>
          <w:rFonts w:cstheme="minorHAnsi"/>
          <w:sz w:val="22"/>
          <w:szCs w:val="22"/>
        </w:rPr>
      </w:pPr>
      <w:hyperlink r:id="rId75" w:history="1">
        <w:r w:rsidR="005F668E" w:rsidRPr="007A4510">
          <w:rPr>
            <w:rStyle w:val="Hyperlink"/>
            <w:rFonts w:cstheme="minorHAnsi"/>
            <w:sz w:val="22"/>
            <w:szCs w:val="22"/>
          </w:rPr>
          <w:t>http://pubdocs.worldbank.org/en/953971487887151207/SPDRequestforBidsSMALLWORKSTwoEnvelopeJanuary2017.docx</w:t>
        </w:r>
      </w:hyperlink>
      <w:r w:rsidR="005F668E" w:rsidRPr="007A4510">
        <w:rPr>
          <w:rFonts w:cstheme="minorHAnsi"/>
          <w:sz w:val="22"/>
          <w:szCs w:val="22"/>
        </w:rPr>
        <w:t xml:space="preserve"> </w:t>
      </w:r>
      <w:r w:rsidR="00822966" w:rsidRPr="007A4510">
        <w:rPr>
          <w:rFonts w:cstheme="minorHAnsi"/>
          <w:sz w:val="22"/>
          <w:szCs w:val="22"/>
        </w:rPr>
        <w:br/>
      </w:r>
    </w:p>
    <w:p w14:paraId="2810E579" w14:textId="5C4380B5" w:rsidR="00822966" w:rsidRPr="00D14CA1" w:rsidRDefault="00822966" w:rsidP="00822966">
      <w:pPr>
        <w:rPr>
          <w:rFonts w:cstheme="minorHAnsi"/>
          <w:b/>
          <w:bCs/>
          <w:i/>
          <w:iCs/>
          <w:sz w:val="22"/>
          <w:szCs w:val="22"/>
        </w:rPr>
      </w:pPr>
      <w:r w:rsidRPr="00D14CA1">
        <w:rPr>
          <w:rFonts w:cstheme="minorHAnsi"/>
          <w:b/>
          <w:bCs/>
          <w:i/>
          <w:iCs/>
          <w:sz w:val="22"/>
          <w:szCs w:val="22"/>
        </w:rPr>
        <w:t xml:space="preserve">Bid Evaluation Form (Goods, Works, and </w:t>
      </w:r>
      <w:r w:rsidR="00DE2453" w:rsidRPr="007A4510">
        <w:rPr>
          <w:rFonts w:cstheme="minorHAnsi"/>
          <w:b/>
          <w:bCs/>
          <w:i/>
          <w:iCs/>
          <w:sz w:val="22"/>
          <w:szCs w:val="22"/>
        </w:rPr>
        <w:t>Non</w:t>
      </w:r>
      <w:r w:rsidRPr="00D14CA1">
        <w:rPr>
          <w:rFonts w:cstheme="minorHAnsi"/>
          <w:b/>
          <w:bCs/>
          <w:i/>
          <w:iCs/>
          <w:sz w:val="22"/>
          <w:szCs w:val="22"/>
        </w:rPr>
        <w:t>consulting Services)</w:t>
      </w:r>
    </w:p>
    <w:p w14:paraId="2B4025D4" w14:textId="0B33BADA" w:rsidR="00822966" w:rsidRPr="007A4510" w:rsidRDefault="007A71F7" w:rsidP="00822966">
      <w:pPr>
        <w:ind w:left="284"/>
        <w:rPr>
          <w:rFonts w:cstheme="minorHAnsi"/>
          <w:sz w:val="22"/>
          <w:szCs w:val="22"/>
        </w:rPr>
      </w:pPr>
      <w:hyperlink r:id="rId76" w:history="1">
        <w:r w:rsidR="005F668E" w:rsidRPr="007A4510">
          <w:rPr>
            <w:rStyle w:val="Hyperlink"/>
            <w:rFonts w:cstheme="minorHAnsi"/>
            <w:sz w:val="22"/>
            <w:szCs w:val="22"/>
          </w:rPr>
          <w:t>http://web.worldbank.org/WBSITE/EXTERNAL/PROJECTS/PROCUREMENT/0,,contentMDK:20062543~isCURL:Y~menuPK:84284~pagePK:84269~piPK:60001558~theSitePK:84266,00.html</w:t>
        </w:r>
      </w:hyperlink>
      <w:r w:rsidR="005F668E" w:rsidRPr="007A4510">
        <w:rPr>
          <w:rFonts w:cstheme="minorHAnsi"/>
          <w:sz w:val="22"/>
          <w:szCs w:val="22"/>
        </w:rPr>
        <w:t xml:space="preserve"> </w:t>
      </w:r>
    </w:p>
    <w:p w14:paraId="04E9DD38" w14:textId="30CAAF1D" w:rsidR="00822966" w:rsidRPr="00D14CA1" w:rsidRDefault="00822966" w:rsidP="00822966">
      <w:pPr>
        <w:rPr>
          <w:rFonts w:cstheme="minorHAnsi"/>
          <w:b/>
          <w:bCs/>
          <w:i/>
          <w:iCs/>
          <w:sz w:val="22"/>
          <w:szCs w:val="22"/>
        </w:rPr>
      </w:pPr>
      <w:r w:rsidRPr="00D14CA1">
        <w:rPr>
          <w:rFonts w:cstheme="minorHAnsi"/>
          <w:b/>
          <w:bCs/>
          <w:i/>
          <w:iCs/>
          <w:sz w:val="22"/>
          <w:szCs w:val="22"/>
        </w:rPr>
        <w:t>Request for Proposals</w:t>
      </w:r>
      <w:r w:rsidR="00EC070C">
        <w:rPr>
          <w:rFonts w:cstheme="minorHAnsi"/>
          <w:b/>
          <w:bCs/>
          <w:i/>
          <w:iCs/>
          <w:sz w:val="22"/>
          <w:szCs w:val="22"/>
        </w:rPr>
        <w:t>—</w:t>
      </w:r>
      <w:r w:rsidRPr="00D14CA1">
        <w:rPr>
          <w:rFonts w:cstheme="minorHAnsi"/>
          <w:b/>
          <w:bCs/>
          <w:i/>
          <w:iCs/>
          <w:sz w:val="22"/>
          <w:szCs w:val="22"/>
        </w:rPr>
        <w:t>Consulting Services</w:t>
      </w:r>
    </w:p>
    <w:p w14:paraId="1AD858BB" w14:textId="3D227C14" w:rsidR="00822966" w:rsidRPr="007A4510" w:rsidRDefault="007A71F7" w:rsidP="00822966">
      <w:pPr>
        <w:ind w:left="284"/>
        <w:rPr>
          <w:rFonts w:cstheme="minorHAnsi"/>
          <w:sz w:val="22"/>
          <w:szCs w:val="22"/>
        </w:rPr>
      </w:pPr>
      <w:hyperlink r:id="rId77" w:history="1">
        <w:r w:rsidR="005F668E" w:rsidRPr="007A4510">
          <w:rPr>
            <w:rStyle w:val="Hyperlink"/>
            <w:rFonts w:cstheme="minorHAnsi"/>
            <w:sz w:val="22"/>
            <w:szCs w:val="22"/>
          </w:rPr>
          <w:t>http://pubdocs.worldbank.org/en/696341487953115547/SPDRequestForProposalsConsultantsJanuary2017.docx</w:t>
        </w:r>
      </w:hyperlink>
      <w:r w:rsidR="005F668E" w:rsidRPr="007A4510">
        <w:rPr>
          <w:rFonts w:cstheme="minorHAnsi"/>
          <w:sz w:val="22"/>
          <w:szCs w:val="22"/>
        </w:rPr>
        <w:t xml:space="preserve"> </w:t>
      </w:r>
    </w:p>
    <w:p w14:paraId="7A2CEF90" w14:textId="7DC9EBD3" w:rsidR="00822966" w:rsidRPr="00D14CA1" w:rsidRDefault="00822966" w:rsidP="00822966">
      <w:pPr>
        <w:rPr>
          <w:rFonts w:cstheme="minorHAnsi"/>
          <w:b/>
          <w:bCs/>
          <w:i/>
          <w:iCs/>
          <w:sz w:val="22"/>
          <w:szCs w:val="22"/>
        </w:rPr>
      </w:pPr>
      <w:r w:rsidRPr="00D14CA1">
        <w:rPr>
          <w:rFonts w:cstheme="minorHAnsi"/>
          <w:b/>
          <w:bCs/>
          <w:i/>
          <w:iCs/>
          <w:sz w:val="22"/>
          <w:szCs w:val="22"/>
        </w:rPr>
        <w:t>Consultant</w:t>
      </w:r>
      <w:r w:rsidR="00EC070C">
        <w:rPr>
          <w:rFonts w:cstheme="minorHAnsi"/>
          <w:b/>
          <w:bCs/>
          <w:i/>
          <w:iCs/>
          <w:sz w:val="22"/>
          <w:szCs w:val="22"/>
        </w:rPr>
        <w:t>—</w:t>
      </w:r>
      <w:r w:rsidRPr="00D14CA1">
        <w:rPr>
          <w:rFonts w:cstheme="minorHAnsi"/>
          <w:b/>
          <w:bCs/>
          <w:i/>
          <w:iCs/>
          <w:sz w:val="22"/>
          <w:szCs w:val="22"/>
        </w:rPr>
        <w:t>Sample Evaluation Report</w:t>
      </w:r>
    </w:p>
    <w:p w14:paraId="28EF59E1" w14:textId="673462FE" w:rsidR="00822966" w:rsidRPr="007A4510" w:rsidRDefault="007A71F7" w:rsidP="00822966">
      <w:pPr>
        <w:ind w:left="284"/>
        <w:rPr>
          <w:rFonts w:cstheme="minorHAnsi"/>
          <w:sz w:val="22"/>
          <w:szCs w:val="22"/>
          <w:u w:val="single"/>
        </w:rPr>
      </w:pPr>
      <w:hyperlink r:id="rId78" w:history="1">
        <w:r w:rsidR="005F668E" w:rsidRPr="007A4510">
          <w:rPr>
            <w:rStyle w:val="Hyperlink"/>
            <w:rFonts w:cstheme="minorHAnsi"/>
            <w:sz w:val="22"/>
            <w:szCs w:val="22"/>
          </w:rPr>
          <w:t>http://web.worldbank.org/WBSITE/EXTERNAL/PROJECTS/PROCUREMENT/0,,contentMDK:20062010~menuPK:84284~pagePK:84269~piPK:60001558~theSitePK:84266~isCURL:Y,00.html</w:t>
        </w:r>
      </w:hyperlink>
      <w:r w:rsidR="005F668E" w:rsidRPr="007A4510">
        <w:rPr>
          <w:rFonts w:cstheme="minorHAnsi"/>
          <w:sz w:val="22"/>
          <w:szCs w:val="22"/>
        </w:rPr>
        <w:t xml:space="preserve"> </w:t>
      </w:r>
    </w:p>
    <w:p w14:paraId="22A8DF49" w14:textId="4668F59D" w:rsidR="00822966" w:rsidRPr="00827A42" w:rsidRDefault="00822966" w:rsidP="00A22E28">
      <w:pPr>
        <w:pStyle w:val="Heading3"/>
        <w:rPr>
          <w:rStyle w:val="Strong"/>
        </w:rPr>
      </w:pPr>
      <w:bookmarkStart w:id="829" w:name="_Toc323370895"/>
      <w:bookmarkStart w:id="830" w:name="_Toc11766359"/>
      <w:bookmarkStart w:id="831" w:name="_Toc12987738"/>
      <w:bookmarkStart w:id="832" w:name="_Toc12987874"/>
      <w:bookmarkStart w:id="833" w:name="_Toc13054241"/>
      <w:bookmarkStart w:id="834" w:name="_Toc13054367"/>
      <w:bookmarkStart w:id="835" w:name="_Toc13054467"/>
      <w:bookmarkStart w:id="836" w:name="_Toc13054966"/>
      <w:bookmarkStart w:id="837" w:name="_Toc13055465"/>
      <w:bookmarkStart w:id="838" w:name="_Toc13058548"/>
      <w:bookmarkStart w:id="839" w:name="_Toc121317039"/>
      <w:r w:rsidRPr="00827A42">
        <w:rPr>
          <w:rStyle w:val="Strong"/>
        </w:rPr>
        <w:t>Fraud and Corruption</w:t>
      </w:r>
      <w:bookmarkEnd w:id="829"/>
      <w:bookmarkEnd w:id="830"/>
      <w:bookmarkEnd w:id="831"/>
      <w:bookmarkEnd w:id="832"/>
      <w:bookmarkEnd w:id="833"/>
      <w:bookmarkEnd w:id="834"/>
      <w:bookmarkEnd w:id="835"/>
      <w:bookmarkEnd w:id="836"/>
      <w:bookmarkEnd w:id="837"/>
      <w:bookmarkEnd w:id="838"/>
      <w:bookmarkEnd w:id="839"/>
    </w:p>
    <w:p w14:paraId="438AC62B" w14:textId="6CD4ECB8" w:rsidR="00822966" w:rsidRPr="007A4510" w:rsidRDefault="00822966" w:rsidP="00747B8B">
      <w:pPr>
        <w:rPr>
          <w:rFonts w:cstheme="minorHAnsi"/>
          <w:sz w:val="22"/>
          <w:szCs w:val="22"/>
        </w:rPr>
      </w:pPr>
      <w:r w:rsidRPr="007A4510">
        <w:rPr>
          <w:rFonts w:eastAsiaTheme="minorHAnsi" w:cstheme="minorHAnsi"/>
          <w:sz w:val="22"/>
          <w:szCs w:val="22"/>
        </w:rPr>
        <w:t>All procurement entities as well as bidders and service providers (</w:t>
      </w:r>
      <w:r w:rsidR="00590CB3" w:rsidRPr="007A4510">
        <w:rPr>
          <w:rFonts w:eastAsiaTheme="minorHAnsi" w:cstheme="minorHAnsi"/>
          <w:sz w:val="22"/>
          <w:szCs w:val="22"/>
        </w:rPr>
        <w:t>that is</w:t>
      </w:r>
      <w:r w:rsidRPr="007A4510">
        <w:rPr>
          <w:rFonts w:eastAsiaTheme="minorHAnsi" w:cstheme="minorHAnsi"/>
          <w:sz w:val="22"/>
          <w:szCs w:val="22"/>
        </w:rPr>
        <w:t xml:space="preserve">, suppliers, contractors, and consultants) shall observe the highest standard of ethics during the procurement and execution of contracts financed under the </w:t>
      </w:r>
      <w:r w:rsidR="00E17CEB">
        <w:rPr>
          <w:rFonts w:eastAsiaTheme="minorHAnsi" w:cstheme="minorHAnsi"/>
          <w:sz w:val="22"/>
          <w:szCs w:val="22"/>
        </w:rPr>
        <w:t>p</w:t>
      </w:r>
      <w:r w:rsidRPr="007A4510">
        <w:rPr>
          <w:rFonts w:eastAsiaTheme="minorHAnsi" w:cstheme="minorHAnsi"/>
          <w:sz w:val="22"/>
          <w:szCs w:val="22"/>
        </w:rPr>
        <w:t>roject in accordance with Annex IV of the Procurement Regulations.</w:t>
      </w:r>
    </w:p>
    <w:p w14:paraId="3DE12C03" w14:textId="353E712E" w:rsidR="00822966" w:rsidRPr="003C5822" w:rsidRDefault="00822966" w:rsidP="00A22E28">
      <w:pPr>
        <w:pStyle w:val="Heading3"/>
        <w:rPr>
          <w:rStyle w:val="Strong"/>
        </w:rPr>
      </w:pPr>
      <w:bookmarkStart w:id="840" w:name="_Toc323370896"/>
      <w:bookmarkStart w:id="841" w:name="_Toc11766360"/>
      <w:bookmarkStart w:id="842" w:name="_Toc12987739"/>
      <w:bookmarkStart w:id="843" w:name="_Toc12987875"/>
      <w:bookmarkStart w:id="844" w:name="_Toc13054242"/>
      <w:bookmarkStart w:id="845" w:name="_Toc13054368"/>
      <w:bookmarkStart w:id="846" w:name="_Toc13054468"/>
      <w:bookmarkStart w:id="847" w:name="_Toc13054967"/>
      <w:bookmarkStart w:id="848" w:name="_Toc13055466"/>
      <w:bookmarkStart w:id="849" w:name="_Toc13058549"/>
      <w:bookmarkStart w:id="850" w:name="_Toc121317040"/>
      <w:r w:rsidRPr="003C5822">
        <w:rPr>
          <w:rStyle w:val="Strong"/>
        </w:rPr>
        <w:t xml:space="preserve">Disbursement </w:t>
      </w:r>
      <w:r w:rsidR="00A13F63">
        <w:rPr>
          <w:rStyle w:val="Strong"/>
        </w:rPr>
        <w:t>and</w:t>
      </w:r>
      <w:r w:rsidRPr="003C5822">
        <w:rPr>
          <w:rStyle w:val="Strong"/>
        </w:rPr>
        <w:t xml:space="preserve"> Financial Management</w:t>
      </w:r>
      <w:bookmarkEnd w:id="827"/>
      <w:bookmarkEnd w:id="840"/>
      <w:bookmarkEnd w:id="841"/>
      <w:bookmarkEnd w:id="842"/>
      <w:bookmarkEnd w:id="843"/>
      <w:bookmarkEnd w:id="844"/>
      <w:bookmarkEnd w:id="845"/>
      <w:bookmarkEnd w:id="846"/>
      <w:bookmarkEnd w:id="847"/>
      <w:bookmarkEnd w:id="848"/>
      <w:bookmarkEnd w:id="849"/>
      <w:bookmarkEnd w:id="850"/>
      <w:r w:rsidRPr="003C5822">
        <w:rPr>
          <w:rStyle w:val="Strong"/>
        </w:rPr>
        <w:t xml:space="preserve"> </w:t>
      </w:r>
    </w:p>
    <w:p w14:paraId="02623CB8" w14:textId="075B93FD" w:rsidR="00822966" w:rsidRPr="007A4510" w:rsidRDefault="00822966" w:rsidP="00747B8B">
      <w:pPr>
        <w:rPr>
          <w:rFonts w:cstheme="minorHAnsi"/>
          <w:sz w:val="22"/>
          <w:szCs w:val="22"/>
        </w:rPr>
      </w:pPr>
      <w:r w:rsidRPr="007A4510">
        <w:rPr>
          <w:rFonts w:cstheme="minorHAnsi"/>
          <w:sz w:val="22"/>
          <w:szCs w:val="22"/>
        </w:rPr>
        <w:t xml:space="preserve">The PIU is responsible for ensuring that the financial management and disbursement policies and procedures governing the </w:t>
      </w:r>
      <w:r w:rsidR="004F78A5">
        <w:rPr>
          <w:rFonts w:cstheme="minorHAnsi"/>
          <w:sz w:val="22"/>
          <w:szCs w:val="22"/>
        </w:rPr>
        <w:t>p</w:t>
      </w:r>
      <w:r w:rsidRPr="007A4510">
        <w:rPr>
          <w:rFonts w:cstheme="minorHAnsi"/>
          <w:sz w:val="22"/>
          <w:szCs w:val="22"/>
        </w:rPr>
        <w:t xml:space="preserve">roject are fully and successfully applied to the management of the financial resources mobilized through </w:t>
      </w:r>
      <w:r w:rsidRPr="00F20CB7">
        <w:rPr>
          <w:rFonts w:cstheme="minorHAnsi"/>
          <w:sz w:val="22"/>
          <w:szCs w:val="22"/>
        </w:rPr>
        <w:t>Disbursement Categor</w:t>
      </w:r>
      <w:r w:rsidR="006D10FA" w:rsidRPr="00F20CB7">
        <w:rPr>
          <w:rFonts w:cstheme="minorHAnsi"/>
          <w:sz w:val="22"/>
          <w:szCs w:val="22"/>
        </w:rPr>
        <w:t xml:space="preserve">ies 1 </w:t>
      </w:r>
      <w:r w:rsidR="00F41DC3" w:rsidRPr="00F20CB7">
        <w:rPr>
          <w:rFonts w:cstheme="minorHAnsi"/>
          <w:sz w:val="22"/>
          <w:szCs w:val="22"/>
        </w:rPr>
        <w:t>&amp; 2</w:t>
      </w:r>
      <w:r w:rsidRPr="00F20CB7">
        <w:rPr>
          <w:rFonts w:cstheme="minorHAnsi"/>
          <w:sz w:val="22"/>
          <w:szCs w:val="22"/>
        </w:rPr>
        <w:t xml:space="preserve"> in</w:t>
      </w:r>
      <w:r w:rsidRPr="007A4510">
        <w:rPr>
          <w:rFonts w:cstheme="minorHAnsi"/>
          <w:sz w:val="22"/>
          <w:szCs w:val="22"/>
        </w:rPr>
        <w:t xml:space="preserve"> support of the identified emergency activities. </w:t>
      </w:r>
      <w:r w:rsidRPr="00157491">
        <w:rPr>
          <w:rFonts w:cstheme="minorHAnsi"/>
          <w:sz w:val="22"/>
          <w:szCs w:val="22"/>
        </w:rPr>
        <w:t xml:space="preserve">These policies and procedures are detailed in </w:t>
      </w:r>
      <w:r w:rsidR="00481FFB">
        <w:rPr>
          <w:rFonts w:cstheme="minorHAnsi"/>
          <w:sz w:val="22"/>
          <w:szCs w:val="22"/>
        </w:rPr>
        <w:t>COAP.</w:t>
      </w:r>
    </w:p>
    <w:p w14:paraId="0DC01937" w14:textId="4B8B45F7" w:rsidR="00822966" w:rsidRPr="007A4510" w:rsidRDefault="00822966" w:rsidP="00747B8B">
      <w:pPr>
        <w:rPr>
          <w:rFonts w:cstheme="minorHAnsi"/>
          <w:sz w:val="22"/>
          <w:szCs w:val="22"/>
        </w:rPr>
      </w:pPr>
      <w:r w:rsidRPr="007A4510">
        <w:rPr>
          <w:rFonts w:cstheme="minorHAnsi"/>
          <w:sz w:val="22"/>
          <w:szCs w:val="22"/>
        </w:rPr>
        <w:t xml:space="preserve">Incurred expenditures under </w:t>
      </w:r>
      <w:r w:rsidRPr="00E35C33">
        <w:rPr>
          <w:rFonts w:cstheme="minorHAnsi"/>
          <w:sz w:val="22"/>
          <w:szCs w:val="22"/>
        </w:rPr>
        <w:t xml:space="preserve">Disbursement Category </w:t>
      </w:r>
      <w:r w:rsidR="005143FE" w:rsidRPr="00E35C33">
        <w:rPr>
          <w:rFonts w:cstheme="minorHAnsi"/>
          <w:sz w:val="22"/>
          <w:szCs w:val="22"/>
        </w:rPr>
        <w:t>3</w:t>
      </w:r>
      <w:r w:rsidRPr="00E35C33">
        <w:rPr>
          <w:rFonts w:cstheme="minorHAnsi"/>
          <w:sz w:val="22"/>
          <w:szCs w:val="22"/>
        </w:rPr>
        <w:t xml:space="preserve"> for Emergency Expenditures </w:t>
      </w:r>
      <w:r w:rsidR="00931EEE" w:rsidRPr="00E35C33">
        <w:rPr>
          <w:rFonts w:cstheme="minorHAnsi"/>
          <w:sz w:val="22"/>
          <w:szCs w:val="22"/>
        </w:rPr>
        <w:t>under the</w:t>
      </w:r>
      <w:r w:rsidR="001B092B" w:rsidRPr="00E35C33">
        <w:rPr>
          <w:rFonts w:cstheme="minorHAnsi"/>
          <w:sz w:val="22"/>
          <w:szCs w:val="22"/>
        </w:rPr>
        <w:t xml:space="preserve"> </w:t>
      </w:r>
      <w:r w:rsidRPr="00E35C33">
        <w:rPr>
          <w:rFonts w:cstheme="minorHAnsi"/>
          <w:sz w:val="22"/>
          <w:szCs w:val="22"/>
        </w:rPr>
        <w:t xml:space="preserve">CERC will be audited by the external auditor alongside other </w:t>
      </w:r>
      <w:r w:rsidR="002254FA" w:rsidRPr="00E35C33">
        <w:rPr>
          <w:rFonts w:cstheme="minorHAnsi"/>
          <w:sz w:val="22"/>
          <w:szCs w:val="22"/>
        </w:rPr>
        <w:t>p</w:t>
      </w:r>
      <w:r w:rsidRPr="00E35C33">
        <w:rPr>
          <w:rFonts w:cstheme="minorHAnsi"/>
          <w:sz w:val="22"/>
          <w:szCs w:val="22"/>
        </w:rPr>
        <w:t xml:space="preserve">roject activities as indicated in the external audit </w:t>
      </w:r>
      <w:r w:rsidR="00B96B41" w:rsidRPr="00E35C33">
        <w:rPr>
          <w:rFonts w:cstheme="minorHAnsi"/>
          <w:sz w:val="22"/>
          <w:szCs w:val="22"/>
        </w:rPr>
        <w:t>ToR</w:t>
      </w:r>
      <w:r w:rsidRPr="00E35C33">
        <w:rPr>
          <w:rFonts w:cstheme="minorHAnsi"/>
          <w:sz w:val="22"/>
          <w:szCs w:val="22"/>
        </w:rPr>
        <w:t xml:space="preserve">. The </w:t>
      </w:r>
      <w:r w:rsidR="002254FA" w:rsidRPr="00E35C33">
        <w:rPr>
          <w:rFonts w:cstheme="minorHAnsi"/>
          <w:sz w:val="22"/>
          <w:szCs w:val="22"/>
        </w:rPr>
        <w:t>p</w:t>
      </w:r>
      <w:r w:rsidRPr="00E35C33">
        <w:rPr>
          <w:rFonts w:cstheme="minorHAnsi"/>
          <w:sz w:val="22"/>
          <w:szCs w:val="22"/>
        </w:rPr>
        <w:t>roject</w:t>
      </w:r>
      <w:r w:rsidR="002254FA" w:rsidRPr="00E35C33">
        <w:rPr>
          <w:rFonts w:cstheme="minorHAnsi"/>
          <w:sz w:val="22"/>
          <w:szCs w:val="22"/>
        </w:rPr>
        <w:t>’s</w:t>
      </w:r>
      <w:r w:rsidRPr="00E35C33">
        <w:rPr>
          <w:rFonts w:cstheme="minorHAnsi"/>
          <w:sz w:val="22"/>
          <w:szCs w:val="22"/>
        </w:rPr>
        <w:t xml:space="preserve"> </w:t>
      </w:r>
      <w:r w:rsidR="002254FA" w:rsidRPr="00E35C33">
        <w:rPr>
          <w:rFonts w:cstheme="minorHAnsi"/>
          <w:sz w:val="22"/>
          <w:szCs w:val="22"/>
        </w:rPr>
        <w:t>i</w:t>
      </w:r>
      <w:r w:rsidRPr="00E35C33">
        <w:rPr>
          <w:rFonts w:cstheme="minorHAnsi"/>
          <w:sz w:val="22"/>
          <w:szCs w:val="22"/>
        </w:rPr>
        <w:t xml:space="preserve">nternal </w:t>
      </w:r>
      <w:r w:rsidR="002254FA" w:rsidRPr="00E35C33">
        <w:rPr>
          <w:rFonts w:cstheme="minorHAnsi"/>
          <w:sz w:val="22"/>
          <w:szCs w:val="22"/>
        </w:rPr>
        <w:t>a</w:t>
      </w:r>
      <w:r w:rsidRPr="00E35C33">
        <w:rPr>
          <w:rFonts w:cstheme="minorHAnsi"/>
          <w:sz w:val="22"/>
          <w:szCs w:val="22"/>
        </w:rPr>
        <w:t xml:space="preserve">uditor will carry out target review of incurred expenditures under Disbursement Category </w:t>
      </w:r>
      <w:r w:rsidR="005143FE" w:rsidRPr="00E35C33">
        <w:rPr>
          <w:rFonts w:cstheme="minorHAnsi"/>
          <w:sz w:val="22"/>
          <w:szCs w:val="22"/>
        </w:rPr>
        <w:t>3</w:t>
      </w:r>
      <w:r w:rsidRPr="00E35C33">
        <w:rPr>
          <w:rFonts w:cstheme="minorHAnsi"/>
          <w:sz w:val="22"/>
          <w:szCs w:val="22"/>
        </w:rPr>
        <w:t xml:space="preserve">, including reviewing inventory and output of </w:t>
      </w:r>
      <w:r w:rsidR="00BE4C77" w:rsidRPr="00E35C33">
        <w:rPr>
          <w:rFonts w:cstheme="minorHAnsi"/>
          <w:sz w:val="22"/>
          <w:szCs w:val="22"/>
        </w:rPr>
        <w:t>G</w:t>
      </w:r>
      <w:r w:rsidRPr="00E35C33">
        <w:rPr>
          <w:rFonts w:cstheme="minorHAnsi"/>
          <w:sz w:val="22"/>
          <w:szCs w:val="22"/>
        </w:rPr>
        <w:t>oods</w:t>
      </w:r>
      <w:r w:rsidR="00BE4C77" w:rsidRPr="00E35C33">
        <w:rPr>
          <w:rFonts w:cstheme="minorHAnsi"/>
          <w:sz w:val="22"/>
          <w:szCs w:val="22"/>
        </w:rPr>
        <w:t>,</w:t>
      </w:r>
      <w:r w:rsidRPr="00E35C33">
        <w:rPr>
          <w:rFonts w:cstheme="minorHAnsi"/>
          <w:sz w:val="22"/>
          <w:szCs w:val="22"/>
        </w:rPr>
        <w:t xml:space="preserve"> </w:t>
      </w:r>
      <w:r w:rsidR="002254FA" w:rsidRPr="00E35C33">
        <w:rPr>
          <w:rFonts w:cstheme="minorHAnsi"/>
          <w:sz w:val="22"/>
          <w:szCs w:val="22"/>
        </w:rPr>
        <w:t xml:space="preserve">Works, </w:t>
      </w:r>
      <w:r w:rsidRPr="00E35C33">
        <w:rPr>
          <w:rFonts w:cstheme="minorHAnsi"/>
          <w:sz w:val="22"/>
          <w:szCs w:val="22"/>
        </w:rPr>
        <w:t xml:space="preserve">and </w:t>
      </w:r>
      <w:r w:rsidR="00BE4C77" w:rsidRPr="00E35C33">
        <w:rPr>
          <w:rFonts w:cstheme="minorHAnsi"/>
          <w:sz w:val="22"/>
          <w:szCs w:val="22"/>
        </w:rPr>
        <w:t>S</w:t>
      </w:r>
      <w:r w:rsidRPr="00E35C33">
        <w:rPr>
          <w:rFonts w:cstheme="minorHAnsi"/>
          <w:sz w:val="22"/>
          <w:szCs w:val="22"/>
        </w:rPr>
        <w:t>ervices.</w:t>
      </w:r>
    </w:p>
    <w:p w14:paraId="1D941991" w14:textId="3B3DAE94" w:rsidR="00822966" w:rsidRPr="005C4702" w:rsidRDefault="000F6A25" w:rsidP="00A22E28">
      <w:pPr>
        <w:pStyle w:val="Heading3"/>
        <w:rPr>
          <w:rStyle w:val="Strong"/>
        </w:rPr>
      </w:pPr>
      <w:bookmarkStart w:id="851" w:name="_Toc121317041"/>
      <w:r w:rsidRPr="005C4702">
        <w:rPr>
          <w:rStyle w:val="Strong"/>
        </w:rPr>
        <w:lastRenderedPageBreak/>
        <w:t>Safeguard Compliance</w:t>
      </w:r>
      <w:bookmarkEnd w:id="851"/>
    </w:p>
    <w:p w14:paraId="55A59E33" w14:textId="4249C29A" w:rsidR="00822966" w:rsidRPr="007A4510" w:rsidRDefault="00822966" w:rsidP="00747B8B">
      <w:pPr>
        <w:rPr>
          <w:rFonts w:cstheme="minorHAnsi"/>
          <w:sz w:val="22"/>
          <w:szCs w:val="22"/>
        </w:rPr>
      </w:pPr>
      <w:r w:rsidRPr="007A4510">
        <w:rPr>
          <w:rFonts w:cstheme="minorHAnsi"/>
          <w:sz w:val="22"/>
          <w:szCs w:val="22"/>
        </w:rPr>
        <w:t xml:space="preserve">An Environmental and Social Management Framework (ESMF) for contingent emergency response financing is required to align with the EOM and to supplement the existing environmental and social safeguards instruments of the project, where needed. This </w:t>
      </w:r>
      <w:r w:rsidR="00575E71">
        <w:rPr>
          <w:rFonts w:cstheme="minorHAnsi"/>
          <w:sz w:val="22"/>
          <w:szCs w:val="22"/>
        </w:rPr>
        <w:t>‘</w:t>
      </w:r>
      <w:r w:rsidRPr="007A4510">
        <w:rPr>
          <w:rFonts w:cstheme="minorHAnsi"/>
          <w:sz w:val="22"/>
          <w:szCs w:val="22"/>
        </w:rPr>
        <w:t>CERC-ESMF</w:t>
      </w:r>
      <w:r w:rsidR="00575E71">
        <w:rPr>
          <w:rFonts w:cstheme="minorHAnsi"/>
          <w:sz w:val="22"/>
          <w:szCs w:val="22"/>
        </w:rPr>
        <w:t>’</w:t>
      </w:r>
      <w:r w:rsidRPr="007A4510">
        <w:rPr>
          <w:rFonts w:cstheme="minorHAnsi"/>
          <w:sz w:val="22"/>
          <w:szCs w:val="22"/>
        </w:rPr>
        <w:t xml:space="preserve"> will outline a screening process built around the positive list for key environmental and social issues and risks. This will be linked to identifying institutional arrangements for oversight of any required additional </w:t>
      </w:r>
      <w:r w:rsidR="00575E71">
        <w:rPr>
          <w:rFonts w:cstheme="minorHAnsi"/>
          <w:sz w:val="22"/>
          <w:szCs w:val="22"/>
        </w:rPr>
        <w:t>e</w:t>
      </w:r>
      <w:r w:rsidRPr="007A4510">
        <w:rPr>
          <w:rFonts w:cstheme="minorHAnsi"/>
          <w:sz w:val="22"/>
          <w:szCs w:val="22"/>
        </w:rPr>
        <w:t xml:space="preserve">nvironmental and </w:t>
      </w:r>
      <w:r w:rsidR="00575E71">
        <w:rPr>
          <w:rFonts w:cstheme="minorHAnsi"/>
          <w:sz w:val="22"/>
          <w:szCs w:val="22"/>
        </w:rPr>
        <w:t>s</w:t>
      </w:r>
      <w:r w:rsidRPr="007A4510">
        <w:rPr>
          <w:rFonts w:cstheme="minorHAnsi"/>
          <w:sz w:val="22"/>
          <w:szCs w:val="22"/>
        </w:rPr>
        <w:t xml:space="preserve">ocial (E&amp;S) due diligence and monitoring. In addition, the CERC-ESMF will include generic emergency small-scale civil works </w:t>
      </w:r>
      <w:r w:rsidR="00575E71">
        <w:rPr>
          <w:rFonts w:cstheme="minorHAnsi"/>
          <w:sz w:val="22"/>
          <w:szCs w:val="22"/>
        </w:rPr>
        <w:t>‘</w:t>
      </w:r>
      <w:r w:rsidRPr="007A4510">
        <w:rPr>
          <w:rFonts w:cstheme="minorHAnsi"/>
          <w:sz w:val="22"/>
          <w:szCs w:val="22"/>
        </w:rPr>
        <w:t>sector</w:t>
      </w:r>
      <w:r w:rsidR="00575E71">
        <w:rPr>
          <w:rFonts w:cstheme="minorHAnsi"/>
          <w:sz w:val="22"/>
          <w:szCs w:val="22"/>
        </w:rPr>
        <w:t>’</w:t>
      </w:r>
      <w:r w:rsidRPr="007A4510">
        <w:rPr>
          <w:rFonts w:cstheme="minorHAnsi"/>
          <w:sz w:val="22"/>
          <w:szCs w:val="22"/>
        </w:rPr>
        <w:t xml:space="preserve"> guidance identifying key E&amp;S issues with practical Environmental and Social Management Plan (ESMP) type checklists.</w:t>
      </w:r>
      <w:r w:rsidR="007760F5">
        <w:rPr>
          <w:rFonts w:cstheme="minorHAnsi"/>
          <w:sz w:val="22"/>
          <w:szCs w:val="22"/>
        </w:rPr>
        <w:t xml:space="preserve"> (</w:t>
      </w:r>
      <w:r w:rsidR="007760F5" w:rsidRPr="00191C12">
        <w:rPr>
          <w:rFonts w:cstheme="minorHAnsi"/>
          <w:sz w:val="22"/>
          <w:szCs w:val="22"/>
        </w:rPr>
        <w:t xml:space="preserve">See </w:t>
      </w:r>
      <w:hyperlink w:anchor="Annex_4" w:tooltip="Annex 4" w:history="1">
        <w:r w:rsidR="007760F5" w:rsidRPr="003A2BAB">
          <w:rPr>
            <w:rStyle w:val="Hyperlink"/>
            <w:rFonts w:cstheme="minorHAnsi"/>
            <w:sz w:val="22"/>
            <w:szCs w:val="22"/>
          </w:rPr>
          <w:t xml:space="preserve">Annex </w:t>
        </w:r>
        <w:r w:rsidR="00F52218" w:rsidRPr="003A2BAB">
          <w:rPr>
            <w:rStyle w:val="Hyperlink"/>
            <w:rFonts w:cstheme="minorHAnsi"/>
            <w:sz w:val="22"/>
            <w:szCs w:val="22"/>
          </w:rPr>
          <w:t>4</w:t>
        </w:r>
      </w:hyperlink>
      <w:r w:rsidR="007760F5">
        <w:rPr>
          <w:rFonts w:cstheme="minorHAnsi"/>
          <w:sz w:val="22"/>
          <w:szCs w:val="22"/>
        </w:rPr>
        <w:t xml:space="preserve"> for details.)</w:t>
      </w:r>
    </w:p>
    <w:p w14:paraId="4DB2F227" w14:textId="1AA78C59" w:rsidR="00822966" w:rsidRPr="007A4510" w:rsidRDefault="00822966" w:rsidP="00747B8B">
      <w:pPr>
        <w:rPr>
          <w:rFonts w:cstheme="minorHAnsi"/>
          <w:sz w:val="22"/>
          <w:szCs w:val="22"/>
        </w:rPr>
      </w:pPr>
      <w:r w:rsidRPr="007A4510">
        <w:rPr>
          <w:rFonts w:cstheme="minorHAnsi"/>
          <w:sz w:val="22"/>
          <w:szCs w:val="22"/>
        </w:rPr>
        <w:t xml:space="preserve">Activities financed under the contingent component will be limited to provision of critical </w:t>
      </w:r>
      <w:r w:rsidR="00BE4C77" w:rsidRPr="007A4510">
        <w:rPr>
          <w:rFonts w:cstheme="minorHAnsi"/>
          <w:sz w:val="22"/>
          <w:szCs w:val="22"/>
        </w:rPr>
        <w:t>G</w:t>
      </w:r>
      <w:r w:rsidRPr="007A4510">
        <w:rPr>
          <w:rFonts w:cstheme="minorHAnsi"/>
          <w:sz w:val="22"/>
          <w:szCs w:val="22"/>
        </w:rPr>
        <w:t xml:space="preserve">oods and </w:t>
      </w:r>
      <w:r w:rsidR="00BE4C77" w:rsidRPr="007A4510">
        <w:rPr>
          <w:rFonts w:cstheme="minorHAnsi"/>
          <w:sz w:val="22"/>
          <w:szCs w:val="22"/>
        </w:rPr>
        <w:t>S</w:t>
      </w:r>
      <w:r w:rsidRPr="007A4510">
        <w:rPr>
          <w:rFonts w:cstheme="minorHAnsi"/>
          <w:sz w:val="22"/>
          <w:szCs w:val="22"/>
        </w:rPr>
        <w:t xml:space="preserve">ervices, as well as repair or reconstruction of damaged infrastructure outlined in a positive list in this EOM (Table </w:t>
      </w:r>
      <w:r w:rsidR="00081772">
        <w:rPr>
          <w:rFonts w:cstheme="minorHAnsi"/>
          <w:sz w:val="22"/>
          <w:szCs w:val="22"/>
        </w:rPr>
        <w:t>43</w:t>
      </w:r>
      <w:r w:rsidRPr="007A4510">
        <w:rPr>
          <w:rFonts w:cstheme="minorHAnsi"/>
          <w:sz w:val="22"/>
          <w:szCs w:val="22"/>
        </w:rPr>
        <w:t>). Land acquisition leading to involuntary resettlement and/or restrictions of access to resources and livelihoods is not anticipated. It is also unlikely that changes to the existing safeguards instruments of the project will be required. However, if necessary, the safeguards instruments will be updated if the emergency activities do not fall within the scope of the existing instruments. It is unlikely that emergency works will trigger new safeguards policies</w:t>
      </w:r>
      <w:r w:rsidR="00E46CF5">
        <w:rPr>
          <w:rFonts w:cstheme="minorHAnsi"/>
          <w:sz w:val="22"/>
          <w:szCs w:val="22"/>
        </w:rPr>
        <w:t>.</w:t>
      </w:r>
      <w:r w:rsidRPr="007A4510">
        <w:rPr>
          <w:rFonts w:cstheme="minorHAnsi"/>
          <w:sz w:val="22"/>
          <w:szCs w:val="22"/>
        </w:rPr>
        <w:t xml:space="preserve"> </w:t>
      </w:r>
      <w:r w:rsidR="00E46CF5">
        <w:rPr>
          <w:rFonts w:cstheme="minorHAnsi"/>
          <w:sz w:val="22"/>
          <w:szCs w:val="22"/>
        </w:rPr>
        <w:t>H</w:t>
      </w:r>
      <w:r w:rsidRPr="007A4510">
        <w:rPr>
          <w:rFonts w:cstheme="minorHAnsi"/>
          <w:sz w:val="22"/>
          <w:szCs w:val="22"/>
        </w:rPr>
        <w:t>owever, if required, new instruments will be prepared, consulted upon and disclosed; per the requirements of the Bank’s Investment Financing Policy, a restructuring would be prepared.</w:t>
      </w:r>
    </w:p>
    <w:p w14:paraId="6500A406" w14:textId="3495730F" w:rsidR="00822966" w:rsidRPr="003C5822" w:rsidRDefault="00822966" w:rsidP="00A22E28">
      <w:pPr>
        <w:pStyle w:val="Heading3"/>
        <w:rPr>
          <w:rStyle w:val="Strong"/>
        </w:rPr>
      </w:pPr>
      <w:bookmarkStart w:id="852" w:name="_Toc231358615"/>
      <w:bookmarkStart w:id="853" w:name="_Toc323370898"/>
      <w:bookmarkStart w:id="854" w:name="_Toc11766362"/>
      <w:bookmarkStart w:id="855" w:name="_Toc12987741"/>
      <w:bookmarkStart w:id="856" w:name="_Toc12987877"/>
      <w:bookmarkStart w:id="857" w:name="_Toc13054244"/>
      <w:bookmarkStart w:id="858" w:name="_Toc13054370"/>
      <w:bookmarkStart w:id="859" w:name="_Toc13054470"/>
      <w:bookmarkStart w:id="860" w:name="_Toc13054969"/>
      <w:bookmarkStart w:id="861" w:name="_Toc13055468"/>
      <w:bookmarkStart w:id="862" w:name="_Toc13058551"/>
      <w:bookmarkStart w:id="863" w:name="_Toc121317042"/>
      <w:r w:rsidRPr="003C5822">
        <w:rPr>
          <w:rStyle w:val="Strong"/>
        </w:rPr>
        <w:t xml:space="preserve">Monitoring </w:t>
      </w:r>
      <w:r w:rsidR="00A13F63">
        <w:rPr>
          <w:rStyle w:val="Strong"/>
        </w:rPr>
        <w:t>and</w:t>
      </w:r>
      <w:r w:rsidRPr="003C5822">
        <w:rPr>
          <w:rStyle w:val="Strong"/>
        </w:rPr>
        <w:t xml:space="preserve"> Evaluation</w:t>
      </w:r>
      <w:bookmarkEnd w:id="852"/>
      <w:bookmarkEnd w:id="853"/>
      <w:bookmarkEnd w:id="854"/>
      <w:bookmarkEnd w:id="855"/>
      <w:bookmarkEnd w:id="856"/>
      <w:bookmarkEnd w:id="857"/>
      <w:bookmarkEnd w:id="858"/>
      <w:bookmarkEnd w:id="859"/>
      <w:bookmarkEnd w:id="860"/>
      <w:bookmarkEnd w:id="861"/>
      <w:bookmarkEnd w:id="862"/>
      <w:bookmarkEnd w:id="863"/>
    </w:p>
    <w:p w14:paraId="64A15C8F" w14:textId="4C3DD85D" w:rsidR="00822966" w:rsidRPr="007A4510" w:rsidRDefault="00822966" w:rsidP="00747B8B">
      <w:pPr>
        <w:rPr>
          <w:rFonts w:cstheme="minorHAnsi"/>
          <w:sz w:val="22"/>
          <w:szCs w:val="22"/>
        </w:rPr>
      </w:pPr>
      <w:r w:rsidRPr="007A4510">
        <w:rPr>
          <w:rFonts w:cstheme="minorHAnsi"/>
          <w:color w:val="000000" w:themeColor="text1"/>
          <w:sz w:val="22"/>
          <w:szCs w:val="22"/>
        </w:rPr>
        <w:t xml:space="preserve">The GoS recognizes </w:t>
      </w:r>
      <w:r w:rsidRPr="007A4510">
        <w:rPr>
          <w:rFonts w:cstheme="minorHAnsi"/>
          <w:sz w:val="22"/>
          <w:szCs w:val="22"/>
        </w:rPr>
        <w:t xml:space="preserve">the particular importance of monitoring and evaluation of the CERC given that it represents a novel approach to disaster recovery financing and will require particularly strong oversight to ensure appropriate emergency activity implementation. In case of activation, additional indicators related to </w:t>
      </w:r>
      <w:r w:rsidR="00E46CF5">
        <w:rPr>
          <w:rFonts w:cstheme="minorHAnsi"/>
          <w:sz w:val="22"/>
          <w:szCs w:val="22"/>
        </w:rPr>
        <w:t xml:space="preserve">the </w:t>
      </w:r>
      <w:r w:rsidRPr="007A4510">
        <w:rPr>
          <w:rFonts w:cstheme="minorHAnsi"/>
          <w:sz w:val="22"/>
          <w:szCs w:val="22"/>
        </w:rPr>
        <w:t xml:space="preserve">CERC will be added to the </w:t>
      </w:r>
      <w:r w:rsidR="00E46CF5">
        <w:rPr>
          <w:rFonts w:cstheme="minorHAnsi"/>
          <w:sz w:val="22"/>
          <w:szCs w:val="22"/>
        </w:rPr>
        <w:t>p</w:t>
      </w:r>
      <w:r w:rsidRPr="007A4510">
        <w:rPr>
          <w:rFonts w:cstheme="minorHAnsi"/>
          <w:sz w:val="22"/>
          <w:szCs w:val="22"/>
        </w:rPr>
        <w:t xml:space="preserve">roject’s Result Framework during restructuring. The CERC activities will be part of regular </w:t>
      </w:r>
      <w:r w:rsidR="00E46CF5">
        <w:rPr>
          <w:rFonts w:cstheme="minorHAnsi"/>
          <w:sz w:val="22"/>
          <w:szCs w:val="22"/>
        </w:rPr>
        <w:t>p</w:t>
      </w:r>
      <w:r w:rsidRPr="007A4510">
        <w:rPr>
          <w:rFonts w:cstheme="minorHAnsi"/>
          <w:sz w:val="22"/>
          <w:szCs w:val="22"/>
        </w:rPr>
        <w:t>roject monitoring and will be assessed as part of the final project evaluation.</w:t>
      </w:r>
    </w:p>
    <w:p w14:paraId="1D68C6BF" w14:textId="15C75550" w:rsidR="00822966" w:rsidRPr="007A4510" w:rsidRDefault="00822966" w:rsidP="00747B8B">
      <w:pPr>
        <w:rPr>
          <w:rFonts w:cstheme="minorHAnsi"/>
          <w:sz w:val="22"/>
          <w:szCs w:val="22"/>
        </w:rPr>
      </w:pPr>
      <w:r w:rsidRPr="007A4510">
        <w:rPr>
          <w:rFonts w:cstheme="minorHAnsi"/>
          <w:sz w:val="22"/>
          <w:szCs w:val="22"/>
        </w:rPr>
        <w:t xml:space="preserve">Given the large number of </w:t>
      </w:r>
      <w:r w:rsidR="00D768A0" w:rsidRPr="007A4510">
        <w:rPr>
          <w:rFonts w:cstheme="minorHAnsi"/>
          <w:sz w:val="22"/>
          <w:szCs w:val="22"/>
        </w:rPr>
        <w:t>post</w:t>
      </w:r>
      <w:r w:rsidRPr="007A4510">
        <w:rPr>
          <w:rFonts w:cstheme="minorHAnsi"/>
          <w:sz w:val="22"/>
          <w:szCs w:val="22"/>
        </w:rPr>
        <w:t>disaster activities that may be initiated shortly after the approval of the use of the contingent funding</w:t>
      </w:r>
      <w:r w:rsidR="00E46CF5">
        <w:rPr>
          <w:rFonts w:cstheme="minorHAnsi"/>
          <w:sz w:val="22"/>
          <w:szCs w:val="22"/>
        </w:rPr>
        <w:t>—</w:t>
      </w:r>
      <w:r w:rsidRPr="007A4510">
        <w:rPr>
          <w:rFonts w:cstheme="minorHAnsi"/>
          <w:sz w:val="22"/>
          <w:szCs w:val="22"/>
        </w:rPr>
        <w:t>in addition to those already under implementation</w:t>
      </w:r>
      <w:r w:rsidR="00E46CF5">
        <w:rPr>
          <w:rFonts w:cstheme="minorHAnsi"/>
          <w:sz w:val="22"/>
          <w:szCs w:val="22"/>
        </w:rPr>
        <w:t>—</w:t>
      </w:r>
      <w:r w:rsidRPr="007A4510">
        <w:rPr>
          <w:rFonts w:cstheme="minorHAnsi"/>
          <w:sz w:val="22"/>
          <w:szCs w:val="22"/>
        </w:rPr>
        <w:t xml:space="preserve">the PIU may hire additional technical consultants to support supervision and </w:t>
      </w:r>
      <w:r w:rsidR="002D199A" w:rsidRPr="007A4510">
        <w:rPr>
          <w:rFonts w:cstheme="minorHAnsi"/>
          <w:sz w:val="22"/>
          <w:szCs w:val="22"/>
        </w:rPr>
        <w:t>procedural compliance efforts, particularly as they pertain to fiduciary and safeguards.</w:t>
      </w:r>
    </w:p>
    <w:p w14:paraId="4B127ED0" w14:textId="77777777" w:rsidR="00D61403" w:rsidRPr="003C5822" w:rsidRDefault="00D61403">
      <w:pPr>
        <w:rPr>
          <w:rFonts w:cstheme="minorHAnsi"/>
          <w:bCs/>
        </w:rPr>
        <w:sectPr w:rsidR="00D61403" w:rsidRPr="003C5822" w:rsidSect="00E77F5E">
          <w:footerReference w:type="default" r:id="rId79"/>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p>
    <w:p w14:paraId="1F97D1D9" w14:textId="3E99F3E1" w:rsidR="00E8473F" w:rsidRPr="003C5822" w:rsidRDefault="006A1F31" w:rsidP="00E86BC4">
      <w:pPr>
        <w:pStyle w:val="AnnexHeading"/>
        <w:numPr>
          <w:ilvl w:val="0"/>
          <w:numId w:val="0"/>
        </w:numPr>
      </w:pPr>
      <w:bookmarkStart w:id="864" w:name="_Toc12987742"/>
      <w:bookmarkStart w:id="865" w:name="_Toc12987878"/>
      <w:bookmarkStart w:id="866" w:name="_Toc13054245"/>
      <w:bookmarkStart w:id="867" w:name="_Toc13054371"/>
      <w:bookmarkStart w:id="868" w:name="_Toc13054471"/>
      <w:bookmarkStart w:id="869" w:name="Annex_11"/>
      <w:bookmarkStart w:id="870" w:name="_Toc121317043"/>
      <w:bookmarkStart w:id="871" w:name="Annex_10"/>
      <w:r>
        <w:lastRenderedPageBreak/>
        <w:t xml:space="preserve">Annex </w:t>
      </w:r>
      <w:r w:rsidR="00990103">
        <w:t>1</w:t>
      </w:r>
      <w:r w:rsidR="004D0086">
        <w:t>1</w:t>
      </w:r>
      <w:r>
        <w:t xml:space="preserve">. </w:t>
      </w:r>
      <w:r w:rsidR="00E8473F" w:rsidRPr="003C5822">
        <w:t>Implementation Support Plan</w:t>
      </w:r>
      <w:bookmarkEnd w:id="864"/>
      <w:bookmarkEnd w:id="865"/>
      <w:bookmarkEnd w:id="866"/>
      <w:bookmarkEnd w:id="867"/>
      <w:bookmarkEnd w:id="868"/>
      <w:bookmarkEnd w:id="869"/>
      <w:bookmarkEnd w:id="870"/>
      <w:r w:rsidR="00E8473F" w:rsidRPr="003C5822">
        <w:t xml:space="preserve"> </w:t>
      </w:r>
    </w:p>
    <w:p w14:paraId="4F15180C" w14:textId="3B9F8C24" w:rsidR="002D3985" w:rsidRPr="003C5822" w:rsidRDefault="006A1F31" w:rsidP="00CF7A2B">
      <w:pPr>
        <w:pStyle w:val="POMFighead"/>
      </w:pPr>
      <w:bookmarkStart w:id="872" w:name="_Toc12972344"/>
      <w:bookmarkEnd w:id="871"/>
      <w:r>
        <w:br/>
      </w:r>
      <w:bookmarkStart w:id="873" w:name="_Toc121317115"/>
      <w:r w:rsidR="002D3985" w:rsidRPr="003C5822">
        <w:t xml:space="preserve">Table </w:t>
      </w:r>
      <w:r w:rsidR="00CF7A2B">
        <w:fldChar w:fldCharType="begin"/>
      </w:r>
      <w:r w:rsidR="00CF7A2B">
        <w:instrText xml:space="preserve"> SEQ Table \* ARABIC </w:instrText>
      </w:r>
      <w:r w:rsidR="00CF7A2B">
        <w:fldChar w:fldCharType="separate"/>
      </w:r>
      <w:r w:rsidR="00E26133">
        <w:rPr>
          <w:noProof/>
        </w:rPr>
        <w:t>44</w:t>
      </w:r>
      <w:r w:rsidR="00CF7A2B">
        <w:fldChar w:fldCharType="end"/>
      </w:r>
      <w:r w:rsidR="00103C4A">
        <w:rPr>
          <w:noProof/>
        </w:rPr>
        <w:t>.</w:t>
      </w:r>
      <w:r w:rsidR="002D3985" w:rsidRPr="003C5822">
        <w:t xml:space="preserve"> Implementation </w:t>
      </w:r>
      <w:r w:rsidR="00103C4A">
        <w:t>S</w:t>
      </w:r>
      <w:r w:rsidR="002D3985" w:rsidRPr="003C5822">
        <w:t xml:space="preserve">upport </w:t>
      </w:r>
      <w:r w:rsidR="00103C4A">
        <w:t>P</w:t>
      </w:r>
      <w:r w:rsidR="002D3985" w:rsidRPr="003C5822">
        <w:t>lan</w:t>
      </w:r>
      <w:bookmarkEnd w:id="872"/>
      <w:bookmarkEnd w:id="873"/>
    </w:p>
    <w:tbl>
      <w:tblPr>
        <w:tblStyle w:val="TableGrid"/>
        <w:tblW w:w="5000" w:type="pct"/>
        <w:jc w:val="cente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1165"/>
        <w:gridCol w:w="5220"/>
        <w:gridCol w:w="2965"/>
      </w:tblGrid>
      <w:tr w:rsidR="00C1642C" w:rsidRPr="003C5822" w14:paraId="00802887" w14:textId="77777777" w:rsidTr="00E86BC4">
        <w:trPr>
          <w:tblHeader/>
          <w:jc w:val="center"/>
        </w:trPr>
        <w:tc>
          <w:tcPr>
            <w:tcW w:w="1165" w:type="dxa"/>
            <w:shd w:val="clear" w:color="auto" w:fill="9CC2E5" w:themeFill="accent5" w:themeFillTint="99"/>
          </w:tcPr>
          <w:p w14:paraId="1E5A34F8" w14:textId="58418BCF" w:rsidR="00C1642C" w:rsidRPr="003C5822" w:rsidRDefault="00E86BC4" w:rsidP="006C2E8C">
            <w:pPr>
              <w:spacing w:before="0" w:after="0"/>
              <w:ind w:left="0" w:firstLine="0"/>
              <w:jc w:val="left"/>
              <w:rPr>
                <w:rFonts w:asciiTheme="minorHAnsi" w:hAnsiTheme="minorHAnsi" w:cstheme="minorHAnsi"/>
                <w:b/>
                <w:sz w:val="22"/>
                <w:szCs w:val="22"/>
              </w:rPr>
            </w:pPr>
            <w:r>
              <w:rPr>
                <w:rFonts w:asciiTheme="minorHAnsi" w:hAnsiTheme="minorHAnsi" w:cstheme="minorHAnsi"/>
                <w:b/>
                <w:sz w:val="22"/>
                <w:szCs w:val="22"/>
              </w:rPr>
              <w:t>Phase</w:t>
            </w:r>
          </w:p>
        </w:tc>
        <w:tc>
          <w:tcPr>
            <w:tcW w:w="5220" w:type="dxa"/>
            <w:shd w:val="clear" w:color="auto" w:fill="9CC2E5" w:themeFill="accent5" w:themeFillTint="99"/>
          </w:tcPr>
          <w:p w14:paraId="05AEDE59" w14:textId="77777777" w:rsidR="00C1642C" w:rsidRPr="003C5822" w:rsidRDefault="00C1642C" w:rsidP="006C2E8C">
            <w:pPr>
              <w:spacing w:before="0" w:after="0"/>
              <w:ind w:left="0" w:firstLine="0"/>
              <w:jc w:val="left"/>
              <w:rPr>
                <w:rFonts w:asciiTheme="minorHAnsi" w:hAnsiTheme="minorHAnsi" w:cstheme="minorHAnsi"/>
                <w:b/>
                <w:sz w:val="22"/>
                <w:szCs w:val="22"/>
              </w:rPr>
            </w:pPr>
            <w:r w:rsidRPr="003C5822">
              <w:rPr>
                <w:rFonts w:asciiTheme="minorHAnsi" w:hAnsiTheme="minorHAnsi" w:cstheme="minorHAnsi"/>
                <w:b/>
                <w:sz w:val="22"/>
                <w:szCs w:val="22"/>
              </w:rPr>
              <w:t>Focus</w:t>
            </w:r>
          </w:p>
        </w:tc>
        <w:tc>
          <w:tcPr>
            <w:tcW w:w="2965" w:type="dxa"/>
            <w:shd w:val="clear" w:color="auto" w:fill="9CC2E5" w:themeFill="accent5" w:themeFillTint="99"/>
          </w:tcPr>
          <w:p w14:paraId="20949E0D" w14:textId="659D69E0" w:rsidR="00C1642C" w:rsidRPr="003C5822" w:rsidRDefault="00C1642C" w:rsidP="006C2E8C">
            <w:pPr>
              <w:spacing w:before="0" w:after="0"/>
              <w:ind w:left="0" w:firstLine="0"/>
              <w:jc w:val="left"/>
              <w:rPr>
                <w:rFonts w:asciiTheme="minorHAnsi" w:hAnsiTheme="minorHAnsi" w:cstheme="minorHAnsi"/>
                <w:b/>
                <w:sz w:val="22"/>
                <w:szCs w:val="22"/>
              </w:rPr>
            </w:pPr>
            <w:r w:rsidRPr="003C5822">
              <w:rPr>
                <w:rFonts w:asciiTheme="minorHAnsi" w:hAnsiTheme="minorHAnsi" w:cstheme="minorHAnsi"/>
                <w:b/>
                <w:sz w:val="22"/>
                <w:szCs w:val="22"/>
              </w:rPr>
              <w:t xml:space="preserve">Implementation Support </w:t>
            </w:r>
            <w:r w:rsidR="006C2E8C">
              <w:rPr>
                <w:rFonts w:asciiTheme="minorHAnsi" w:hAnsiTheme="minorHAnsi" w:cstheme="minorHAnsi"/>
                <w:b/>
                <w:sz w:val="22"/>
                <w:szCs w:val="22"/>
              </w:rPr>
              <w:t>M</w:t>
            </w:r>
            <w:r w:rsidRPr="003C5822">
              <w:rPr>
                <w:rFonts w:asciiTheme="minorHAnsi" w:hAnsiTheme="minorHAnsi" w:cstheme="minorHAnsi"/>
                <w:b/>
                <w:sz w:val="22"/>
                <w:szCs w:val="22"/>
              </w:rPr>
              <w:t>issions</w:t>
            </w:r>
          </w:p>
        </w:tc>
      </w:tr>
      <w:tr w:rsidR="00C1642C" w:rsidRPr="003C5822" w14:paraId="7C7DC425" w14:textId="77777777" w:rsidTr="00E86BC4">
        <w:trPr>
          <w:jc w:val="center"/>
        </w:trPr>
        <w:tc>
          <w:tcPr>
            <w:tcW w:w="1165" w:type="dxa"/>
          </w:tcPr>
          <w:p w14:paraId="4F9F6150" w14:textId="77777777" w:rsidR="00C1642C" w:rsidRPr="003C5822" w:rsidRDefault="00C1642C" w:rsidP="00E86BC4">
            <w:pPr>
              <w:spacing w:before="0" w:after="0"/>
              <w:ind w:left="0" w:firstLine="0"/>
              <w:jc w:val="left"/>
              <w:rPr>
                <w:rFonts w:asciiTheme="minorHAnsi" w:hAnsiTheme="minorHAnsi" w:cstheme="minorHAnsi"/>
                <w:sz w:val="22"/>
                <w:szCs w:val="22"/>
              </w:rPr>
            </w:pPr>
            <w:r w:rsidRPr="003C5822">
              <w:rPr>
                <w:rFonts w:asciiTheme="minorHAnsi" w:hAnsiTheme="minorHAnsi" w:cstheme="minorHAnsi"/>
                <w:sz w:val="22"/>
                <w:szCs w:val="22"/>
              </w:rPr>
              <w:t>Initiation phase</w:t>
            </w:r>
          </w:p>
        </w:tc>
        <w:tc>
          <w:tcPr>
            <w:tcW w:w="5220" w:type="dxa"/>
          </w:tcPr>
          <w:p w14:paraId="30652297" w14:textId="77777777" w:rsidR="00C1642C" w:rsidRPr="003C5822" w:rsidRDefault="00C1642C" w:rsidP="00D83F53">
            <w:pPr>
              <w:pStyle w:val="ListParagraph"/>
              <w:numPr>
                <w:ilvl w:val="0"/>
                <w:numId w:val="10"/>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Project start-up</w:t>
            </w:r>
          </w:p>
          <w:p w14:paraId="246E0CBD" w14:textId="409A1E82" w:rsidR="0059651B" w:rsidRPr="003C5822" w:rsidRDefault="0059651B" w:rsidP="00D83F53">
            <w:pPr>
              <w:pStyle w:val="ListParagraph"/>
              <w:numPr>
                <w:ilvl w:val="0"/>
                <w:numId w:val="10"/>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 xml:space="preserve">Signing of advanced procurement contracts </w:t>
            </w:r>
          </w:p>
          <w:p w14:paraId="32ECC8B5" w14:textId="62F3A2DF" w:rsidR="00C1642C" w:rsidRPr="003C5822" w:rsidRDefault="00C1642C" w:rsidP="00D83F53">
            <w:pPr>
              <w:pStyle w:val="ListParagraph"/>
              <w:numPr>
                <w:ilvl w:val="0"/>
                <w:numId w:val="10"/>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Prepar</w:t>
            </w:r>
            <w:r w:rsidR="00103C4A">
              <w:rPr>
                <w:rFonts w:asciiTheme="minorHAnsi" w:hAnsiTheme="minorHAnsi" w:cstheme="minorHAnsi"/>
                <w:sz w:val="22"/>
                <w:szCs w:val="22"/>
              </w:rPr>
              <w:t xml:space="preserve">ing </w:t>
            </w:r>
            <w:r w:rsidRPr="003C5822">
              <w:rPr>
                <w:rFonts w:asciiTheme="minorHAnsi" w:hAnsiTheme="minorHAnsi" w:cstheme="minorHAnsi"/>
                <w:sz w:val="22"/>
                <w:szCs w:val="22"/>
              </w:rPr>
              <w:t>safeguards instruments</w:t>
            </w:r>
          </w:p>
          <w:p w14:paraId="40DC9707" w14:textId="77777777" w:rsidR="00C1642C" w:rsidRPr="003C5822" w:rsidRDefault="00C1642C" w:rsidP="00D83F53">
            <w:pPr>
              <w:pStyle w:val="ListParagraph"/>
              <w:numPr>
                <w:ilvl w:val="0"/>
                <w:numId w:val="10"/>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Training fiduciary staff</w:t>
            </w:r>
          </w:p>
          <w:p w14:paraId="699AC820" w14:textId="37BC1F73" w:rsidR="00C1642C" w:rsidRPr="003C5822" w:rsidRDefault="00C1642C" w:rsidP="00D83F53">
            <w:pPr>
              <w:pStyle w:val="ListParagraph"/>
              <w:numPr>
                <w:ilvl w:val="0"/>
                <w:numId w:val="10"/>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Establish</w:t>
            </w:r>
            <w:r w:rsidR="00103C4A">
              <w:rPr>
                <w:rFonts w:asciiTheme="minorHAnsi" w:hAnsiTheme="minorHAnsi" w:cstheme="minorHAnsi"/>
                <w:sz w:val="22"/>
                <w:szCs w:val="22"/>
              </w:rPr>
              <w:t xml:space="preserve">ing </w:t>
            </w:r>
            <w:r w:rsidRPr="003C5822">
              <w:rPr>
                <w:rFonts w:asciiTheme="minorHAnsi" w:hAnsiTheme="minorHAnsi" w:cstheme="minorHAnsi"/>
                <w:sz w:val="22"/>
                <w:szCs w:val="22"/>
              </w:rPr>
              <w:t>P</w:t>
            </w:r>
            <w:r w:rsidR="00103C4A">
              <w:rPr>
                <w:rFonts w:asciiTheme="minorHAnsi" w:hAnsiTheme="minorHAnsi" w:cstheme="minorHAnsi"/>
                <w:sz w:val="22"/>
                <w:szCs w:val="22"/>
              </w:rPr>
              <w:t xml:space="preserve">roject </w:t>
            </w:r>
            <w:r w:rsidRPr="003C5822">
              <w:rPr>
                <w:rFonts w:asciiTheme="minorHAnsi" w:hAnsiTheme="minorHAnsi" w:cstheme="minorHAnsi"/>
                <w:sz w:val="22"/>
                <w:szCs w:val="22"/>
              </w:rPr>
              <w:t>I</w:t>
            </w:r>
            <w:r w:rsidR="00103C4A">
              <w:rPr>
                <w:rFonts w:asciiTheme="minorHAnsi" w:hAnsiTheme="minorHAnsi" w:cstheme="minorHAnsi"/>
                <w:sz w:val="22"/>
                <w:szCs w:val="22"/>
              </w:rPr>
              <w:t xml:space="preserve">mplementation </w:t>
            </w:r>
            <w:r w:rsidRPr="003C5822">
              <w:rPr>
                <w:rFonts w:asciiTheme="minorHAnsi" w:hAnsiTheme="minorHAnsi" w:cstheme="minorHAnsi"/>
                <w:sz w:val="22"/>
                <w:szCs w:val="22"/>
              </w:rPr>
              <w:t>U</w:t>
            </w:r>
            <w:r w:rsidR="00103C4A">
              <w:rPr>
                <w:rFonts w:asciiTheme="minorHAnsi" w:hAnsiTheme="minorHAnsi" w:cstheme="minorHAnsi"/>
                <w:sz w:val="22"/>
                <w:szCs w:val="22"/>
              </w:rPr>
              <w:t>nits</w:t>
            </w:r>
            <w:r w:rsidR="00905B4D" w:rsidRPr="003C5822">
              <w:rPr>
                <w:rFonts w:asciiTheme="minorHAnsi" w:hAnsiTheme="minorHAnsi" w:cstheme="minorHAnsi"/>
                <w:sz w:val="22"/>
                <w:szCs w:val="22"/>
              </w:rPr>
              <w:t xml:space="preserve"> in Hirshabelle and Jubbaland </w:t>
            </w:r>
          </w:p>
          <w:p w14:paraId="71FC52A2" w14:textId="3429072A" w:rsidR="00C1642C" w:rsidRPr="003C5822" w:rsidRDefault="00905B4D" w:rsidP="00D83F53">
            <w:pPr>
              <w:pStyle w:val="ListParagraph"/>
              <w:numPr>
                <w:ilvl w:val="0"/>
                <w:numId w:val="10"/>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Enhanc</w:t>
            </w:r>
            <w:r w:rsidR="00103C4A">
              <w:rPr>
                <w:rFonts w:asciiTheme="minorHAnsi" w:hAnsiTheme="minorHAnsi" w:cstheme="minorHAnsi"/>
                <w:sz w:val="22"/>
                <w:szCs w:val="22"/>
              </w:rPr>
              <w:t>ing management information systems</w:t>
            </w:r>
          </w:p>
          <w:p w14:paraId="77FAF6FA" w14:textId="2504A77B" w:rsidR="00C1642C" w:rsidRPr="003C5822" w:rsidRDefault="00C1642C" w:rsidP="00D83F53">
            <w:pPr>
              <w:pStyle w:val="ListParagraph"/>
              <w:numPr>
                <w:ilvl w:val="0"/>
                <w:numId w:val="10"/>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Initiati</w:t>
            </w:r>
            <w:r w:rsidR="00103C4A">
              <w:rPr>
                <w:rFonts w:asciiTheme="minorHAnsi" w:hAnsiTheme="minorHAnsi" w:cstheme="minorHAnsi"/>
                <w:sz w:val="22"/>
                <w:szCs w:val="22"/>
              </w:rPr>
              <w:t xml:space="preserve">ng </w:t>
            </w:r>
            <w:r w:rsidRPr="003C5822">
              <w:rPr>
                <w:rFonts w:asciiTheme="minorHAnsi" w:hAnsiTheme="minorHAnsi" w:cstheme="minorHAnsi"/>
                <w:sz w:val="22"/>
                <w:szCs w:val="22"/>
              </w:rPr>
              <w:t>procurement</w:t>
            </w:r>
          </w:p>
        </w:tc>
        <w:tc>
          <w:tcPr>
            <w:tcW w:w="2965" w:type="dxa"/>
          </w:tcPr>
          <w:p w14:paraId="71E1C4D6" w14:textId="2B1FA84D" w:rsidR="00C1642C" w:rsidRPr="003C5822" w:rsidRDefault="00807B05" w:rsidP="00E86BC4">
            <w:pPr>
              <w:spacing w:before="0" w:after="0"/>
              <w:ind w:left="0" w:firstLine="0"/>
              <w:jc w:val="left"/>
              <w:rPr>
                <w:rFonts w:asciiTheme="minorHAnsi" w:hAnsiTheme="minorHAnsi" w:cstheme="minorHAnsi"/>
                <w:sz w:val="22"/>
                <w:szCs w:val="22"/>
              </w:rPr>
            </w:pPr>
            <w:r w:rsidRPr="003C5822">
              <w:rPr>
                <w:rFonts w:asciiTheme="minorHAnsi" w:hAnsiTheme="minorHAnsi" w:cstheme="minorHAnsi"/>
                <w:sz w:val="22"/>
                <w:szCs w:val="22"/>
              </w:rPr>
              <w:t xml:space="preserve">As part of the mobilization and then annual </w:t>
            </w:r>
            <w:r w:rsidR="0008073D">
              <w:rPr>
                <w:rFonts w:asciiTheme="minorHAnsi" w:hAnsiTheme="minorHAnsi" w:cstheme="minorHAnsi"/>
                <w:sz w:val="22"/>
                <w:szCs w:val="22"/>
              </w:rPr>
              <w:t>workplan</w:t>
            </w:r>
            <w:r w:rsidR="006C2E8C">
              <w:rPr>
                <w:rFonts w:asciiTheme="minorHAnsi" w:hAnsiTheme="minorHAnsi" w:cstheme="minorHAnsi"/>
                <w:sz w:val="22"/>
                <w:szCs w:val="22"/>
              </w:rPr>
              <w:t>s</w:t>
            </w:r>
            <w:r w:rsidRPr="003C5822">
              <w:rPr>
                <w:rFonts w:asciiTheme="minorHAnsi" w:hAnsiTheme="minorHAnsi" w:cstheme="minorHAnsi"/>
                <w:sz w:val="22"/>
                <w:szCs w:val="22"/>
              </w:rPr>
              <w:t xml:space="preserve"> </w:t>
            </w:r>
          </w:p>
          <w:p w14:paraId="7D4934DC" w14:textId="77777777" w:rsidR="00C1642C" w:rsidRPr="003C5822" w:rsidRDefault="00C1642C" w:rsidP="00E86BC4">
            <w:pPr>
              <w:spacing w:before="0" w:after="0"/>
              <w:ind w:left="0"/>
              <w:jc w:val="left"/>
              <w:rPr>
                <w:rFonts w:asciiTheme="minorHAnsi" w:hAnsiTheme="minorHAnsi" w:cstheme="minorHAnsi"/>
                <w:sz w:val="22"/>
                <w:szCs w:val="22"/>
              </w:rPr>
            </w:pPr>
          </w:p>
        </w:tc>
      </w:tr>
      <w:tr w:rsidR="00C1642C" w:rsidRPr="003C5822" w14:paraId="6C947B3B" w14:textId="77777777" w:rsidTr="00E86BC4">
        <w:trPr>
          <w:trHeight w:val="352"/>
          <w:jc w:val="center"/>
        </w:trPr>
        <w:tc>
          <w:tcPr>
            <w:tcW w:w="1165" w:type="dxa"/>
          </w:tcPr>
          <w:p w14:paraId="7FDAB2C1" w14:textId="77777777" w:rsidR="00C1642C" w:rsidRPr="003C5822" w:rsidRDefault="00C1642C" w:rsidP="006C2E8C">
            <w:pPr>
              <w:spacing w:before="0" w:after="0"/>
              <w:ind w:left="0" w:firstLine="0"/>
              <w:jc w:val="left"/>
              <w:rPr>
                <w:rFonts w:asciiTheme="minorHAnsi" w:hAnsiTheme="minorHAnsi" w:cstheme="minorHAnsi"/>
                <w:color w:val="FF0000"/>
                <w:sz w:val="22"/>
                <w:szCs w:val="22"/>
              </w:rPr>
            </w:pPr>
            <w:r w:rsidRPr="003C5822">
              <w:rPr>
                <w:rFonts w:asciiTheme="minorHAnsi" w:hAnsiTheme="minorHAnsi" w:cstheme="minorHAnsi"/>
                <w:sz w:val="22"/>
                <w:szCs w:val="22"/>
              </w:rPr>
              <w:t>Project life span</w:t>
            </w:r>
          </w:p>
        </w:tc>
        <w:tc>
          <w:tcPr>
            <w:tcW w:w="5220" w:type="dxa"/>
          </w:tcPr>
          <w:p w14:paraId="040884F0" w14:textId="78886165" w:rsidR="00C1642C" w:rsidRPr="003C5822" w:rsidRDefault="00C1642C" w:rsidP="00D83F53">
            <w:pPr>
              <w:pStyle w:val="ListParagraph"/>
              <w:numPr>
                <w:ilvl w:val="0"/>
                <w:numId w:val="11"/>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Implement</w:t>
            </w:r>
            <w:r w:rsidR="00103C4A">
              <w:rPr>
                <w:rFonts w:asciiTheme="minorHAnsi" w:hAnsiTheme="minorHAnsi" w:cstheme="minorHAnsi"/>
                <w:sz w:val="22"/>
                <w:szCs w:val="22"/>
              </w:rPr>
              <w:t xml:space="preserve">ing </w:t>
            </w:r>
            <w:r w:rsidRPr="003C5822">
              <w:rPr>
                <w:rFonts w:asciiTheme="minorHAnsi" w:hAnsiTheme="minorHAnsi" w:cstheme="minorHAnsi"/>
                <w:sz w:val="22"/>
                <w:szCs w:val="22"/>
              </w:rPr>
              <w:t>support missions</w:t>
            </w:r>
          </w:p>
          <w:p w14:paraId="55E0912D" w14:textId="230D4E36" w:rsidR="00C1642C" w:rsidRPr="003C5822" w:rsidRDefault="00103C4A" w:rsidP="00D83F53">
            <w:pPr>
              <w:pStyle w:val="ListParagraph"/>
              <w:numPr>
                <w:ilvl w:val="0"/>
                <w:numId w:val="11"/>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Leverag</w:t>
            </w:r>
            <w:r>
              <w:rPr>
                <w:rFonts w:asciiTheme="minorHAnsi" w:hAnsiTheme="minorHAnsi" w:cstheme="minorHAnsi"/>
                <w:sz w:val="22"/>
                <w:szCs w:val="22"/>
              </w:rPr>
              <w:t>ing</w:t>
            </w:r>
            <w:r w:rsidRPr="003C5822">
              <w:rPr>
                <w:rFonts w:asciiTheme="minorHAnsi" w:hAnsiTheme="minorHAnsi" w:cstheme="minorHAnsi"/>
                <w:sz w:val="22"/>
                <w:szCs w:val="22"/>
              </w:rPr>
              <w:t xml:space="preserve"> </w:t>
            </w:r>
            <w:r w:rsidR="00C1642C" w:rsidRPr="003C5822">
              <w:rPr>
                <w:rFonts w:asciiTheme="minorHAnsi" w:hAnsiTheme="minorHAnsi" w:cstheme="minorHAnsi"/>
                <w:sz w:val="22"/>
                <w:szCs w:val="22"/>
              </w:rPr>
              <w:t>community-based platforms</w:t>
            </w:r>
          </w:p>
          <w:p w14:paraId="232E48B6" w14:textId="507E4475" w:rsidR="00C1642C" w:rsidRPr="003C5822" w:rsidRDefault="00103C4A" w:rsidP="00D83F53">
            <w:pPr>
              <w:pStyle w:val="ListParagraph"/>
              <w:numPr>
                <w:ilvl w:val="0"/>
                <w:numId w:val="11"/>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Facilitat</w:t>
            </w:r>
            <w:r>
              <w:rPr>
                <w:rFonts w:asciiTheme="minorHAnsi" w:hAnsiTheme="minorHAnsi" w:cstheme="minorHAnsi"/>
                <w:sz w:val="22"/>
                <w:szCs w:val="22"/>
              </w:rPr>
              <w:t>ing</w:t>
            </w:r>
            <w:r w:rsidRPr="003C5822">
              <w:rPr>
                <w:rFonts w:asciiTheme="minorHAnsi" w:hAnsiTheme="minorHAnsi" w:cstheme="minorHAnsi"/>
                <w:sz w:val="22"/>
                <w:szCs w:val="22"/>
              </w:rPr>
              <w:t xml:space="preserve"> </w:t>
            </w:r>
            <w:r w:rsidR="00C1642C" w:rsidRPr="003C5822">
              <w:rPr>
                <w:rFonts w:asciiTheme="minorHAnsi" w:hAnsiTheme="minorHAnsi" w:cstheme="minorHAnsi"/>
                <w:sz w:val="22"/>
                <w:szCs w:val="22"/>
              </w:rPr>
              <w:t>recruitment of local facilitators</w:t>
            </w:r>
          </w:p>
          <w:p w14:paraId="41A82E08" w14:textId="63FDBEC8" w:rsidR="00C1642C" w:rsidRPr="003C5822" w:rsidRDefault="00C1642C" w:rsidP="00D83F53">
            <w:pPr>
              <w:pStyle w:val="ListParagraph"/>
              <w:numPr>
                <w:ilvl w:val="0"/>
                <w:numId w:val="11"/>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Support</w:t>
            </w:r>
            <w:r w:rsidR="00103C4A">
              <w:rPr>
                <w:rFonts w:asciiTheme="minorHAnsi" w:hAnsiTheme="minorHAnsi" w:cstheme="minorHAnsi"/>
                <w:sz w:val="22"/>
                <w:szCs w:val="22"/>
              </w:rPr>
              <w:t>ing</w:t>
            </w:r>
            <w:r w:rsidRPr="003C5822">
              <w:rPr>
                <w:rFonts w:asciiTheme="minorHAnsi" w:hAnsiTheme="minorHAnsi" w:cstheme="minorHAnsi"/>
                <w:sz w:val="22"/>
                <w:szCs w:val="22"/>
              </w:rPr>
              <w:t xml:space="preserve"> formulation</w:t>
            </w:r>
          </w:p>
          <w:p w14:paraId="6BFAC06C" w14:textId="17152A5A" w:rsidR="00C1642C" w:rsidRPr="003C5822" w:rsidRDefault="00C1642C" w:rsidP="00D83F53">
            <w:pPr>
              <w:pStyle w:val="ListParagraph"/>
              <w:numPr>
                <w:ilvl w:val="0"/>
                <w:numId w:val="11"/>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Implement</w:t>
            </w:r>
            <w:r w:rsidR="00103C4A">
              <w:rPr>
                <w:rFonts w:asciiTheme="minorHAnsi" w:hAnsiTheme="minorHAnsi" w:cstheme="minorHAnsi"/>
                <w:sz w:val="22"/>
                <w:szCs w:val="22"/>
              </w:rPr>
              <w:t xml:space="preserve">ing </w:t>
            </w:r>
            <w:r w:rsidRPr="003C5822">
              <w:rPr>
                <w:rFonts w:asciiTheme="minorHAnsi" w:hAnsiTheme="minorHAnsi" w:cstheme="minorHAnsi"/>
                <w:sz w:val="22"/>
                <w:szCs w:val="22"/>
              </w:rPr>
              <w:t>plans</w:t>
            </w:r>
          </w:p>
          <w:p w14:paraId="0DB4CF12" w14:textId="3B8DE96F" w:rsidR="00C1642C" w:rsidRPr="003C5822" w:rsidRDefault="00C1642C" w:rsidP="00D83F53">
            <w:pPr>
              <w:pStyle w:val="ListParagraph"/>
              <w:numPr>
                <w:ilvl w:val="0"/>
                <w:numId w:val="11"/>
              </w:numPr>
              <w:spacing w:before="0" w:after="0"/>
              <w:jc w:val="left"/>
              <w:rPr>
                <w:rFonts w:asciiTheme="minorHAnsi" w:hAnsiTheme="minorHAnsi" w:cstheme="minorHAnsi"/>
                <w:sz w:val="22"/>
                <w:szCs w:val="22"/>
              </w:rPr>
            </w:pPr>
            <w:r w:rsidRPr="003C5822">
              <w:rPr>
                <w:rFonts w:asciiTheme="minorHAnsi" w:hAnsiTheme="minorHAnsi" w:cstheme="minorHAnsi"/>
                <w:sz w:val="22"/>
                <w:szCs w:val="22"/>
              </w:rPr>
              <w:t>Foster</w:t>
            </w:r>
            <w:r w:rsidR="00103C4A">
              <w:rPr>
                <w:rFonts w:asciiTheme="minorHAnsi" w:hAnsiTheme="minorHAnsi" w:cstheme="minorHAnsi"/>
                <w:sz w:val="22"/>
                <w:szCs w:val="22"/>
              </w:rPr>
              <w:t>ing</w:t>
            </w:r>
            <w:r w:rsidRPr="003C5822">
              <w:rPr>
                <w:rFonts w:asciiTheme="minorHAnsi" w:hAnsiTheme="minorHAnsi" w:cstheme="minorHAnsi"/>
                <w:sz w:val="22"/>
                <w:szCs w:val="22"/>
              </w:rPr>
              <w:t xml:space="preserve"> citizen engagement</w:t>
            </w:r>
          </w:p>
        </w:tc>
        <w:tc>
          <w:tcPr>
            <w:tcW w:w="2965" w:type="dxa"/>
          </w:tcPr>
          <w:p w14:paraId="6B6A6AEA" w14:textId="22067D1D" w:rsidR="00C1642C" w:rsidRPr="003C5822" w:rsidRDefault="00C1642C" w:rsidP="00CB382B">
            <w:pPr>
              <w:spacing w:before="0" w:after="0"/>
              <w:ind w:left="0" w:firstLine="0"/>
              <w:jc w:val="left"/>
              <w:rPr>
                <w:rFonts w:asciiTheme="minorHAnsi" w:hAnsiTheme="minorHAnsi" w:cstheme="minorHAnsi"/>
                <w:sz w:val="22"/>
                <w:szCs w:val="22"/>
              </w:rPr>
            </w:pPr>
            <w:r w:rsidRPr="003C5822">
              <w:rPr>
                <w:rFonts w:asciiTheme="minorHAnsi" w:hAnsiTheme="minorHAnsi" w:cstheme="minorHAnsi"/>
                <w:sz w:val="22"/>
                <w:szCs w:val="22"/>
              </w:rPr>
              <w:t>Twice yearly and additional interim implementation support missions every quarter</w:t>
            </w:r>
          </w:p>
        </w:tc>
      </w:tr>
    </w:tbl>
    <w:p w14:paraId="2339A4FC" w14:textId="77777777" w:rsidR="00C36772" w:rsidRDefault="00C36772">
      <w:pPr>
        <w:rPr>
          <w:rFonts w:cstheme="minorHAnsi"/>
        </w:rPr>
      </w:pPr>
    </w:p>
    <w:p w14:paraId="174879C0" w14:textId="5D2EA2B2" w:rsidR="00E02CA1" w:rsidRPr="003C5822" w:rsidRDefault="00E02CA1">
      <w:pPr>
        <w:rPr>
          <w:rFonts w:cstheme="minorHAnsi"/>
        </w:rPr>
        <w:sectPr w:rsidR="00E02CA1" w:rsidRPr="003C5822" w:rsidSect="00E77F5E">
          <w:footerReference w:type="default" r:id="rId80"/>
          <w:type w:val="oddPage"/>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p>
    <w:p w14:paraId="52738334" w14:textId="02478704" w:rsidR="00BE0B30" w:rsidRPr="003C5822" w:rsidRDefault="00E02CA1" w:rsidP="00990103">
      <w:pPr>
        <w:pStyle w:val="AnnexHeading"/>
        <w:numPr>
          <w:ilvl w:val="0"/>
          <w:numId w:val="0"/>
        </w:numPr>
      </w:pPr>
      <w:bookmarkStart w:id="874" w:name="_Toc11434203"/>
      <w:bookmarkStart w:id="875" w:name="_Toc11440987"/>
      <w:bookmarkStart w:id="876" w:name="_Toc12987743"/>
      <w:bookmarkStart w:id="877" w:name="_Toc12987879"/>
      <w:bookmarkStart w:id="878" w:name="_Toc13054246"/>
      <w:bookmarkStart w:id="879" w:name="_Toc13054372"/>
      <w:bookmarkStart w:id="880" w:name="_Toc13054472"/>
      <w:bookmarkStart w:id="881" w:name="Annex_12"/>
      <w:bookmarkStart w:id="882" w:name="_Toc121317044"/>
      <w:bookmarkEnd w:id="874"/>
      <w:bookmarkEnd w:id="875"/>
      <w:r>
        <w:lastRenderedPageBreak/>
        <w:t xml:space="preserve">Annex </w:t>
      </w:r>
      <w:r w:rsidR="00990103">
        <w:t>1</w:t>
      </w:r>
      <w:r w:rsidR="004D0086">
        <w:t>2</w:t>
      </w:r>
      <w:r>
        <w:t xml:space="preserve">. </w:t>
      </w:r>
      <w:r w:rsidR="00BE0B30" w:rsidRPr="003C5822">
        <w:t>Action Plan</w:t>
      </w:r>
      <w:bookmarkEnd w:id="876"/>
      <w:bookmarkEnd w:id="877"/>
      <w:bookmarkEnd w:id="878"/>
      <w:bookmarkEnd w:id="879"/>
      <w:bookmarkEnd w:id="880"/>
      <w:bookmarkEnd w:id="881"/>
      <w:bookmarkEnd w:id="882"/>
    </w:p>
    <w:p w14:paraId="24346323" w14:textId="5A558A9C" w:rsidR="00F26E60" w:rsidRPr="003C5822" w:rsidRDefault="002D3985" w:rsidP="00CF7A2B">
      <w:pPr>
        <w:pStyle w:val="POMFighead"/>
      </w:pPr>
      <w:bookmarkStart w:id="883" w:name="_Toc12972345"/>
      <w:bookmarkStart w:id="884" w:name="_Toc121317116"/>
      <w:r w:rsidRPr="003C5822">
        <w:t xml:space="preserve">Table </w:t>
      </w:r>
      <w:r w:rsidR="00CF7A2B">
        <w:fldChar w:fldCharType="begin"/>
      </w:r>
      <w:r w:rsidR="00CF7A2B">
        <w:instrText xml:space="preserve"> SEQ Table \* ARABIC </w:instrText>
      </w:r>
      <w:r w:rsidR="00CF7A2B">
        <w:fldChar w:fldCharType="separate"/>
      </w:r>
      <w:r w:rsidR="00E26133">
        <w:rPr>
          <w:noProof/>
        </w:rPr>
        <w:t>45</w:t>
      </w:r>
      <w:r w:rsidR="00CF7A2B">
        <w:fldChar w:fldCharType="end"/>
      </w:r>
      <w:r w:rsidR="00E02CA1">
        <w:rPr>
          <w:noProof/>
        </w:rPr>
        <w:t>.</w:t>
      </w:r>
      <w:r w:rsidRPr="003C5822">
        <w:t xml:space="preserve"> Action </w:t>
      </w:r>
      <w:r w:rsidR="00E02CA1">
        <w:t>P</w:t>
      </w:r>
      <w:r w:rsidRPr="003C5822">
        <w:t>lan</w:t>
      </w:r>
      <w:bookmarkEnd w:id="883"/>
      <w:bookmarkEnd w:id="884"/>
    </w:p>
    <w:tbl>
      <w:tblPr>
        <w:tblStyle w:val="TableGrid"/>
        <w:tblW w:w="5000" w:type="pct"/>
        <w:jc w:val="center"/>
        <w:tblLook w:val="04A0" w:firstRow="1" w:lastRow="0" w:firstColumn="1" w:lastColumn="0" w:noHBand="0" w:noVBand="1"/>
      </w:tblPr>
      <w:tblGrid>
        <w:gridCol w:w="7105"/>
        <w:gridCol w:w="1896"/>
        <w:gridCol w:w="1167"/>
        <w:gridCol w:w="1107"/>
        <w:gridCol w:w="1675"/>
      </w:tblGrid>
      <w:tr w:rsidR="00296AE5" w:rsidRPr="005212FB" w14:paraId="1D7C174F" w14:textId="77777777" w:rsidTr="002437A0">
        <w:trPr>
          <w:tblHeader/>
          <w:jc w:val="center"/>
        </w:trPr>
        <w:tc>
          <w:tcPr>
            <w:tcW w:w="7105" w:type="dxa"/>
            <w:tcBorders>
              <w:bottom w:val="single" w:sz="4" w:space="0" w:color="auto"/>
            </w:tcBorders>
            <w:shd w:val="clear" w:color="auto" w:fill="9CC2E5" w:themeFill="accent5" w:themeFillTint="99"/>
          </w:tcPr>
          <w:p w14:paraId="347D5488" w14:textId="77777777" w:rsidR="00DA412B" w:rsidRPr="005212FB" w:rsidRDefault="00DA412B" w:rsidP="00E02CA1">
            <w:pPr>
              <w:spacing w:after="0"/>
              <w:ind w:left="0" w:firstLine="0"/>
              <w:jc w:val="left"/>
              <w:rPr>
                <w:rFonts w:asciiTheme="minorHAnsi" w:hAnsiTheme="minorHAnsi" w:cstheme="minorHAnsi"/>
                <w:b/>
                <w:sz w:val="22"/>
                <w:szCs w:val="22"/>
              </w:rPr>
            </w:pPr>
            <w:r w:rsidRPr="005212FB">
              <w:rPr>
                <w:rFonts w:asciiTheme="minorHAnsi" w:hAnsiTheme="minorHAnsi" w:cstheme="minorHAnsi"/>
                <w:b/>
                <w:sz w:val="22"/>
                <w:szCs w:val="22"/>
              </w:rPr>
              <w:t>Action</w:t>
            </w:r>
          </w:p>
        </w:tc>
        <w:tc>
          <w:tcPr>
            <w:tcW w:w="1896" w:type="dxa"/>
            <w:tcBorders>
              <w:bottom w:val="single" w:sz="4" w:space="0" w:color="auto"/>
            </w:tcBorders>
            <w:shd w:val="clear" w:color="auto" w:fill="9CC2E5" w:themeFill="accent5" w:themeFillTint="99"/>
          </w:tcPr>
          <w:p w14:paraId="4720BBCC" w14:textId="77777777" w:rsidR="00DA412B" w:rsidRPr="005212FB" w:rsidRDefault="00DA412B" w:rsidP="00E02CA1">
            <w:pPr>
              <w:spacing w:after="0"/>
              <w:ind w:left="0" w:firstLine="0"/>
              <w:jc w:val="left"/>
              <w:rPr>
                <w:rFonts w:asciiTheme="minorHAnsi" w:hAnsiTheme="minorHAnsi" w:cstheme="minorHAnsi"/>
                <w:b/>
                <w:sz w:val="22"/>
                <w:szCs w:val="22"/>
              </w:rPr>
            </w:pPr>
            <w:r w:rsidRPr="005212FB">
              <w:rPr>
                <w:rFonts w:asciiTheme="minorHAnsi" w:hAnsiTheme="minorHAnsi" w:cstheme="minorHAnsi"/>
                <w:b/>
                <w:sz w:val="22"/>
                <w:szCs w:val="22"/>
              </w:rPr>
              <w:t>Responsibility</w:t>
            </w:r>
          </w:p>
        </w:tc>
        <w:tc>
          <w:tcPr>
            <w:tcW w:w="1167" w:type="dxa"/>
            <w:tcBorders>
              <w:bottom w:val="single" w:sz="4" w:space="0" w:color="auto"/>
            </w:tcBorders>
            <w:shd w:val="clear" w:color="auto" w:fill="9CC2E5" w:themeFill="accent5" w:themeFillTint="99"/>
          </w:tcPr>
          <w:p w14:paraId="4DD16B82" w14:textId="77777777" w:rsidR="00DA412B" w:rsidRPr="005212FB" w:rsidRDefault="00DA412B" w:rsidP="00E02CA1">
            <w:pPr>
              <w:spacing w:after="0"/>
              <w:ind w:left="0" w:firstLine="0"/>
              <w:jc w:val="left"/>
              <w:rPr>
                <w:rFonts w:asciiTheme="minorHAnsi" w:hAnsiTheme="minorHAnsi" w:cstheme="minorHAnsi"/>
                <w:b/>
                <w:sz w:val="22"/>
                <w:szCs w:val="22"/>
              </w:rPr>
            </w:pPr>
            <w:r w:rsidRPr="005212FB">
              <w:rPr>
                <w:rFonts w:asciiTheme="minorHAnsi" w:hAnsiTheme="minorHAnsi" w:cstheme="minorHAnsi"/>
                <w:b/>
                <w:sz w:val="22"/>
                <w:szCs w:val="22"/>
              </w:rPr>
              <w:t>Start Date</w:t>
            </w:r>
          </w:p>
        </w:tc>
        <w:tc>
          <w:tcPr>
            <w:tcW w:w="1107" w:type="dxa"/>
            <w:tcBorders>
              <w:bottom w:val="single" w:sz="4" w:space="0" w:color="auto"/>
            </w:tcBorders>
            <w:shd w:val="clear" w:color="auto" w:fill="9CC2E5" w:themeFill="accent5" w:themeFillTint="99"/>
          </w:tcPr>
          <w:p w14:paraId="7616315D" w14:textId="08DD7A9C" w:rsidR="00DA412B" w:rsidRPr="005212FB" w:rsidRDefault="00DA412B" w:rsidP="00E02CA1">
            <w:pPr>
              <w:spacing w:after="0"/>
              <w:ind w:left="0" w:firstLine="0"/>
              <w:jc w:val="left"/>
              <w:rPr>
                <w:rFonts w:asciiTheme="minorHAnsi" w:hAnsiTheme="minorHAnsi" w:cstheme="minorHAnsi"/>
                <w:b/>
                <w:sz w:val="22"/>
                <w:szCs w:val="22"/>
              </w:rPr>
            </w:pPr>
            <w:r w:rsidRPr="005212FB">
              <w:rPr>
                <w:rFonts w:asciiTheme="minorHAnsi" w:hAnsiTheme="minorHAnsi" w:cstheme="minorHAnsi"/>
                <w:b/>
                <w:sz w:val="22"/>
                <w:szCs w:val="22"/>
              </w:rPr>
              <w:t xml:space="preserve">End </w:t>
            </w:r>
            <w:r w:rsidR="005212FB">
              <w:rPr>
                <w:rFonts w:asciiTheme="minorHAnsi" w:hAnsiTheme="minorHAnsi" w:cstheme="minorHAnsi"/>
                <w:b/>
                <w:sz w:val="22"/>
                <w:szCs w:val="22"/>
              </w:rPr>
              <w:t>D</w:t>
            </w:r>
            <w:r w:rsidRPr="005212FB">
              <w:rPr>
                <w:rFonts w:asciiTheme="minorHAnsi" w:hAnsiTheme="minorHAnsi" w:cstheme="minorHAnsi"/>
                <w:b/>
                <w:sz w:val="22"/>
                <w:szCs w:val="22"/>
              </w:rPr>
              <w:t>ate</w:t>
            </w:r>
          </w:p>
        </w:tc>
        <w:tc>
          <w:tcPr>
            <w:tcW w:w="1675" w:type="dxa"/>
            <w:tcBorders>
              <w:bottom w:val="single" w:sz="4" w:space="0" w:color="auto"/>
            </w:tcBorders>
            <w:shd w:val="clear" w:color="auto" w:fill="9CC2E5" w:themeFill="accent5" w:themeFillTint="99"/>
          </w:tcPr>
          <w:p w14:paraId="4C70C681" w14:textId="6ABC704B" w:rsidR="00DA412B" w:rsidRPr="005212FB" w:rsidRDefault="00DA412B" w:rsidP="00E02CA1">
            <w:pPr>
              <w:spacing w:after="0"/>
              <w:ind w:left="0" w:firstLine="0"/>
              <w:jc w:val="left"/>
              <w:rPr>
                <w:rFonts w:asciiTheme="minorHAnsi" w:hAnsiTheme="minorHAnsi" w:cstheme="minorHAnsi"/>
                <w:b/>
                <w:sz w:val="22"/>
                <w:szCs w:val="22"/>
              </w:rPr>
            </w:pPr>
            <w:r w:rsidRPr="005212FB">
              <w:rPr>
                <w:rFonts w:asciiTheme="minorHAnsi" w:hAnsiTheme="minorHAnsi" w:cstheme="minorHAnsi"/>
                <w:b/>
                <w:sz w:val="22"/>
                <w:szCs w:val="22"/>
              </w:rPr>
              <w:t>Status/</w:t>
            </w:r>
            <w:r w:rsidR="005212FB" w:rsidRPr="005212FB">
              <w:rPr>
                <w:rFonts w:asciiTheme="minorHAnsi" w:hAnsiTheme="minorHAnsi" w:cstheme="minorHAnsi"/>
                <w:b/>
                <w:sz w:val="22"/>
                <w:szCs w:val="22"/>
              </w:rPr>
              <w:t>Updated End</w:t>
            </w:r>
            <w:r w:rsidR="005212FB">
              <w:rPr>
                <w:rFonts w:asciiTheme="minorHAnsi" w:hAnsiTheme="minorHAnsi" w:cstheme="minorHAnsi"/>
                <w:b/>
                <w:sz w:val="22"/>
                <w:szCs w:val="22"/>
              </w:rPr>
              <w:t xml:space="preserve"> </w:t>
            </w:r>
            <w:r w:rsidR="005212FB" w:rsidRPr="005212FB">
              <w:rPr>
                <w:rFonts w:asciiTheme="minorHAnsi" w:hAnsiTheme="minorHAnsi" w:cstheme="minorHAnsi"/>
                <w:b/>
                <w:sz w:val="22"/>
                <w:szCs w:val="22"/>
              </w:rPr>
              <w:t xml:space="preserve">Date </w:t>
            </w:r>
            <w:r w:rsidRPr="005212FB">
              <w:rPr>
                <w:rFonts w:asciiTheme="minorHAnsi" w:hAnsiTheme="minorHAnsi" w:cstheme="minorHAnsi"/>
                <w:b/>
                <w:sz w:val="22"/>
                <w:szCs w:val="22"/>
              </w:rPr>
              <w:t xml:space="preserve">at </w:t>
            </w:r>
            <w:r w:rsidR="007F3ED9" w:rsidRPr="00E35C33">
              <w:rPr>
                <w:rFonts w:asciiTheme="minorHAnsi" w:hAnsiTheme="minorHAnsi" w:cstheme="minorHAnsi"/>
                <w:b/>
                <w:sz w:val="22"/>
                <w:szCs w:val="22"/>
              </w:rPr>
              <w:t>XX</w:t>
            </w:r>
          </w:p>
        </w:tc>
      </w:tr>
      <w:tr w:rsidR="002437A0" w:rsidRPr="005212FB" w14:paraId="1FF20AB4"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3C970060" w14:textId="2560E833" w:rsidR="00DA412B" w:rsidRPr="005212FB" w:rsidRDefault="00DA412B" w:rsidP="00E02CA1">
            <w:pPr>
              <w:tabs>
                <w:tab w:val="left" w:pos="3708"/>
                <w:tab w:val="left" w:pos="5598"/>
                <w:tab w:val="left" w:pos="6768"/>
                <w:tab w:val="left" w:pos="8118"/>
              </w:tabs>
              <w:jc w:val="left"/>
              <w:rPr>
                <w:rFonts w:asciiTheme="minorHAnsi" w:hAnsiTheme="minorHAnsi" w:cstheme="minorHAnsi"/>
                <w:b/>
                <w:sz w:val="22"/>
                <w:szCs w:val="22"/>
              </w:rPr>
            </w:pPr>
            <w:r w:rsidRPr="005212FB">
              <w:rPr>
                <w:rFonts w:asciiTheme="minorHAnsi" w:hAnsiTheme="minorHAnsi" w:cstheme="minorHAnsi"/>
                <w:b/>
                <w:sz w:val="22"/>
                <w:szCs w:val="22"/>
              </w:rPr>
              <w:t>Component 1:</w:t>
            </w:r>
            <w:r w:rsidR="00A054CF" w:rsidRPr="005212FB">
              <w:rPr>
                <w:rFonts w:asciiTheme="minorHAnsi" w:hAnsiTheme="minorHAnsi" w:cstheme="minorHAnsi"/>
                <w:b/>
                <w:sz w:val="22"/>
                <w:szCs w:val="22"/>
              </w:rPr>
              <w:t xml:space="preserve"> </w:t>
            </w:r>
            <w:r w:rsidRPr="005212FB">
              <w:rPr>
                <w:rFonts w:asciiTheme="minorHAnsi" w:hAnsiTheme="minorHAnsi" w:cstheme="minorHAnsi"/>
                <w:b/>
                <w:sz w:val="22"/>
                <w:szCs w:val="22"/>
              </w:rPr>
              <w:t xml:space="preserve">Support </w:t>
            </w:r>
            <w:r w:rsidR="00967CCB">
              <w:rPr>
                <w:rFonts w:asciiTheme="minorHAnsi" w:hAnsiTheme="minorHAnsi" w:cstheme="minorHAnsi"/>
                <w:b/>
                <w:sz w:val="22"/>
                <w:szCs w:val="22"/>
              </w:rPr>
              <w:t xml:space="preserve">the </w:t>
            </w:r>
            <w:r w:rsidRPr="005212FB">
              <w:rPr>
                <w:rFonts w:asciiTheme="minorHAnsi" w:hAnsiTheme="minorHAnsi" w:cstheme="minorHAnsi"/>
                <w:b/>
                <w:sz w:val="22"/>
                <w:szCs w:val="22"/>
              </w:rPr>
              <w:t>development of mult</w:t>
            </w:r>
            <w:r w:rsidR="0091766A">
              <w:rPr>
                <w:rFonts w:asciiTheme="minorHAnsi" w:hAnsiTheme="minorHAnsi" w:cstheme="minorHAnsi"/>
                <w:b/>
                <w:sz w:val="22"/>
                <w:szCs w:val="22"/>
              </w:rPr>
              <w:t>i</w:t>
            </w:r>
            <w:r w:rsidRPr="005212FB">
              <w:rPr>
                <w:rFonts w:asciiTheme="minorHAnsi" w:hAnsiTheme="minorHAnsi" w:cstheme="minorHAnsi"/>
                <w:b/>
                <w:sz w:val="22"/>
                <w:szCs w:val="22"/>
              </w:rPr>
              <w:t>use water sources</w:t>
            </w:r>
          </w:p>
        </w:tc>
        <w:tc>
          <w:tcPr>
            <w:tcW w:w="1896"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07F63214"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0AEBDC85"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15779716"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27EBE662"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r>
      <w:tr w:rsidR="00DA412B" w:rsidRPr="005212FB" w14:paraId="7B708805"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239171B6" w14:textId="383407FD" w:rsidR="00DA412B" w:rsidRPr="005212FB" w:rsidRDefault="00DA39F7" w:rsidP="00CF7A2B">
            <w:pPr>
              <w:pStyle w:val="ListParagraph"/>
              <w:numPr>
                <w:ilvl w:val="0"/>
                <w:numId w:val="3"/>
              </w:numPr>
              <w:jc w:val="left"/>
              <w:rPr>
                <w:rFonts w:asciiTheme="minorHAnsi" w:hAnsiTheme="minorHAnsi" w:cstheme="minorHAnsi"/>
                <w:i/>
                <w:sz w:val="22"/>
                <w:szCs w:val="22"/>
              </w:rPr>
            </w:pPr>
            <w:r w:rsidRPr="005212FB">
              <w:rPr>
                <w:rFonts w:asciiTheme="minorHAnsi" w:hAnsiTheme="minorHAnsi" w:cstheme="minorHAnsi"/>
                <w:i/>
                <w:sz w:val="22"/>
                <w:szCs w:val="22"/>
              </w:rPr>
              <w:t>Initiate</w:t>
            </w:r>
            <w:r w:rsidR="00E36E12" w:rsidRPr="005212FB">
              <w:rPr>
                <w:rFonts w:asciiTheme="minorHAnsi" w:hAnsiTheme="minorHAnsi" w:cstheme="minorHAnsi"/>
                <w:i/>
                <w:sz w:val="22"/>
                <w:szCs w:val="22"/>
              </w:rPr>
              <w:t xml:space="preserve"> the e</w:t>
            </w:r>
            <w:r w:rsidR="00DA412B" w:rsidRPr="005212FB">
              <w:rPr>
                <w:rFonts w:asciiTheme="minorHAnsi" w:hAnsiTheme="minorHAnsi" w:cstheme="minorHAnsi"/>
                <w:i/>
                <w:sz w:val="22"/>
                <w:szCs w:val="22"/>
              </w:rPr>
              <w:t>stablish</w:t>
            </w:r>
            <w:r w:rsidR="00E36E12" w:rsidRPr="005212FB">
              <w:rPr>
                <w:rFonts w:asciiTheme="minorHAnsi" w:hAnsiTheme="minorHAnsi" w:cstheme="minorHAnsi"/>
                <w:i/>
                <w:sz w:val="22"/>
                <w:szCs w:val="22"/>
              </w:rPr>
              <w:t>ment of</w:t>
            </w:r>
            <w:r w:rsidR="00DA412B" w:rsidRPr="005212FB">
              <w:rPr>
                <w:rFonts w:asciiTheme="minorHAnsi" w:hAnsiTheme="minorHAnsi" w:cstheme="minorHAnsi"/>
                <w:i/>
                <w:sz w:val="22"/>
                <w:szCs w:val="22"/>
              </w:rPr>
              <w:t xml:space="preserve"> P</w:t>
            </w:r>
            <w:r w:rsidR="009A5588" w:rsidRPr="005212FB">
              <w:rPr>
                <w:rFonts w:asciiTheme="minorHAnsi" w:hAnsiTheme="minorHAnsi" w:cstheme="minorHAnsi"/>
                <w:i/>
                <w:sz w:val="22"/>
                <w:szCs w:val="22"/>
              </w:rPr>
              <w:t xml:space="preserve">roject </w:t>
            </w:r>
            <w:r w:rsidR="00DA412B" w:rsidRPr="005212FB">
              <w:rPr>
                <w:rFonts w:asciiTheme="minorHAnsi" w:hAnsiTheme="minorHAnsi" w:cstheme="minorHAnsi"/>
                <w:i/>
                <w:sz w:val="22"/>
                <w:szCs w:val="22"/>
              </w:rPr>
              <w:t>I</w:t>
            </w:r>
            <w:r w:rsidR="009A5588" w:rsidRPr="005212FB">
              <w:rPr>
                <w:rFonts w:asciiTheme="minorHAnsi" w:hAnsiTheme="minorHAnsi" w:cstheme="minorHAnsi"/>
                <w:i/>
                <w:sz w:val="22"/>
                <w:szCs w:val="22"/>
              </w:rPr>
              <w:t xml:space="preserve">mplementation </w:t>
            </w:r>
            <w:r w:rsidR="00DA412B" w:rsidRPr="005212FB">
              <w:rPr>
                <w:rFonts w:asciiTheme="minorHAnsi" w:hAnsiTheme="minorHAnsi" w:cstheme="minorHAnsi"/>
                <w:i/>
                <w:sz w:val="22"/>
                <w:szCs w:val="22"/>
              </w:rPr>
              <w:t>U</w:t>
            </w:r>
            <w:r w:rsidR="009A5588" w:rsidRPr="005212FB">
              <w:rPr>
                <w:rFonts w:asciiTheme="minorHAnsi" w:hAnsiTheme="minorHAnsi" w:cstheme="minorHAnsi"/>
                <w:i/>
                <w:sz w:val="22"/>
                <w:szCs w:val="22"/>
              </w:rPr>
              <w:t>nit (PIU)</w:t>
            </w:r>
            <w:r w:rsidR="00DA412B" w:rsidRPr="005212FB">
              <w:rPr>
                <w:rFonts w:asciiTheme="minorHAnsi" w:hAnsiTheme="minorHAnsi" w:cstheme="minorHAnsi"/>
                <w:i/>
                <w:sz w:val="22"/>
                <w:szCs w:val="22"/>
              </w:rPr>
              <w:t xml:space="preserve"> capabilities</w:t>
            </w:r>
          </w:p>
        </w:tc>
        <w:tc>
          <w:tcPr>
            <w:tcW w:w="1896" w:type="dxa"/>
            <w:tcBorders>
              <w:top w:val="single" w:sz="4" w:space="0" w:color="auto"/>
              <w:left w:val="single" w:sz="4" w:space="0" w:color="auto"/>
              <w:bottom w:val="single" w:sz="4" w:space="0" w:color="auto"/>
              <w:right w:val="single" w:sz="4" w:space="0" w:color="auto"/>
            </w:tcBorders>
          </w:tcPr>
          <w:p w14:paraId="1DC41030"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05ADB657"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7438E438"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5983686"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i/>
                <w:sz w:val="22"/>
                <w:szCs w:val="22"/>
              </w:rPr>
            </w:pPr>
          </w:p>
        </w:tc>
      </w:tr>
      <w:tr w:rsidR="00DA412B" w:rsidRPr="005212FB" w14:paraId="3A0A2A5B"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271F23C0" w14:textId="225D6DD4" w:rsidR="00DA412B" w:rsidRPr="005212FB" w:rsidRDefault="000F56C1"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a. </w:t>
            </w:r>
            <w:r w:rsidR="00313F35" w:rsidRPr="005212FB">
              <w:rPr>
                <w:rFonts w:asciiTheme="minorHAnsi" w:hAnsiTheme="minorHAnsi" w:cstheme="minorHAnsi"/>
                <w:sz w:val="22"/>
                <w:szCs w:val="22"/>
              </w:rPr>
              <w:t>Bring the PIUs</w:t>
            </w:r>
            <w:r w:rsidR="00E86BC4" w:rsidRPr="005212FB">
              <w:rPr>
                <w:rFonts w:asciiTheme="minorHAnsi" w:hAnsiTheme="minorHAnsi" w:cstheme="minorHAnsi"/>
                <w:sz w:val="22"/>
                <w:szCs w:val="22"/>
              </w:rPr>
              <w:t xml:space="preserve"> onboard</w:t>
            </w:r>
            <w:r w:rsidR="009A5588" w:rsidRPr="005212FB">
              <w:rPr>
                <w:rFonts w:asciiTheme="minorHAnsi" w:hAnsiTheme="minorHAnsi" w:cstheme="minorHAnsi"/>
                <w:sz w:val="22"/>
                <w:szCs w:val="22"/>
              </w:rPr>
              <w:t>,</w:t>
            </w:r>
            <w:r w:rsidR="00313F35" w:rsidRPr="005212FB">
              <w:rPr>
                <w:rFonts w:asciiTheme="minorHAnsi" w:hAnsiTheme="minorHAnsi" w:cstheme="minorHAnsi"/>
                <w:sz w:val="22"/>
                <w:szCs w:val="22"/>
              </w:rPr>
              <w:t xml:space="preserve"> especially in </w:t>
            </w:r>
            <w:r w:rsidR="00672AB2" w:rsidRPr="005212FB">
              <w:rPr>
                <w:rFonts w:asciiTheme="minorHAnsi" w:hAnsiTheme="minorHAnsi" w:cstheme="minorHAnsi"/>
                <w:sz w:val="22"/>
                <w:szCs w:val="22"/>
              </w:rPr>
              <w:t xml:space="preserve">Hirshabelle </w:t>
            </w:r>
            <w:r w:rsidR="00313F35" w:rsidRPr="005212FB">
              <w:rPr>
                <w:rFonts w:asciiTheme="minorHAnsi" w:hAnsiTheme="minorHAnsi" w:cstheme="minorHAnsi"/>
                <w:sz w:val="22"/>
                <w:szCs w:val="22"/>
              </w:rPr>
              <w:t>and Jubbaland</w:t>
            </w:r>
          </w:p>
        </w:tc>
        <w:tc>
          <w:tcPr>
            <w:tcW w:w="1896" w:type="dxa"/>
            <w:tcBorders>
              <w:top w:val="single" w:sz="4" w:space="0" w:color="auto"/>
              <w:left w:val="single" w:sz="4" w:space="0" w:color="auto"/>
              <w:bottom w:val="single" w:sz="4" w:space="0" w:color="auto"/>
              <w:right w:val="single" w:sz="4" w:space="0" w:color="auto"/>
            </w:tcBorders>
          </w:tcPr>
          <w:p w14:paraId="70AB4102"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4E9D5C5"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9BAE412"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21CC69F9"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r>
      <w:tr w:rsidR="00DA412B" w:rsidRPr="005212FB" w14:paraId="72C87A84"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3307C80A" w14:textId="291833EF" w:rsidR="00DA412B" w:rsidRPr="005212FB" w:rsidRDefault="000F56C1"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b. </w:t>
            </w:r>
            <w:r w:rsidR="009A5588" w:rsidRPr="005212FB">
              <w:rPr>
                <w:rFonts w:asciiTheme="minorHAnsi" w:hAnsiTheme="minorHAnsi" w:cstheme="minorHAnsi"/>
                <w:sz w:val="22"/>
                <w:szCs w:val="22"/>
              </w:rPr>
              <w:t xml:space="preserve">Establish office space and procure equipment for </w:t>
            </w:r>
            <w:r w:rsidR="00313F35" w:rsidRPr="005212FB">
              <w:rPr>
                <w:rFonts w:asciiTheme="minorHAnsi" w:hAnsiTheme="minorHAnsi" w:cstheme="minorHAnsi"/>
                <w:sz w:val="22"/>
                <w:szCs w:val="22"/>
              </w:rPr>
              <w:t>Hirshabelle and Jubbaland</w:t>
            </w:r>
          </w:p>
        </w:tc>
        <w:tc>
          <w:tcPr>
            <w:tcW w:w="1896" w:type="dxa"/>
            <w:tcBorders>
              <w:top w:val="single" w:sz="4" w:space="0" w:color="auto"/>
              <w:left w:val="single" w:sz="4" w:space="0" w:color="auto"/>
              <w:bottom w:val="single" w:sz="4" w:space="0" w:color="auto"/>
              <w:right w:val="single" w:sz="4" w:space="0" w:color="auto"/>
            </w:tcBorders>
          </w:tcPr>
          <w:p w14:paraId="4C91FF73"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801B420"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467DED5"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FDC557C"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r>
      <w:tr w:rsidR="00DA412B" w:rsidRPr="005212FB" w14:paraId="7B870872"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10111F8E" w14:textId="7D357046" w:rsidR="00DA412B" w:rsidRPr="005212FB" w:rsidRDefault="00DA412B" w:rsidP="00E02CA1">
            <w:pPr>
              <w:pStyle w:val="ListParagraph"/>
              <w:numPr>
                <w:ilvl w:val="0"/>
                <w:numId w:val="3"/>
              </w:numPr>
              <w:jc w:val="left"/>
              <w:rPr>
                <w:rFonts w:asciiTheme="minorHAnsi" w:hAnsiTheme="minorHAnsi" w:cstheme="minorHAnsi"/>
                <w:i/>
                <w:sz w:val="22"/>
                <w:szCs w:val="22"/>
              </w:rPr>
            </w:pPr>
            <w:r w:rsidRPr="005212FB">
              <w:rPr>
                <w:rFonts w:asciiTheme="minorHAnsi" w:hAnsiTheme="minorHAnsi" w:cstheme="minorHAnsi"/>
                <w:i/>
                <w:sz w:val="22"/>
                <w:szCs w:val="22"/>
              </w:rPr>
              <w:t>Procur</w:t>
            </w:r>
            <w:r w:rsidR="00E86BC4" w:rsidRPr="005212FB">
              <w:rPr>
                <w:rFonts w:asciiTheme="minorHAnsi" w:hAnsiTheme="minorHAnsi" w:cstheme="minorHAnsi"/>
                <w:i/>
                <w:sz w:val="22"/>
                <w:szCs w:val="22"/>
              </w:rPr>
              <w:t>e</w:t>
            </w:r>
            <w:r w:rsidRPr="005212FB">
              <w:rPr>
                <w:rFonts w:asciiTheme="minorHAnsi" w:hAnsiTheme="minorHAnsi" w:cstheme="minorHAnsi"/>
                <w:i/>
                <w:sz w:val="22"/>
                <w:szCs w:val="22"/>
              </w:rPr>
              <w:t xml:space="preserve"> and mobiliz</w:t>
            </w:r>
            <w:r w:rsidR="00E86BC4" w:rsidRPr="005212FB">
              <w:rPr>
                <w:rFonts w:asciiTheme="minorHAnsi" w:hAnsiTheme="minorHAnsi" w:cstheme="minorHAnsi"/>
                <w:i/>
                <w:sz w:val="22"/>
                <w:szCs w:val="22"/>
              </w:rPr>
              <w:t>e</w:t>
            </w:r>
            <w:r w:rsidR="009A5588" w:rsidRPr="005212FB">
              <w:rPr>
                <w:rFonts w:asciiTheme="minorHAnsi" w:hAnsiTheme="minorHAnsi" w:cstheme="minorHAnsi"/>
                <w:i/>
                <w:sz w:val="22"/>
                <w:szCs w:val="22"/>
              </w:rPr>
              <w:t xml:space="preserve"> </w:t>
            </w:r>
            <w:r w:rsidRPr="005212FB">
              <w:rPr>
                <w:rFonts w:asciiTheme="minorHAnsi" w:hAnsiTheme="minorHAnsi" w:cstheme="minorHAnsi"/>
                <w:i/>
                <w:sz w:val="22"/>
                <w:szCs w:val="22"/>
              </w:rPr>
              <w:t>an engineering consulting firm</w:t>
            </w:r>
          </w:p>
        </w:tc>
        <w:tc>
          <w:tcPr>
            <w:tcW w:w="1896" w:type="dxa"/>
            <w:tcBorders>
              <w:top w:val="single" w:sz="4" w:space="0" w:color="auto"/>
              <w:left w:val="single" w:sz="4" w:space="0" w:color="auto"/>
              <w:bottom w:val="single" w:sz="4" w:space="0" w:color="auto"/>
              <w:right w:val="single" w:sz="4" w:space="0" w:color="auto"/>
            </w:tcBorders>
          </w:tcPr>
          <w:p w14:paraId="7BF438F7" w14:textId="77777777" w:rsidR="00DA412B" w:rsidRPr="005212FB" w:rsidRDefault="00DA412B" w:rsidP="00E02CA1">
            <w:pPr>
              <w:ind w:left="0" w:firstLine="0"/>
              <w:jc w:val="left"/>
              <w:rPr>
                <w:rFonts w:asciiTheme="minorHAnsi" w:hAnsiTheme="minorHAnsi" w:cstheme="minorHAnsi"/>
                <w: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33A4647" w14:textId="77777777" w:rsidR="00DA412B" w:rsidRPr="005212FB" w:rsidRDefault="00DA412B" w:rsidP="00E02CA1">
            <w:pPr>
              <w:ind w:left="0" w:firstLine="0"/>
              <w:jc w:val="left"/>
              <w:rPr>
                <w:rFonts w:asciiTheme="minorHAnsi" w:hAnsiTheme="minorHAnsi" w:cstheme="minorHAnsi"/>
                <w: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DA6F705" w14:textId="77777777" w:rsidR="00DA412B" w:rsidRPr="005212FB" w:rsidRDefault="00DA412B" w:rsidP="00E02CA1">
            <w:pPr>
              <w:ind w:left="0" w:firstLine="0"/>
              <w:jc w:val="left"/>
              <w:rPr>
                <w:rFonts w:asciiTheme="minorHAnsi" w:hAnsiTheme="minorHAnsi" w:cstheme="minorHAnsi"/>
                <w: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95F63DE" w14:textId="77777777" w:rsidR="00DA412B" w:rsidRPr="005212FB" w:rsidRDefault="00DA412B" w:rsidP="00E02CA1">
            <w:pPr>
              <w:ind w:left="0" w:firstLine="0"/>
              <w:jc w:val="left"/>
              <w:rPr>
                <w:rFonts w:asciiTheme="minorHAnsi" w:hAnsiTheme="minorHAnsi" w:cstheme="minorHAnsi"/>
                <w:i/>
                <w:sz w:val="22"/>
                <w:szCs w:val="22"/>
              </w:rPr>
            </w:pPr>
          </w:p>
        </w:tc>
      </w:tr>
      <w:tr w:rsidR="00DA412B" w:rsidRPr="005212FB" w14:paraId="1B501694"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065C0497" w14:textId="3F345061" w:rsidR="00DA412B" w:rsidRPr="005212FB" w:rsidRDefault="00DA412B"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a. </w:t>
            </w:r>
            <w:r w:rsidR="00672AB2" w:rsidRPr="005212FB">
              <w:rPr>
                <w:rFonts w:asciiTheme="minorHAnsi" w:hAnsiTheme="minorHAnsi" w:cstheme="minorHAnsi"/>
                <w:sz w:val="22"/>
                <w:szCs w:val="22"/>
              </w:rPr>
              <w:t>Centralized</w:t>
            </w:r>
            <w:r w:rsidR="00313F35" w:rsidRPr="005212FB">
              <w:rPr>
                <w:rFonts w:asciiTheme="minorHAnsi" w:hAnsiTheme="minorHAnsi" w:cstheme="minorHAnsi"/>
                <w:sz w:val="22"/>
                <w:szCs w:val="22"/>
              </w:rPr>
              <w:t xml:space="preserve"> </w:t>
            </w:r>
            <w:r w:rsidR="009A5588" w:rsidRPr="005212FB">
              <w:rPr>
                <w:rFonts w:asciiTheme="minorHAnsi" w:hAnsiTheme="minorHAnsi" w:cstheme="minorHAnsi"/>
                <w:sz w:val="22"/>
                <w:szCs w:val="22"/>
              </w:rPr>
              <w:t>p</w:t>
            </w:r>
            <w:r w:rsidR="00313F35" w:rsidRPr="005212FB">
              <w:rPr>
                <w:rFonts w:asciiTheme="minorHAnsi" w:hAnsiTheme="minorHAnsi" w:cstheme="minorHAnsi"/>
                <w:sz w:val="22"/>
                <w:szCs w:val="22"/>
              </w:rPr>
              <w:t xml:space="preserve">rocurement of the </w:t>
            </w:r>
            <w:r w:rsidR="009A5588" w:rsidRPr="005212FB">
              <w:rPr>
                <w:rFonts w:asciiTheme="minorHAnsi" w:hAnsiTheme="minorHAnsi" w:cstheme="minorHAnsi"/>
                <w:sz w:val="22"/>
                <w:szCs w:val="22"/>
              </w:rPr>
              <w:t>b</w:t>
            </w:r>
            <w:r w:rsidR="00313F35" w:rsidRPr="005212FB">
              <w:rPr>
                <w:rFonts w:asciiTheme="minorHAnsi" w:hAnsiTheme="minorHAnsi" w:cstheme="minorHAnsi"/>
                <w:sz w:val="22"/>
                <w:szCs w:val="22"/>
              </w:rPr>
              <w:t xml:space="preserve">ackstopping </w:t>
            </w:r>
            <w:r w:rsidR="009A5588" w:rsidRPr="005212FB">
              <w:rPr>
                <w:rFonts w:asciiTheme="minorHAnsi" w:hAnsiTheme="minorHAnsi" w:cstheme="minorHAnsi"/>
                <w:sz w:val="22"/>
                <w:szCs w:val="22"/>
              </w:rPr>
              <w:t>e</w:t>
            </w:r>
            <w:r w:rsidR="00672AB2" w:rsidRPr="005212FB">
              <w:rPr>
                <w:rFonts w:asciiTheme="minorHAnsi" w:hAnsiTheme="minorHAnsi" w:cstheme="minorHAnsi"/>
                <w:sz w:val="22"/>
                <w:szCs w:val="22"/>
              </w:rPr>
              <w:t>ngineering</w:t>
            </w:r>
            <w:r w:rsidR="00313F35" w:rsidRPr="005212FB">
              <w:rPr>
                <w:rFonts w:asciiTheme="minorHAnsi" w:hAnsiTheme="minorHAnsi" w:cstheme="minorHAnsi"/>
                <w:sz w:val="22"/>
                <w:szCs w:val="22"/>
              </w:rPr>
              <w:t xml:space="preserve"> </w:t>
            </w:r>
            <w:r w:rsidR="009A5588" w:rsidRPr="005212FB">
              <w:rPr>
                <w:rFonts w:asciiTheme="minorHAnsi" w:hAnsiTheme="minorHAnsi" w:cstheme="minorHAnsi"/>
                <w:sz w:val="22"/>
                <w:szCs w:val="22"/>
              </w:rPr>
              <w:t>f</w:t>
            </w:r>
            <w:r w:rsidR="00313F35" w:rsidRPr="005212FB">
              <w:rPr>
                <w:rFonts w:asciiTheme="minorHAnsi" w:hAnsiTheme="minorHAnsi" w:cstheme="minorHAnsi"/>
                <w:sz w:val="22"/>
                <w:szCs w:val="22"/>
              </w:rPr>
              <w:t>irm</w:t>
            </w:r>
            <w:r w:rsidR="009A5588" w:rsidRPr="005212FB">
              <w:rPr>
                <w:rFonts w:asciiTheme="minorHAnsi" w:hAnsiTheme="minorHAnsi" w:cstheme="minorHAnsi"/>
                <w:sz w:val="22"/>
                <w:szCs w:val="22"/>
              </w:rPr>
              <w:t>;</w:t>
            </w:r>
            <w:r w:rsidR="00313F35" w:rsidRPr="005212FB">
              <w:rPr>
                <w:rFonts w:asciiTheme="minorHAnsi" w:hAnsiTheme="minorHAnsi" w:cstheme="minorHAnsi"/>
                <w:sz w:val="22"/>
                <w:szCs w:val="22"/>
              </w:rPr>
              <w:t xml:space="preserve"> </w:t>
            </w:r>
            <w:r w:rsidR="009A5588" w:rsidRPr="005212FB">
              <w:rPr>
                <w:rFonts w:asciiTheme="minorHAnsi" w:hAnsiTheme="minorHAnsi" w:cstheme="minorHAnsi"/>
                <w:sz w:val="22"/>
                <w:szCs w:val="22"/>
              </w:rPr>
              <w:t>e</w:t>
            </w:r>
            <w:r w:rsidR="0018786E" w:rsidRPr="005212FB">
              <w:rPr>
                <w:rFonts w:asciiTheme="minorHAnsi" w:hAnsiTheme="minorHAnsi" w:cstheme="minorHAnsi"/>
                <w:sz w:val="22"/>
                <w:szCs w:val="22"/>
              </w:rPr>
              <w:t>ach participating FMS</w:t>
            </w:r>
            <w:r w:rsidRPr="005212FB">
              <w:rPr>
                <w:rFonts w:asciiTheme="minorHAnsi" w:hAnsiTheme="minorHAnsi" w:cstheme="minorHAnsi"/>
                <w:sz w:val="22"/>
                <w:szCs w:val="22"/>
              </w:rPr>
              <w:t xml:space="preserve"> to conduct site feasibility studies and investment plans </w:t>
            </w:r>
          </w:p>
        </w:tc>
        <w:tc>
          <w:tcPr>
            <w:tcW w:w="1896" w:type="dxa"/>
            <w:tcBorders>
              <w:top w:val="single" w:sz="4" w:space="0" w:color="auto"/>
              <w:left w:val="single" w:sz="4" w:space="0" w:color="auto"/>
              <w:bottom w:val="single" w:sz="4" w:space="0" w:color="auto"/>
              <w:right w:val="single" w:sz="4" w:space="0" w:color="auto"/>
            </w:tcBorders>
          </w:tcPr>
          <w:p w14:paraId="1328BC0C" w14:textId="77777777" w:rsidR="00DA412B" w:rsidRPr="005212FB" w:rsidRDefault="00DA412B" w:rsidP="00E02CA1">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CC2CBC3" w14:textId="77777777" w:rsidR="00DA412B" w:rsidRPr="005212FB" w:rsidRDefault="00DA412B" w:rsidP="00E02CA1">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780FC28A" w14:textId="77777777" w:rsidR="00DA412B" w:rsidRPr="005212FB" w:rsidRDefault="00DA412B" w:rsidP="00E02CA1">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0FA72C03" w14:textId="77777777" w:rsidR="00DA412B" w:rsidRPr="005212FB" w:rsidRDefault="00DA412B" w:rsidP="00E02CA1">
            <w:pPr>
              <w:jc w:val="left"/>
              <w:rPr>
                <w:rFonts w:asciiTheme="minorHAnsi" w:hAnsiTheme="minorHAnsi" w:cstheme="minorHAnsi"/>
                <w:sz w:val="22"/>
                <w:szCs w:val="22"/>
              </w:rPr>
            </w:pPr>
          </w:p>
        </w:tc>
      </w:tr>
      <w:tr w:rsidR="00DA412B" w:rsidRPr="005212FB" w14:paraId="07191FB2"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6A7EFB0A" w14:textId="580AD149" w:rsidR="00DA412B" w:rsidRPr="005212FB" w:rsidRDefault="00DA412B" w:rsidP="00E02CA1">
            <w:pPr>
              <w:tabs>
                <w:tab w:val="left" w:pos="3708"/>
                <w:tab w:val="left" w:pos="5598"/>
                <w:tab w:val="left" w:pos="6768"/>
                <w:tab w:val="left" w:pos="8118"/>
              </w:tabs>
              <w:ind w:left="0" w:firstLine="0"/>
              <w:jc w:val="left"/>
              <w:rPr>
                <w:rFonts w:asciiTheme="minorHAnsi" w:hAnsiTheme="minorHAnsi" w:cstheme="minorHAnsi"/>
                <w:sz w:val="22"/>
                <w:szCs w:val="22"/>
              </w:rPr>
            </w:pPr>
            <w:r w:rsidRPr="005212FB">
              <w:rPr>
                <w:rFonts w:asciiTheme="minorHAnsi" w:hAnsiTheme="minorHAnsi" w:cstheme="minorHAnsi"/>
                <w:sz w:val="22"/>
                <w:szCs w:val="22"/>
              </w:rPr>
              <w:t>b. Procure in accordance with the P</w:t>
            </w:r>
            <w:r w:rsidR="009A5588" w:rsidRPr="005212FB">
              <w:rPr>
                <w:rFonts w:asciiTheme="minorHAnsi" w:hAnsiTheme="minorHAnsi" w:cstheme="minorHAnsi"/>
                <w:sz w:val="22"/>
                <w:szCs w:val="22"/>
              </w:rPr>
              <w:t xml:space="preserve">roject </w:t>
            </w:r>
            <w:r w:rsidRPr="005212FB">
              <w:rPr>
                <w:rFonts w:asciiTheme="minorHAnsi" w:hAnsiTheme="minorHAnsi" w:cstheme="minorHAnsi"/>
                <w:sz w:val="22"/>
                <w:szCs w:val="22"/>
              </w:rPr>
              <w:t>P</w:t>
            </w:r>
            <w:r w:rsidR="009A5588" w:rsidRPr="005212FB">
              <w:rPr>
                <w:rFonts w:asciiTheme="minorHAnsi" w:hAnsiTheme="minorHAnsi" w:cstheme="minorHAnsi"/>
                <w:sz w:val="22"/>
                <w:szCs w:val="22"/>
              </w:rPr>
              <w:t xml:space="preserve">rocurement </w:t>
            </w:r>
            <w:r w:rsidRPr="005212FB">
              <w:rPr>
                <w:rFonts w:asciiTheme="minorHAnsi" w:hAnsiTheme="minorHAnsi" w:cstheme="minorHAnsi"/>
                <w:sz w:val="22"/>
                <w:szCs w:val="22"/>
              </w:rPr>
              <w:t>S</w:t>
            </w:r>
            <w:r w:rsidR="009A5588" w:rsidRPr="005212FB">
              <w:rPr>
                <w:rFonts w:asciiTheme="minorHAnsi" w:hAnsiTheme="minorHAnsi" w:cstheme="minorHAnsi"/>
                <w:sz w:val="22"/>
                <w:szCs w:val="22"/>
              </w:rPr>
              <w:t xml:space="preserve">trategy for </w:t>
            </w:r>
            <w:r w:rsidRPr="005212FB">
              <w:rPr>
                <w:rFonts w:asciiTheme="minorHAnsi" w:hAnsiTheme="minorHAnsi" w:cstheme="minorHAnsi"/>
                <w:sz w:val="22"/>
                <w:szCs w:val="22"/>
              </w:rPr>
              <w:t>D</w:t>
            </w:r>
            <w:r w:rsidR="009A5588" w:rsidRPr="005212FB">
              <w:rPr>
                <w:rFonts w:asciiTheme="minorHAnsi" w:hAnsiTheme="minorHAnsi" w:cstheme="minorHAnsi"/>
                <w:sz w:val="22"/>
                <w:szCs w:val="22"/>
              </w:rPr>
              <w:t>evelopment (PPSD)</w:t>
            </w:r>
          </w:p>
        </w:tc>
        <w:tc>
          <w:tcPr>
            <w:tcW w:w="1896" w:type="dxa"/>
            <w:tcBorders>
              <w:top w:val="single" w:sz="4" w:space="0" w:color="auto"/>
              <w:left w:val="single" w:sz="4" w:space="0" w:color="auto"/>
              <w:bottom w:val="single" w:sz="4" w:space="0" w:color="auto"/>
              <w:right w:val="single" w:sz="4" w:space="0" w:color="auto"/>
            </w:tcBorders>
          </w:tcPr>
          <w:p w14:paraId="24718F38"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33900FFE"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8C2430A"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0F92A037"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r>
      <w:tr w:rsidR="00DA412B" w:rsidRPr="005212FB" w14:paraId="62A46A04"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69E1AE9A" w14:textId="77777777" w:rsidR="00DA412B" w:rsidRPr="005212FB" w:rsidRDefault="00DA412B" w:rsidP="00E02CA1">
            <w:pPr>
              <w:pStyle w:val="ListParagraph"/>
              <w:numPr>
                <w:ilvl w:val="0"/>
                <w:numId w:val="3"/>
              </w:numPr>
              <w:jc w:val="left"/>
              <w:rPr>
                <w:rFonts w:asciiTheme="minorHAnsi" w:hAnsiTheme="minorHAnsi" w:cstheme="minorHAnsi"/>
                <w:i/>
                <w:sz w:val="22"/>
                <w:szCs w:val="22"/>
              </w:rPr>
            </w:pPr>
            <w:r w:rsidRPr="005212FB">
              <w:rPr>
                <w:rFonts w:asciiTheme="minorHAnsi" w:hAnsiTheme="minorHAnsi" w:cstheme="minorHAnsi"/>
                <w:i/>
                <w:sz w:val="22"/>
                <w:szCs w:val="22"/>
              </w:rPr>
              <w:t>Site selection</w:t>
            </w:r>
          </w:p>
        </w:tc>
        <w:tc>
          <w:tcPr>
            <w:tcW w:w="1896" w:type="dxa"/>
            <w:tcBorders>
              <w:top w:val="single" w:sz="4" w:space="0" w:color="auto"/>
              <w:left w:val="single" w:sz="4" w:space="0" w:color="auto"/>
              <w:bottom w:val="single" w:sz="4" w:space="0" w:color="auto"/>
              <w:right w:val="single" w:sz="4" w:space="0" w:color="auto"/>
            </w:tcBorders>
          </w:tcPr>
          <w:p w14:paraId="11F439F7" w14:textId="77777777" w:rsidR="00DA412B" w:rsidRPr="005212FB" w:rsidRDefault="00DA412B" w:rsidP="00E02CA1">
            <w:pPr>
              <w:ind w:left="0" w:firstLine="0"/>
              <w:jc w:val="left"/>
              <w:rPr>
                <w:rFonts w:asciiTheme="minorHAnsi" w:hAnsiTheme="minorHAnsi" w:cstheme="minorHAnsi"/>
                <w: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1608169" w14:textId="77777777" w:rsidR="00DA412B" w:rsidRPr="005212FB" w:rsidRDefault="00DA412B" w:rsidP="00E02CA1">
            <w:pPr>
              <w:ind w:left="0" w:firstLine="0"/>
              <w:jc w:val="left"/>
              <w:rPr>
                <w:rFonts w:asciiTheme="minorHAnsi" w:hAnsiTheme="minorHAnsi" w:cstheme="minorHAnsi"/>
                <w: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E517A53" w14:textId="77777777" w:rsidR="00DA412B" w:rsidRPr="005212FB" w:rsidRDefault="00DA412B" w:rsidP="00E02CA1">
            <w:pPr>
              <w:ind w:left="0" w:firstLine="0"/>
              <w:jc w:val="left"/>
              <w:rPr>
                <w:rFonts w:asciiTheme="minorHAnsi" w:hAnsiTheme="minorHAnsi" w:cstheme="minorHAnsi"/>
                <w: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26CEB28C" w14:textId="77777777" w:rsidR="00DA412B" w:rsidRPr="005212FB" w:rsidRDefault="00DA412B" w:rsidP="00E02CA1">
            <w:pPr>
              <w:ind w:left="0" w:firstLine="0"/>
              <w:jc w:val="left"/>
              <w:rPr>
                <w:rFonts w:asciiTheme="minorHAnsi" w:hAnsiTheme="minorHAnsi" w:cstheme="minorHAnsi"/>
                <w:i/>
                <w:sz w:val="22"/>
                <w:szCs w:val="22"/>
              </w:rPr>
            </w:pPr>
          </w:p>
        </w:tc>
      </w:tr>
      <w:tr w:rsidR="00DA412B" w:rsidRPr="005212FB" w14:paraId="3974AD19"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8840E64" w14:textId="6278A5DF" w:rsidR="00DA412B" w:rsidRPr="005212FB" w:rsidRDefault="00DA412B"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a. Initial selection using </w:t>
            </w:r>
            <w:r w:rsidR="009A5588" w:rsidRPr="005212FB">
              <w:rPr>
                <w:rFonts w:asciiTheme="minorHAnsi" w:hAnsiTheme="minorHAnsi" w:cstheme="minorHAnsi"/>
                <w:sz w:val="22"/>
                <w:szCs w:val="22"/>
              </w:rPr>
              <w:t>Wadi Evaluation Tool (</w:t>
            </w:r>
            <w:r w:rsidRPr="005212FB">
              <w:rPr>
                <w:rFonts w:asciiTheme="minorHAnsi" w:hAnsiTheme="minorHAnsi" w:cstheme="minorHAnsi"/>
                <w:sz w:val="22"/>
                <w:szCs w:val="22"/>
              </w:rPr>
              <w:t>WET</w:t>
            </w:r>
            <w:r w:rsidR="009A5588" w:rsidRPr="005212FB">
              <w:rPr>
                <w:rFonts w:asciiTheme="minorHAnsi" w:hAnsiTheme="minorHAnsi" w:cstheme="minorHAnsi"/>
                <w:sz w:val="22"/>
                <w:szCs w:val="22"/>
              </w:rPr>
              <w:t>)</w:t>
            </w:r>
          </w:p>
        </w:tc>
        <w:tc>
          <w:tcPr>
            <w:tcW w:w="1896" w:type="dxa"/>
            <w:tcBorders>
              <w:top w:val="single" w:sz="4" w:space="0" w:color="auto"/>
              <w:left w:val="single" w:sz="4" w:space="0" w:color="auto"/>
              <w:bottom w:val="single" w:sz="4" w:space="0" w:color="auto"/>
              <w:right w:val="single" w:sz="4" w:space="0" w:color="auto"/>
            </w:tcBorders>
          </w:tcPr>
          <w:p w14:paraId="5D290498" w14:textId="77777777" w:rsidR="00DA412B" w:rsidRPr="005212FB" w:rsidRDefault="00DA412B" w:rsidP="00E02CA1">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09A21523" w14:textId="77777777" w:rsidR="00DA412B" w:rsidRPr="005212FB" w:rsidRDefault="00DA412B" w:rsidP="00E02CA1">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2A1191FE" w14:textId="77777777" w:rsidR="00DA412B" w:rsidRPr="005212FB" w:rsidRDefault="00DA412B" w:rsidP="00E02CA1">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7F1A928A" w14:textId="77777777" w:rsidR="00DA412B" w:rsidRPr="005212FB" w:rsidRDefault="00DA412B" w:rsidP="00E02CA1">
            <w:pPr>
              <w:jc w:val="left"/>
              <w:rPr>
                <w:rFonts w:asciiTheme="minorHAnsi" w:hAnsiTheme="minorHAnsi" w:cstheme="minorHAnsi"/>
                <w:sz w:val="22"/>
                <w:szCs w:val="22"/>
              </w:rPr>
            </w:pPr>
          </w:p>
        </w:tc>
      </w:tr>
      <w:tr w:rsidR="00DA412B" w:rsidRPr="005212FB" w14:paraId="14EA9463"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4C216063" w14:textId="77777777" w:rsidR="00DA412B" w:rsidRPr="005212FB" w:rsidRDefault="00DA412B"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b. Define parameters including</w:t>
            </w:r>
            <w:r w:rsidR="00C36772" w:rsidRPr="005212FB">
              <w:rPr>
                <w:rFonts w:asciiTheme="minorHAnsi" w:hAnsiTheme="minorHAnsi" w:cstheme="minorHAnsi"/>
                <w:sz w:val="22"/>
                <w:szCs w:val="22"/>
              </w:rPr>
              <w:t xml:space="preserve"> land issues for final dam sites</w:t>
            </w:r>
          </w:p>
        </w:tc>
        <w:tc>
          <w:tcPr>
            <w:tcW w:w="1896" w:type="dxa"/>
            <w:tcBorders>
              <w:top w:val="single" w:sz="4" w:space="0" w:color="auto"/>
              <w:left w:val="single" w:sz="4" w:space="0" w:color="auto"/>
              <w:bottom w:val="single" w:sz="4" w:space="0" w:color="auto"/>
              <w:right w:val="single" w:sz="4" w:space="0" w:color="auto"/>
            </w:tcBorders>
          </w:tcPr>
          <w:p w14:paraId="377B9AAB" w14:textId="77777777" w:rsidR="00DA412B" w:rsidRPr="005212FB" w:rsidRDefault="00DA412B" w:rsidP="00E02CA1">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BE970C2" w14:textId="77777777" w:rsidR="00DA412B" w:rsidRPr="005212FB" w:rsidRDefault="00DA412B" w:rsidP="00E02CA1">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59785C3" w14:textId="77777777" w:rsidR="00DA412B" w:rsidRPr="005212FB" w:rsidRDefault="00DA412B" w:rsidP="00E02CA1">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00F36807" w14:textId="77777777" w:rsidR="00DA412B" w:rsidRPr="005212FB" w:rsidRDefault="00DA412B" w:rsidP="00E02CA1">
            <w:pPr>
              <w:jc w:val="left"/>
              <w:rPr>
                <w:rFonts w:asciiTheme="minorHAnsi" w:hAnsiTheme="minorHAnsi" w:cstheme="minorHAnsi"/>
                <w:sz w:val="22"/>
                <w:szCs w:val="22"/>
              </w:rPr>
            </w:pPr>
          </w:p>
        </w:tc>
      </w:tr>
      <w:tr w:rsidR="00DA412B" w:rsidRPr="005212FB" w14:paraId="39A9CD5F"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064B4428" w14:textId="2522D6E9" w:rsidR="00DA412B" w:rsidRPr="005212FB" w:rsidRDefault="00DA412B"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lastRenderedPageBreak/>
              <w:t>c.</w:t>
            </w:r>
            <w:r w:rsidR="00A054CF" w:rsidRPr="005212FB">
              <w:rPr>
                <w:rFonts w:asciiTheme="minorHAnsi" w:hAnsiTheme="minorHAnsi" w:cstheme="minorHAnsi"/>
                <w:sz w:val="22"/>
                <w:szCs w:val="22"/>
              </w:rPr>
              <w:t xml:space="preserve"> </w:t>
            </w:r>
            <w:r w:rsidRPr="005212FB">
              <w:rPr>
                <w:rFonts w:asciiTheme="minorHAnsi" w:hAnsiTheme="minorHAnsi" w:cstheme="minorHAnsi"/>
                <w:sz w:val="22"/>
                <w:szCs w:val="22"/>
              </w:rPr>
              <w:t>Field visits by project team to selected dam sites</w:t>
            </w:r>
          </w:p>
        </w:tc>
        <w:tc>
          <w:tcPr>
            <w:tcW w:w="1896" w:type="dxa"/>
            <w:tcBorders>
              <w:top w:val="single" w:sz="4" w:space="0" w:color="auto"/>
              <w:left w:val="single" w:sz="4" w:space="0" w:color="auto"/>
              <w:bottom w:val="single" w:sz="4" w:space="0" w:color="auto"/>
              <w:right w:val="single" w:sz="4" w:space="0" w:color="auto"/>
            </w:tcBorders>
          </w:tcPr>
          <w:p w14:paraId="10825544" w14:textId="77777777" w:rsidR="00DA412B" w:rsidRPr="005212FB" w:rsidRDefault="00DA412B" w:rsidP="00E02CA1">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30DB94D" w14:textId="77777777" w:rsidR="00DA412B" w:rsidRPr="005212FB" w:rsidRDefault="00DA412B" w:rsidP="00E02CA1">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708AABE1" w14:textId="77777777" w:rsidR="00DA412B" w:rsidRPr="005212FB" w:rsidRDefault="00DA412B" w:rsidP="00E02CA1">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2F0C45D" w14:textId="77777777" w:rsidR="00DA412B" w:rsidRPr="005212FB" w:rsidRDefault="00DA412B" w:rsidP="00E02CA1">
            <w:pPr>
              <w:jc w:val="left"/>
              <w:rPr>
                <w:rFonts w:asciiTheme="minorHAnsi" w:hAnsiTheme="minorHAnsi" w:cstheme="minorHAnsi"/>
                <w:sz w:val="22"/>
                <w:szCs w:val="22"/>
              </w:rPr>
            </w:pPr>
          </w:p>
        </w:tc>
      </w:tr>
      <w:tr w:rsidR="00DA412B" w:rsidRPr="005212FB" w14:paraId="0F6B698E"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42388815" w14:textId="300BA33A" w:rsidR="00DA412B" w:rsidRPr="005212FB" w:rsidRDefault="00DA412B"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d. Ground truthing feasibility studies for appropriate technologies</w:t>
            </w:r>
          </w:p>
        </w:tc>
        <w:tc>
          <w:tcPr>
            <w:tcW w:w="1896" w:type="dxa"/>
            <w:tcBorders>
              <w:top w:val="single" w:sz="4" w:space="0" w:color="auto"/>
              <w:left w:val="single" w:sz="4" w:space="0" w:color="auto"/>
              <w:bottom w:val="single" w:sz="4" w:space="0" w:color="auto"/>
              <w:right w:val="single" w:sz="4" w:space="0" w:color="auto"/>
            </w:tcBorders>
          </w:tcPr>
          <w:p w14:paraId="0DC96DEA" w14:textId="77777777" w:rsidR="00DA412B" w:rsidRPr="005212FB" w:rsidRDefault="00DA412B" w:rsidP="00E02CA1">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038A6D26" w14:textId="77777777" w:rsidR="00DA412B" w:rsidRPr="005212FB" w:rsidRDefault="00DA412B" w:rsidP="00E02CA1">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7089F4B0" w14:textId="77777777" w:rsidR="00DA412B" w:rsidRPr="005212FB" w:rsidRDefault="00DA412B" w:rsidP="00E02CA1">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777CF261" w14:textId="77777777" w:rsidR="00DA412B" w:rsidRPr="005212FB" w:rsidRDefault="00DA412B" w:rsidP="00E02CA1">
            <w:pPr>
              <w:jc w:val="left"/>
              <w:rPr>
                <w:rFonts w:asciiTheme="minorHAnsi" w:hAnsiTheme="minorHAnsi" w:cstheme="minorHAnsi"/>
                <w:sz w:val="22"/>
                <w:szCs w:val="22"/>
              </w:rPr>
            </w:pPr>
          </w:p>
        </w:tc>
      </w:tr>
      <w:tr w:rsidR="00DA412B" w:rsidRPr="005212FB" w14:paraId="52854CCC"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26BD18DF" w14:textId="191B2C90" w:rsidR="00DA412B" w:rsidRPr="005212FB" w:rsidRDefault="00DA412B"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e.</w:t>
            </w:r>
            <w:r w:rsidR="00A054CF" w:rsidRPr="005212FB">
              <w:rPr>
                <w:rFonts w:asciiTheme="minorHAnsi" w:hAnsiTheme="minorHAnsi" w:cstheme="minorHAnsi"/>
                <w:sz w:val="22"/>
                <w:szCs w:val="22"/>
              </w:rPr>
              <w:t xml:space="preserve"> </w:t>
            </w:r>
            <w:r w:rsidRPr="005212FB">
              <w:rPr>
                <w:rFonts w:asciiTheme="minorHAnsi" w:hAnsiTheme="minorHAnsi" w:cstheme="minorHAnsi"/>
                <w:sz w:val="22"/>
                <w:szCs w:val="22"/>
              </w:rPr>
              <w:t>Discussions with communities to finalize agreements on exact locations</w:t>
            </w:r>
          </w:p>
        </w:tc>
        <w:tc>
          <w:tcPr>
            <w:tcW w:w="1896" w:type="dxa"/>
            <w:tcBorders>
              <w:top w:val="single" w:sz="4" w:space="0" w:color="auto"/>
              <w:left w:val="single" w:sz="4" w:space="0" w:color="auto"/>
              <w:bottom w:val="single" w:sz="4" w:space="0" w:color="auto"/>
              <w:right w:val="single" w:sz="4" w:space="0" w:color="auto"/>
            </w:tcBorders>
          </w:tcPr>
          <w:p w14:paraId="3F6FE3E6"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286D3EF"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97D4872"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6512856"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r>
      <w:tr w:rsidR="00E36E12" w:rsidRPr="005212FB" w14:paraId="283A2748"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EE01AFB" w14:textId="11E79A18" w:rsidR="00E36E12" w:rsidRPr="005212FB" w:rsidRDefault="00E36E12" w:rsidP="00E02CA1">
            <w:pPr>
              <w:pStyle w:val="ListParagraph"/>
              <w:numPr>
                <w:ilvl w:val="0"/>
                <w:numId w:val="3"/>
              </w:numPr>
              <w:jc w:val="left"/>
              <w:rPr>
                <w:rFonts w:asciiTheme="minorHAnsi" w:hAnsiTheme="minorHAnsi" w:cstheme="minorHAnsi"/>
                <w:i/>
                <w:sz w:val="22"/>
                <w:szCs w:val="22"/>
              </w:rPr>
            </w:pPr>
            <w:r w:rsidRPr="005212FB">
              <w:rPr>
                <w:rFonts w:asciiTheme="minorHAnsi" w:hAnsiTheme="minorHAnsi" w:cstheme="minorHAnsi"/>
                <w:i/>
                <w:sz w:val="22"/>
                <w:szCs w:val="22"/>
              </w:rPr>
              <w:t>Estimate water availability to inform community mobilization and planning process and community identification of water resource use</w:t>
            </w:r>
            <w:r w:rsidR="009A5588" w:rsidRPr="005212FB">
              <w:rPr>
                <w:rFonts w:asciiTheme="minorHAnsi" w:hAnsiTheme="minorHAnsi" w:cstheme="minorHAnsi"/>
                <w:i/>
                <w:sz w:val="22"/>
                <w:szCs w:val="22"/>
              </w:rPr>
              <w:t>,</w:t>
            </w:r>
            <w:r w:rsidRPr="005212FB">
              <w:rPr>
                <w:rFonts w:asciiTheme="minorHAnsi" w:hAnsiTheme="minorHAnsi" w:cstheme="minorHAnsi"/>
                <w:i/>
                <w:sz w:val="22"/>
                <w:szCs w:val="22"/>
              </w:rPr>
              <w:t xml:space="preserve"> </w:t>
            </w:r>
            <w:r w:rsidR="00154D4D" w:rsidRPr="005212FB">
              <w:rPr>
                <w:rFonts w:asciiTheme="minorHAnsi" w:hAnsiTheme="minorHAnsi" w:cstheme="minorHAnsi"/>
                <w:i/>
                <w:sz w:val="22"/>
                <w:szCs w:val="22"/>
              </w:rPr>
              <w:t>and so on</w:t>
            </w:r>
          </w:p>
        </w:tc>
        <w:tc>
          <w:tcPr>
            <w:tcW w:w="1896" w:type="dxa"/>
            <w:tcBorders>
              <w:top w:val="single" w:sz="4" w:space="0" w:color="auto"/>
              <w:left w:val="single" w:sz="4" w:space="0" w:color="auto"/>
              <w:bottom w:val="single" w:sz="4" w:space="0" w:color="auto"/>
              <w:right w:val="single" w:sz="4" w:space="0" w:color="auto"/>
            </w:tcBorders>
          </w:tcPr>
          <w:p w14:paraId="5677E619" w14:textId="77777777" w:rsidR="00E36E12" w:rsidRPr="005212FB" w:rsidRDefault="00E36E12" w:rsidP="00E02CA1">
            <w:pPr>
              <w:jc w:val="left"/>
              <w:rPr>
                <w:rFonts w:asciiTheme="minorHAnsi" w:hAnsiTheme="minorHAnsi" w:cstheme="minorHAnsi"/>
                <w: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50C341E5" w14:textId="77777777" w:rsidR="00E36E12" w:rsidRPr="005212FB" w:rsidRDefault="00E36E12" w:rsidP="00E02CA1">
            <w:pPr>
              <w:jc w:val="left"/>
              <w:rPr>
                <w:rFonts w:asciiTheme="minorHAnsi" w:hAnsiTheme="minorHAnsi" w:cstheme="minorHAnsi"/>
                <w: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DC3CED9" w14:textId="77777777" w:rsidR="00E36E12" w:rsidRPr="005212FB" w:rsidRDefault="00E36E12" w:rsidP="00E02CA1">
            <w:pPr>
              <w:jc w:val="left"/>
              <w:rPr>
                <w:rFonts w:asciiTheme="minorHAnsi" w:hAnsiTheme="minorHAnsi" w:cstheme="minorHAnsi"/>
                <w: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0BE340D0" w14:textId="77777777" w:rsidR="00E36E12" w:rsidRPr="005212FB" w:rsidRDefault="00E36E12" w:rsidP="00E02CA1">
            <w:pPr>
              <w:jc w:val="left"/>
              <w:rPr>
                <w:rFonts w:asciiTheme="minorHAnsi" w:hAnsiTheme="minorHAnsi" w:cstheme="minorHAnsi"/>
                <w:i/>
                <w:sz w:val="22"/>
                <w:szCs w:val="22"/>
              </w:rPr>
            </w:pPr>
          </w:p>
        </w:tc>
      </w:tr>
      <w:tr w:rsidR="00DA412B" w:rsidRPr="005212FB" w14:paraId="4DD7A115"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A01C614" w14:textId="77777777" w:rsidR="00DA412B" w:rsidRPr="005212FB" w:rsidRDefault="00DA412B" w:rsidP="00E02CA1">
            <w:pPr>
              <w:pStyle w:val="ListParagraph"/>
              <w:numPr>
                <w:ilvl w:val="0"/>
                <w:numId w:val="3"/>
              </w:numPr>
              <w:jc w:val="left"/>
              <w:rPr>
                <w:rFonts w:asciiTheme="minorHAnsi" w:hAnsiTheme="minorHAnsi" w:cstheme="minorHAnsi"/>
                <w:i/>
                <w:sz w:val="22"/>
                <w:szCs w:val="22"/>
              </w:rPr>
            </w:pPr>
            <w:r w:rsidRPr="005212FB">
              <w:rPr>
                <w:rFonts w:asciiTheme="minorHAnsi" w:hAnsiTheme="minorHAnsi" w:cstheme="minorHAnsi"/>
                <w:i/>
                <w:sz w:val="22"/>
                <w:szCs w:val="22"/>
              </w:rPr>
              <w:t>Surveys and design of dams and associated structures</w:t>
            </w:r>
          </w:p>
        </w:tc>
        <w:tc>
          <w:tcPr>
            <w:tcW w:w="1896" w:type="dxa"/>
            <w:tcBorders>
              <w:top w:val="single" w:sz="4" w:space="0" w:color="auto"/>
              <w:left w:val="single" w:sz="4" w:space="0" w:color="auto"/>
              <w:bottom w:val="single" w:sz="4" w:space="0" w:color="auto"/>
              <w:right w:val="single" w:sz="4" w:space="0" w:color="auto"/>
            </w:tcBorders>
          </w:tcPr>
          <w:p w14:paraId="1118CDB4" w14:textId="77777777" w:rsidR="00DA412B" w:rsidRPr="005212FB" w:rsidRDefault="00DA412B" w:rsidP="00E02CA1">
            <w:pPr>
              <w:ind w:left="0" w:firstLine="0"/>
              <w:jc w:val="left"/>
              <w:rPr>
                <w:rFonts w:asciiTheme="minorHAnsi" w:hAnsiTheme="minorHAnsi" w:cstheme="minorHAnsi"/>
                <w: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F981D19" w14:textId="77777777" w:rsidR="00DA412B" w:rsidRPr="005212FB" w:rsidRDefault="00DA412B" w:rsidP="00E02CA1">
            <w:pPr>
              <w:ind w:left="0" w:firstLine="0"/>
              <w:jc w:val="left"/>
              <w:rPr>
                <w:rFonts w:asciiTheme="minorHAnsi" w:hAnsiTheme="minorHAnsi" w:cstheme="minorHAnsi"/>
                <w: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09A13674" w14:textId="77777777" w:rsidR="00DA412B" w:rsidRPr="005212FB" w:rsidRDefault="00DA412B" w:rsidP="00E02CA1">
            <w:pPr>
              <w:ind w:left="0" w:firstLine="0"/>
              <w:jc w:val="left"/>
              <w:rPr>
                <w:rFonts w:asciiTheme="minorHAnsi" w:hAnsiTheme="minorHAnsi" w:cstheme="minorHAnsi"/>
                <w: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08B2C90D" w14:textId="77777777" w:rsidR="00DA412B" w:rsidRPr="005212FB" w:rsidRDefault="00DA412B" w:rsidP="00E02CA1">
            <w:pPr>
              <w:ind w:left="0" w:firstLine="0"/>
              <w:jc w:val="left"/>
              <w:rPr>
                <w:rFonts w:asciiTheme="minorHAnsi" w:hAnsiTheme="minorHAnsi" w:cstheme="minorHAnsi"/>
                <w:i/>
                <w:sz w:val="22"/>
                <w:szCs w:val="22"/>
              </w:rPr>
            </w:pPr>
          </w:p>
        </w:tc>
      </w:tr>
      <w:tr w:rsidR="00DA412B" w:rsidRPr="005212FB" w14:paraId="2E89DB60"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644B86A8" w14:textId="16660EA7" w:rsidR="00DA412B" w:rsidRPr="005212FB" w:rsidRDefault="0018786E"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a. Consulting firm</w:t>
            </w:r>
            <w:r w:rsidR="00DA412B" w:rsidRPr="005212FB">
              <w:rPr>
                <w:rFonts w:asciiTheme="minorHAnsi" w:hAnsiTheme="minorHAnsi" w:cstheme="minorHAnsi"/>
                <w:sz w:val="22"/>
                <w:szCs w:val="22"/>
              </w:rPr>
              <w:t xml:space="preserve"> to carry out individual site feasibility studies for each participating government</w:t>
            </w:r>
          </w:p>
        </w:tc>
        <w:tc>
          <w:tcPr>
            <w:tcW w:w="1896" w:type="dxa"/>
            <w:tcBorders>
              <w:top w:val="single" w:sz="4" w:space="0" w:color="auto"/>
              <w:left w:val="single" w:sz="4" w:space="0" w:color="auto"/>
              <w:bottom w:val="single" w:sz="4" w:space="0" w:color="auto"/>
              <w:right w:val="single" w:sz="4" w:space="0" w:color="auto"/>
            </w:tcBorders>
          </w:tcPr>
          <w:p w14:paraId="4079C7AD" w14:textId="77777777" w:rsidR="00DA412B" w:rsidRPr="005212FB" w:rsidRDefault="00DA412B" w:rsidP="00E02CA1">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AEE203A" w14:textId="77777777" w:rsidR="00DA412B" w:rsidRPr="005212FB" w:rsidRDefault="00DA412B" w:rsidP="00E02CA1">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C570585" w14:textId="77777777" w:rsidR="00DA412B" w:rsidRPr="005212FB" w:rsidRDefault="00DA412B" w:rsidP="00E02CA1">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717B9ED9" w14:textId="77777777" w:rsidR="00DA412B" w:rsidRPr="005212FB" w:rsidRDefault="00DA412B" w:rsidP="00E02CA1">
            <w:pPr>
              <w:jc w:val="left"/>
              <w:rPr>
                <w:rFonts w:asciiTheme="minorHAnsi" w:hAnsiTheme="minorHAnsi" w:cstheme="minorHAnsi"/>
                <w:sz w:val="22"/>
                <w:szCs w:val="22"/>
              </w:rPr>
            </w:pPr>
          </w:p>
        </w:tc>
      </w:tr>
      <w:tr w:rsidR="00DA412B" w:rsidRPr="005212FB" w14:paraId="29639223"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9B1C51E" w14:textId="38C12EC3" w:rsidR="00DA412B" w:rsidRPr="005212FB" w:rsidRDefault="0018786E"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b. Consulting firm</w:t>
            </w:r>
            <w:r w:rsidR="00DA412B" w:rsidRPr="005212FB">
              <w:rPr>
                <w:rFonts w:asciiTheme="minorHAnsi" w:hAnsiTheme="minorHAnsi" w:cstheme="minorHAnsi"/>
                <w:sz w:val="22"/>
                <w:szCs w:val="22"/>
              </w:rPr>
              <w:t xml:space="preserve"> to prepare investments plans for each participating government</w:t>
            </w:r>
          </w:p>
        </w:tc>
        <w:tc>
          <w:tcPr>
            <w:tcW w:w="1896" w:type="dxa"/>
            <w:tcBorders>
              <w:top w:val="single" w:sz="4" w:space="0" w:color="auto"/>
              <w:left w:val="single" w:sz="4" w:space="0" w:color="auto"/>
              <w:bottom w:val="single" w:sz="4" w:space="0" w:color="auto"/>
              <w:right w:val="single" w:sz="4" w:space="0" w:color="auto"/>
            </w:tcBorders>
          </w:tcPr>
          <w:p w14:paraId="33E40889"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E283454"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776C5C12"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3150B6A"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r>
      <w:tr w:rsidR="00DA412B" w:rsidRPr="005212FB" w14:paraId="14BD1F31"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6BEA1E21" w14:textId="214CC418" w:rsidR="00DA412B" w:rsidRPr="005212FB" w:rsidRDefault="00DA412B" w:rsidP="00E02CA1">
            <w:pPr>
              <w:pStyle w:val="ListParagraph"/>
              <w:numPr>
                <w:ilvl w:val="0"/>
                <w:numId w:val="3"/>
              </w:numPr>
              <w:jc w:val="left"/>
              <w:rPr>
                <w:rFonts w:asciiTheme="minorHAnsi" w:hAnsiTheme="minorHAnsi" w:cstheme="minorHAnsi"/>
                <w:i/>
                <w:sz w:val="22"/>
                <w:szCs w:val="22"/>
              </w:rPr>
            </w:pPr>
            <w:r w:rsidRPr="005212FB">
              <w:rPr>
                <w:rFonts w:asciiTheme="minorHAnsi" w:hAnsiTheme="minorHAnsi" w:cstheme="minorHAnsi"/>
                <w:i/>
                <w:sz w:val="22"/>
                <w:szCs w:val="22"/>
              </w:rPr>
              <w:t>Specifications, tenders</w:t>
            </w:r>
            <w:r w:rsidR="00931EEE" w:rsidRPr="005212FB">
              <w:rPr>
                <w:rFonts w:asciiTheme="minorHAnsi" w:hAnsiTheme="minorHAnsi" w:cstheme="minorHAnsi"/>
                <w:i/>
                <w:sz w:val="22"/>
                <w:szCs w:val="22"/>
              </w:rPr>
              <w:t>,</w:t>
            </w:r>
            <w:r w:rsidRPr="005212FB">
              <w:rPr>
                <w:rFonts w:asciiTheme="minorHAnsi" w:hAnsiTheme="minorHAnsi" w:cstheme="minorHAnsi"/>
                <w:i/>
                <w:sz w:val="22"/>
                <w:szCs w:val="22"/>
              </w:rPr>
              <w:t xml:space="preserve"> and contract awards</w:t>
            </w:r>
          </w:p>
        </w:tc>
        <w:tc>
          <w:tcPr>
            <w:tcW w:w="1896" w:type="dxa"/>
            <w:tcBorders>
              <w:top w:val="single" w:sz="4" w:space="0" w:color="auto"/>
              <w:left w:val="single" w:sz="4" w:space="0" w:color="auto"/>
              <w:bottom w:val="single" w:sz="4" w:space="0" w:color="auto"/>
              <w:right w:val="single" w:sz="4" w:space="0" w:color="auto"/>
            </w:tcBorders>
          </w:tcPr>
          <w:p w14:paraId="0F92DAE4" w14:textId="77777777" w:rsidR="00DA412B" w:rsidRPr="005212FB" w:rsidRDefault="00DA412B" w:rsidP="00E02CA1">
            <w:pPr>
              <w:ind w:left="0" w:firstLine="0"/>
              <w:jc w:val="left"/>
              <w:rPr>
                <w:rFonts w:asciiTheme="minorHAnsi" w:hAnsiTheme="minorHAnsi" w:cstheme="minorHAnsi"/>
                <w: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0FE41CE5" w14:textId="77777777" w:rsidR="00DA412B" w:rsidRPr="005212FB" w:rsidRDefault="00DA412B" w:rsidP="00E02CA1">
            <w:pPr>
              <w:ind w:left="0" w:firstLine="0"/>
              <w:jc w:val="left"/>
              <w:rPr>
                <w:rFonts w:asciiTheme="minorHAnsi" w:hAnsiTheme="minorHAnsi" w:cstheme="minorHAnsi"/>
                <w: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D353C48" w14:textId="77777777" w:rsidR="00DA412B" w:rsidRPr="005212FB" w:rsidRDefault="00DA412B" w:rsidP="00E02CA1">
            <w:pPr>
              <w:ind w:left="0" w:firstLine="0"/>
              <w:jc w:val="left"/>
              <w:rPr>
                <w:rFonts w:asciiTheme="minorHAnsi" w:hAnsiTheme="minorHAnsi" w:cstheme="minorHAnsi"/>
                <w: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3E566DBF" w14:textId="77777777" w:rsidR="00DA412B" w:rsidRPr="005212FB" w:rsidRDefault="00DA412B" w:rsidP="00E02CA1">
            <w:pPr>
              <w:ind w:left="0" w:firstLine="0"/>
              <w:jc w:val="left"/>
              <w:rPr>
                <w:rFonts w:asciiTheme="minorHAnsi" w:hAnsiTheme="minorHAnsi" w:cstheme="minorHAnsi"/>
                <w:i/>
                <w:sz w:val="22"/>
                <w:szCs w:val="22"/>
              </w:rPr>
            </w:pPr>
          </w:p>
        </w:tc>
      </w:tr>
      <w:tr w:rsidR="00DA412B" w:rsidRPr="005212FB" w14:paraId="1C8A1478"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3662565F" w14:textId="7D0F5678" w:rsidR="00DA412B" w:rsidRPr="005212FB" w:rsidRDefault="00DA412B"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a. Each PIU to manage procurement pursuant to the project procurement and workplans and in accordance with the procurement arrangements in the </w:t>
            </w:r>
            <w:r w:rsidR="009A5588" w:rsidRPr="005212FB">
              <w:rPr>
                <w:rFonts w:asciiTheme="minorHAnsi" w:hAnsiTheme="minorHAnsi" w:cstheme="minorHAnsi"/>
                <w:sz w:val="22"/>
                <w:szCs w:val="22"/>
              </w:rPr>
              <w:t>Project Operations Manual (</w:t>
            </w:r>
            <w:r w:rsidRPr="005212FB">
              <w:rPr>
                <w:rFonts w:asciiTheme="minorHAnsi" w:hAnsiTheme="minorHAnsi" w:cstheme="minorHAnsi"/>
                <w:sz w:val="22"/>
                <w:szCs w:val="22"/>
              </w:rPr>
              <w:t>POM</w:t>
            </w:r>
            <w:r w:rsidR="009A5588" w:rsidRPr="005212FB">
              <w:rPr>
                <w:rFonts w:asciiTheme="minorHAnsi" w:hAnsiTheme="minorHAnsi" w:cstheme="minorHAnsi"/>
                <w:sz w:val="22"/>
                <w:szCs w:val="22"/>
              </w:rPr>
              <w:t>)</w:t>
            </w:r>
            <w:r w:rsidRPr="005212FB">
              <w:rPr>
                <w:rFonts w:asciiTheme="minorHAnsi" w:hAnsiTheme="minorHAnsi" w:cstheme="minorHAnsi"/>
                <w:sz w:val="22"/>
                <w:szCs w:val="22"/>
              </w:rPr>
              <w:t xml:space="preserve"> for </w:t>
            </w:r>
            <w:r w:rsidR="009A5588" w:rsidRPr="005212FB">
              <w:rPr>
                <w:rFonts w:asciiTheme="minorHAnsi" w:hAnsiTheme="minorHAnsi" w:cstheme="minorHAnsi"/>
                <w:sz w:val="22"/>
                <w:szCs w:val="22"/>
              </w:rPr>
              <w:t>W</w:t>
            </w:r>
            <w:r w:rsidRPr="005212FB">
              <w:rPr>
                <w:rFonts w:asciiTheme="minorHAnsi" w:hAnsiTheme="minorHAnsi" w:cstheme="minorHAnsi"/>
                <w:sz w:val="22"/>
                <w:szCs w:val="22"/>
              </w:rPr>
              <w:t xml:space="preserve">orks at selected sites </w:t>
            </w:r>
          </w:p>
        </w:tc>
        <w:tc>
          <w:tcPr>
            <w:tcW w:w="1896" w:type="dxa"/>
            <w:tcBorders>
              <w:top w:val="single" w:sz="4" w:space="0" w:color="auto"/>
              <w:left w:val="single" w:sz="4" w:space="0" w:color="auto"/>
              <w:bottom w:val="single" w:sz="4" w:space="0" w:color="auto"/>
              <w:right w:val="single" w:sz="4" w:space="0" w:color="auto"/>
            </w:tcBorders>
          </w:tcPr>
          <w:p w14:paraId="75983D7F" w14:textId="77777777" w:rsidR="00DA412B" w:rsidRPr="005212FB" w:rsidRDefault="00DA412B" w:rsidP="00E02CA1">
            <w:pPr>
              <w:tabs>
                <w:tab w:val="left" w:pos="3708"/>
                <w:tab w:val="left" w:pos="5598"/>
                <w:tab w:val="left" w:pos="6768"/>
                <w:tab w:val="left" w:pos="8118"/>
              </w:tabs>
              <w:ind w:left="0" w:firstLine="0"/>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C7C19CF" w14:textId="77777777" w:rsidR="00DA412B" w:rsidRPr="005212FB" w:rsidRDefault="00DA412B" w:rsidP="00E02CA1">
            <w:pPr>
              <w:tabs>
                <w:tab w:val="left" w:pos="3708"/>
                <w:tab w:val="left" w:pos="5598"/>
                <w:tab w:val="left" w:pos="6768"/>
                <w:tab w:val="left" w:pos="8118"/>
              </w:tabs>
              <w:ind w:left="0" w:firstLine="0"/>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FF710F5" w14:textId="77777777" w:rsidR="00DA412B" w:rsidRPr="005212FB" w:rsidRDefault="00DA412B" w:rsidP="00E02CA1">
            <w:pPr>
              <w:tabs>
                <w:tab w:val="left" w:pos="3708"/>
                <w:tab w:val="left" w:pos="5598"/>
                <w:tab w:val="left" w:pos="6768"/>
                <w:tab w:val="left" w:pos="8118"/>
              </w:tabs>
              <w:ind w:left="0" w:firstLine="0"/>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74528375" w14:textId="77777777" w:rsidR="00DA412B" w:rsidRPr="005212FB" w:rsidRDefault="00DA412B" w:rsidP="00E02CA1">
            <w:pPr>
              <w:tabs>
                <w:tab w:val="left" w:pos="3708"/>
                <w:tab w:val="left" w:pos="5598"/>
                <w:tab w:val="left" w:pos="6768"/>
                <w:tab w:val="left" w:pos="8118"/>
              </w:tabs>
              <w:ind w:left="0" w:firstLine="0"/>
              <w:jc w:val="left"/>
              <w:rPr>
                <w:rFonts w:asciiTheme="minorHAnsi" w:hAnsiTheme="minorHAnsi" w:cstheme="minorHAnsi"/>
                <w:sz w:val="22"/>
                <w:szCs w:val="22"/>
              </w:rPr>
            </w:pPr>
          </w:p>
        </w:tc>
      </w:tr>
      <w:tr w:rsidR="00DA412B" w:rsidRPr="005212FB" w14:paraId="0E5F9C67"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84007E5" w14:textId="50752BEF" w:rsidR="00DA412B" w:rsidRPr="005212FB" w:rsidRDefault="00DA412B" w:rsidP="00E02CA1">
            <w:pPr>
              <w:pStyle w:val="ListParagraph"/>
              <w:numPr>
                <w:ilvl w:val="0"/>
                <w:numId w:val="3"/>
              </w:numPr>
              <w:jc w:val="left"/>
              <w:rPr>
                <w:rFonts w:asciiTheme="minorHAnsi" w:hAnsiTheme="minorHAnsi" w:cstheme="minorHAnsi"/>
                <w:i/>
                <w:sz w:val="22"/>
                <w:szCs w:val="22"/>
              </w:rPr>
            </w:pPr>
            <w:r w:rsidRPr="005212FB">
              <w:rPr>
                <w:rFonts w:asciiTheme="minorHAnsi" w:hAnsiTheme="minorHAnsi" w:cstheme="minorHAnsi"/>
                <w:i/>
                <w:sz w:val="22"/>
                <w:szCs w:val="22"/>
              </w:rPr>
              <w:t>Develop</w:t>
            </w:r>
            <w:r w:rsidR="009A5588" w:rsidRPr="005212FB">
              <w:rPr>
                <w:rFonts w:asciiTheme="minorHAnsi" w:hAnsiTheme="minorHAnsi" w:cstheme="minorHAnsi"/>
                <w:i/>
                <w:sz w:val="22"/>
                <w:szCs w:val="22"/>
              </w:rPr>
              <w:t xml:space="preserve"> a </w:t>
            </w:r>
            <w:r w:rsidRPr="005212FB">
              <w:rPr>
                <w:rFonts w:asciiTheme="minorHAnsi" w:hAnsiTheme="minorHAnsi" w:cstheme="minorHAnsi"/>
                <w:i/>
                <w:sz w:val="22"/>
                <w:szCs w:val="22"/>
              </w:rPr>
              <w:t>contract management plan</w:t>
            </w:r>
          </w:p>
        </w:tc>
        <w:tc>
          <w:tcPr>
            <w:tcW w:w="1896" w:type="dxa"/>
            <w:tcBorders>
              <w:top w:val="single" w:sz="4" w:space="0" w:color="auto"/>
              <w:left w:val="single" w:sz="4" w:space="0" w:color="auto"/>
              <w:bottom w:val="single" w:sz="4" w:space="0" w:color="auto"/>
              <w:right w:val="single" w:sz="4" w:space="0" w:color="auto"/>
            </w:tcBorders>
          </w:tcPr>
          <w:p w14:paraId="4B7BE742" w14:textId="77777777" w:rsidR="00DA412B" w:rsidRPr="005212FB" w:rsidRDefault="00DA412B" w:rsidP="00E02CA1">
            <w:pPr>
              <w:ind w:left="0" w:firstLine="0"/>
              <w:jc w:val="left"/>
              <w:rPr>
                <w:rFonts w:asciiTheme="minorHAnsi" w:hAnsiTheme="minorHAnsi" w:cstheme="minorHAnsi"/>
                <w: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B63AD9C" w14:textId="77777777" w:rsidR="00DA412B" w:rsidRPr="005212FB" w:rsidRDefault="00DA412B" w:rsidP="00E02CA1">
            <w:pPr>
              <w:ind w:left="0" w:firstLine="0"/>
              <w:jc w:val="left"/>
              <w:rPr>
                <w:rFonts w:asciiTheme="minorHAnsi" w:hAnsiTheme="minorHAnsi" w:cstheme="minorHAnsi"/>
                <w: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A082352" w14:textId="77777777" w:rsidR="00DA412B" w:rsidRPr="005212FB" w:rsidRDefault="00DA412B" w:rsidP="00E02CA1">
            <w:pPr>
              <w:ind w:left="0" w:firstLine="0"/>
              <w:jc w:val="left"/>
              <w:rPr>
                <w:rFonts w:asciiTheme="minorHAnsi" w:hAnsiTheme="minorHAnsi" w:cstheme="minorHAnsi"/>
                <w: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553FDF1F" w14:textId="77777777" w:rsidR="00DA412B" w:rsidRPr="005212FB" w:rsidRDefault="00DA412B" w:rsidP="00E02CA1">
            <w:pPr>
              <w:ind w:left="0" w:firstLine="0"/>
              <w:jc w:val="left"/>
              <w:rPr>
                <w:rFonts w:asciiTheme="minorHAnsi" w:hAnsiTheme="minorHAnsi" w:cstheme="minorHAnsi"/>
                <w:i/>
                <w:sz w:val="22"/>
                <w:szCs w:val="22"/>
              </w:rPr>
            </w:pPr>
          </w:p>
        </w:tc>
      </w:tr>
      <w:tr w:rsidR="00DA412B" w:rsidRPr="005212FB" w14:paraId="3DD15300"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04FFE3BA" w14:textId="77777777" w:rsidR="00DA412B" w:rsidRPr="005212FB" w:rsidRDefault="00DA412B"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a. To be guided by the World Bank Procurement Guidance: Contract Management (September 2018)</w:t>
            </w:r>
          </w:p>
        </w:tc>
        <w:tc>
          <w:tcPr>
            <w:tcW w:w="1896" w:type="dxa"/>
            <w:tcBorders>
              <w:top w:val="single" w:sz="4" w:space="0" w:color="auto"/>
              <w:left w:val="single" w:sz="4" w:space="0" w:color="auto"/>
              <w:bottom w:val="single" w:sz="4" w:space="0" w:color="auto"/>
              <w:right w:val="single" w:sz="4" w:space="0" w:color="auto"/>
            </w:tcBorders>
          </w:tcPr>
          <w:p w14:paraId="67D014E9" w14:textId="77777777" w:rsidR="00DA412B" w:rsidRPr="005212FB" w:rsidRDefault="00DA412B" w:rsidP="00E02CA1">
            <w:pPr>
              <w:tabs>
                <w:tab w:val="left" w:pos="3708"/>
                <w:tab w:val="left" w:pos="5598"/>
                <w:tab w:val="left" w:pos="6768"/>
                <w:tab w:val="left" w:pos="8118"/>
              </w:tabs>
              <w:ind w:left="0" w:firstLine="0"/>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34BF0D48" w14:textId="77777777" w:rsidR="00DA412B" w:rsidRPr="005212FB" w:rsidRDefault="00DA412B" w:rsidP="00E02CA1">
            <w:pPr>
              <w:tabs>
                <w:tab w:val="left" w:pos="3708"/>
                <w:tab w:val="left" w:pos="5598"/>
                <w:tab w:val="left" w:pos="6768"/>
                <w:tab w:val="left" w:pos="8118"/>
              </w:tabs>
              <w:ind w:left="0" w:firstLine="0"/>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206D4672" w14:textId="77777777" w:rsidR="00DA412B" w:rsidRPr="005212FB" w:rsidRDefault="00DA412B" w:rsidP="00E02CA1">
            <w:pPr>
              <w:tabs>
                <w:tab w:val="left" w:pos="3708"/>
                <w:tab w:val="left" w:pos="5598"/>
                <w:tab w:val="left" w:pos="6768"/>
                <w:tab w:val="left" w:pos="8118"/>
              </w:tabs>
              <w:ind w:left="0" w:firstLine="0"/>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B343B3D" w14:textId="77777777" w:rsidR="00DA412B" w:rsidRPr="005212FB" w:rsidRDefault="00DA412B" w:rsidP="00E02CA1">
            <w:pPr>
              <w:tabs>
                <w:tab w:val="left" w:pos="3708"/>
                <w:tab w:val="left" w:pos="5598"/>
                <w:tab w:val="left" w:pos="6768"/>
                <w:tab w:val="left" w:pos="8118"/>
              </w:tabs>
              <w:ind w:left="0" w:firstLine="0"/>
              <w:jc w:val="left"/>
              <w:rPr>
                <w:rFonts w:asciiTheme="minorHAnsi" w:hAnsiTheme="minorHAnsi" w:cstheme="minorHAnsi"/>
                <w:sz w:val="22"/>
                <w:szCs w:val="22"/>
              </w:rPr>
            </w:pPr>
          </w:p>
        </w:tc>
      </w:tr>
      <w:tr w:rsidR="00DA412B" w:rsidRPr="005212FB" w14:paraId="29B637BA"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2269F78D" w14:textId="3A2350DB" w:rsidR="00DA412B" w:rsidRPr="005212FB" w:rsidRDefault="00DA412B" w:rsidP="00E02CA1">
            <w:pPr>
              <w:pStyle w:val="ListParagraph"/>
              <w:numPr>
                <w:ilvl w:val="0"/>
                <w:numId w:val="3"/>
              </w:numPr>
              <w:jc w:val="left"/>
              <w:rPr>
                <w:rFonts w:asciiTheme="minorHAnsi" w:hAnsiTheme="minorHAnsi" w:cstheme="minorHAnsi"/>
                <w:i/>
                <w:sz w:val="22"/>
                <w:szCs w:val="22"/>
              </w:rPr>
            </w:pPr>
            <w:r w:rsidRPr="005212FB">
              <w:rPr>
                <w:rFonts w:asciiTheme="minorHAnsi" w:hAnsiTheme="minorHAnsi" w:cstheme="minorHAnsi"/>
                <w:i/>
                <w:sz w:val="22"/>
                <w:szCs w:val="22"/>
              </w:rPr>
              <w:lastRenderedPageBreak/>
              <w:t>Construct</w:t>
            </w:r>
            <w:r w:rsidR="009A5588" w:rsidRPr="005212FB">
              <w:rPr>
                <w:rFonts w:asciiTheme="minorHAnsi" w:hAnsiTheme="minorHAnsi" w:cstheme="minorHAnsi"/>
                <w:i/>
                <w:sz w:val="22"/>
                <w:szCs w:val="22"/>
              </w:rPr>
              <w:t xml:space="preserve"> </w:t>
            </w:r>
            <w:r w:rsidRPr="005212FB">
              <w:rPr>
                <w:rFonts w:asciiTheme="minorHAnsi" w:hAnsiTheme="minorHAnsi" w:cstheme="minorHAnsi"/>
                <w:i/>
                <w:sz w:val="22"/>
                <w:szCs w:val="22"/>
              </w:rPr>
              <w:t>dams/water infrastructure</w:t>
            </w:r>
          </w:p>
        </w:tc>
        <w:tc>
          <w:tcPr>
            <w:tcW w:w="1896" w:type="dxa"/>
            <w:tcBorders>
              <w:top w:val="single" w:sz="4" w:space="0" w:color="auto"/>
              <w:left w:val="single" w:sz="4" w:space="0" w:color="auto"/>
              <w:bottom w:val="single" w:sz="4" w:space="0" w:color="auto"/>
              <w:right w:val="single" w:sz="4" w:space="0" w:color="auto"/>
            </w:tcBorders>
          </w:tcPr>
          <w:p w14:paraId="564A99D0" w14:textId="77777777" w:rsidR="00DA412B" w:rsidRPr="005212FB" w:rsidRDefault="00DA412B" w:rsidP="00E02CA1">
            <w:pPr>
              <w:ind w:left="0" w:firstLine="0"/>
              <w:jc w:val="left"/>
              <w:rPr>
                <w:rFonts w:asciiTheme="minorHAnsi" w:hAnsiTheme="minorHAnsi" w:cstheme="minorHAnsi"/>
                <w: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06FBA63E" w14:textId="77777777" w:rsidR="00DA412B" w:rsidRPr="005212FB" w:rsidRDefault="00DA412B" w:rsidP="00E02CA1">
            <w:pPr>
              <w:ind w:left="0" w:firstLine="0"/>
              <w:jc w:val="left"/>
              <w:rPr>
                <w:rFonts w:asciiTheme="minorHAnsi" w:hAnsiTheme="minorHAnsi" w:cstheme="minorHAnsi"/>
                <w: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7F255EA7" w14:textId="77777777" w:rsidR="00DA412B" w:rsidRPr="005212FB" w:rsidRDefault="00DA412B" w:rsidP="00E02CA1">
            <w:pPr>
              <w:ind w:left="0" w:firstLine="0"/>
              <w:jc w:val="left"/>
              <w:rPr>
                <w:rFonts w:asciiTheme="minorHAnsi" w:hAnsiTheme="minorHAnsi" w:cstheme="minorHAnsi"/>
                <w: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57AD2D78" w14:textId="77777777" w:rsidR="00DA412B" w:rsidRPr="005212FB" w:rsidRDefault="00DA412B" w:rsidP="00E02CA1">
            <w:pPr>
              <w:ind w:left="0" w:firstLine="0"/>
              <w:jc w:val="left"/>
              <w:rPr>
                <w:rFonts w:asciiTheme="minorHAnsi" w:hAnsiTheme="minorHAnsi" w:cstheme="minorHAnsi"/>
                <w:i/>
                <w:sz w:val="22"/>
                <w:szCs w:val="22"/>
              </w:rPr>
            </w:pPr>
          </w:p>
        </w:tc>
      </w:tr>
      <w:tr w:rsidR="00DA412B" w:rsidRPr="005212FB" w14:paraId="760FD43C"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4E8499F6" w14:textId="6A6E03E0" w:rsidR="00DA412B" w:rsidRPr="005212FB" w:rsidRDefault="00DA412B"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a. Respective P</w:t>
            </w:r>
            <w:r w:rsidR="008D1471" w:rsidRPr="005212FB">
              <w:rPr>
                <w:rFonts w:asciiTheme="minorHAnsi" w:hAnsiTheme="minorHAnsi" w:cstheme="minorHAnsi"/>
                <w:sz w:val="22"/>
                <w:szCs w:val="22"/>
              </w:rPr>
              <w:t>I</w:t>
            </w:r>
            <w:r w:rsidRPr="005212FB">
              <w:rPr>
                <w:rFonts w:asciiTheme="minorHAnsi" w:hAnsiTheme="minorHAnsi" w:cstheme="minorHAnsi"/>
                <w:sz w:val="22"/>
                <w:szCs w:val="22"/>
              </w:rPr>
              <w:t>Us to contract construction firm(s)</w:t>
            </w:r>
          </w:p>
        </w:tc>
        <w:tc>
          <w:tcPr>
            <w:tcW w:w="1896" w:type="dxa"/>
            <w:tcBorders>
              <w:top w:val="single" w:sz="4" w:space="0" w:color="auto"/>
              <w:left w:val="single" w:sz="4" w:space="0" w:color="auto"/>
              <w:bottom w:val="single" w:sz="4" w:space="0" w:color="auto"/>
              <w:right w:val="single" w:sz="4" w:space="0" w:color="auto"/>
            </w:tcBorders>
          </w:tcPr>
          <w:p w14:paraId="50133F78" w14:textId="77777777" w:rsidR="00DA412B" w:rsidRPr="005212FB" w:rsidRDefault="00DA412B" w:rsidP="00E02CA1">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0D76B4EA" w14:textId="77777777" w:rsidR="00DA412B" w:rsidRPr="005212FB" w:rsidRDefault="00DA412B" w:rsidP="00E02CA1">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E073214" w14:textId="77777777" w:rsidR="00DA412B" w:rsidRPr="005212FB" w:rsidRDefault="00DA412B" w:rsidP="00E02CA1">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518DE2B" w14:textId="77777777" w:rsidR="00DA412B" w:rsidRPr="005212FB" w:rsidRDefault="00DA412B" w:rsidP="00E02CA1">
            <w:pPr>
              <w:jc w:val="left"/>
              <w:rPr>
                <w:rFonts w:asciiTheme="minorHAnsi" w:hAnsiTheme="minorHAnsi" w:cstheme="minorHAnsi"/>
                <w:sz w:val="22"/>
                <w:szCs w:val="22"/>
              </w:rPr>
            </w:pPr>
          </w:p>
        </w:tc>
      </w:tr>
      <w:tr w:rsidR="00DA412B" w:rsidRPr="005212FB" w14:paraId="2042C088"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84DFFFA" w14:textId="6A064CF4" w:rsidR="00DA412B" w:rsidRPr="005212FB" w:rsidRDefault="00DA412B"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b. </w:t>
            </w:r>
            <w:r w:rsidR="00D07C9D">
              <w:rPr>
                <w:rFonts w:asciiTheme="minorHAnsi" w:hAnsiTheme="minorHAnsi" w:cstheme="minorHAnsi"/>
                <w:sz w:val="22"/>
                <w:szCs w:val="22"/>
              </w:rPr>
              <w:t>C</w:t>
            </w:r>
            <w:r w:rsidRPr="005212FB">
              <w:rPr>
                <w:rFonts w:asciiTheme="minorHAnsi" w:hAnsiTheme="minorHAnsi" w:cstheme="minorHAnsi"/>
                <w:sz w:val="22"/>
                <w:szCs w:val="22"/>
              </w:rPr>
              <w:t>onstruction to be undertaken in the selected sites by the selected construction firm(s)</w:t>
            </w:r>
          </w:p>
        </w:tc>
        <w:tc>
          <w:tcPr>
            <w:tcW w:w="1896" w:type="dxa"/>
            <w:tcBorders>
              <w:top w:val="single" w:sz="4" w:space="0" w:color="auto"/>
              <w:left w:val="single" w:sz="4" w:space="0" w:color="auto"/>
              <w:bottom w:val="single" w:sz="4" w:space="0" w:color="auto"/>
              <w:right w:val="single" w:sz="4" w:space="0" w:color="auto"/>
            </w:tcBorders>
          </w:tcPr>
          <w:p w14:paraId="4361EF2A" w14:textId="77777777" w:rsidR="00DA412B" w:rsidRPr="005212FB" w:rsidRDefault="00DA412B" w:rsidP="00E02CA1">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F20F3D4" w14:textId="77777777" w:rsidR="00DA412B" w:rsidRPr="005212FB" w:rsidRDefault="00DA412B" w:rsidP="00E02CA1">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E36D020" w14:textId="77777777" w:rsidR="00DA412B" w:rsidRPr="005212FB" w:rsidRDefault="00DA412B" w:rsidP="00E02CA1">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27DB39BD" w14:textId="77777777" w:rsidR="00DA412B" w:rsidRPr="005212FB" w:rsidRDefault="00DA412B" w:rsidP="00E02CA1">
            <w:pPr>
              <w:jc w:val="left"/>
              <w:rPr>
                <w:rFonts w:asciiTheme="minorHAnsi" w:hAnsiTheme="minorHAnsi" w:cstheme="minorHAnsi"/>
                <w:sz w:val="22"/>
                <w:szCs w:val="22"/>
              </w:rPr>
            </w:pPr>
          </w:p>
        </w:tc>
      </w:tr>
      <w:tr w:rsidR="00DA412B" w:rsidRPr="005212FB" w14:paraId="4568C9EF"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3BE0F613" w14:textId="62043884" w:rsidR="00DA412B" w:rsidRPr="005212FB" w:rsidRDefault="00A054CF"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i.</w:t>
            </w: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Dams/sand dams</w:t>
            </w:r>
          </w:p>
        </w:tc>
        <w:tc>
          <w:tcPr>
            <w:tcW w:w="1896" w:type="dxa"/>
            <w:tcBorders>
              <w:top w:val="single" w:sz="4" w:space="0" w:color="auto"/>
              <w:left w:val="single" w:sz="4" w:space="0" w:color="auto"/>
              <w:bottom w:val="single" w:sz="4" w:space="0" w:color="auto"/>
              <w:right w:val="single" w:sz="4" w:space="0" w:color="auto"/>
            </w:tcBorders>
          </w:tcPr>
          <w:p w14:paraId="404D1A7B"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8FDC9E1"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B36BDD6"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2E1DB9AC" w14:textId="77777777" w:rsidR="00DA412B" w:rsidRPr="005212FB" w:rsidRDefault="00DA412B" w:rsidP="00E02CA1">
            <w:pPr>
              <w:spacing w:after="160" w:line="259" w:lineRule="auto"/>
              <w:jc w:val="left"/>
              <w:rPr>
                <w:rFonts w:asciiTheme="minorHAnsi" w:hAnsiTheme="minorHAnsi" w:cstheme="minorHAnsi"/>
                <w:sz w:val="22"/>
                <w:szCs w:val="22"/>
              </w:rPr>
            </w:pPr>
          </w:p>
        </w:tc>
      </w:tr>
      <w:tr w:rsidR="00DA412B" w:rsidRPr="005212FB" w14:paraId="043035E1"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6017B67B" w14:textId="1BCAE610" w:rsidR="00DA412B" w:rsidRPr="005212FB" w:rsidRDefault="00A054CF"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ii.</w:t>
            </w: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Gabions/trees for river embankments</w:t>
            </w:r>
          </w:p>
        </w:tc>
        <w:tc>
          <w:tcPr>
            <w:tcW w:w="1896" w:type="dxa"/>
            <w:tcBorders>
              <w:top w:val="single" w:sz="4" w:space="0" w:color="auto"/>
              <w:left w:val="single" w:sz="4" w:space="0" w:color="auto"/>
              <w:bottom w:val="single" w:sz="4" w:space="0" w:color="auto"/>
              <w:right w:val="single" w:sz="4" w:space="0" w:color="auto"/>
            </w:tcBorders>
          </w:tcPr>
          <w:p w14:paraId="08C072AA"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59FB9F66"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251EFC60"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30C4AD11" w14:textId="77777777" w:rsidR="00DA412B" w:rsidRPr="005212FB" w:rsidRDefault="00DA412B" w:rsidP="00E02CA1">
            <w:pPr>
              <w:spacing w:after="160" w:line="259" w:lineRule="auto"/>
              <w:jc w:val="left"/>
              <w:rPr>
                <w:rFonts w:asciiTheme="minorHAnsi" w:hAnsiTheme="minorHAnsi" w:cstheme="minorHAnsi"/>
                <w:sz w:val="22"/>
                <w:szCs w:val="22"/>
              </w:rPr>
            </w:pPr>
          </w:p>
        </w:tc>
      </w:tr>
      <w:tr w:rsidR="00DA412B" w:rsidRPr="005212FB" w14:paraId="0CECDCCC"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488F9DE7" w14:textId="6EB97E38" w:rsidR="00DA412B" w:rsidRPr="005212FB" w:rsidRDefault="00A054CF"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iii.</w:t>
            </w: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Shallow wells</w:t>
            </w:r>
          </w:p>
        </w:tc>
        <w:tc>
          <w:tcPr>
            <w:tcW w:w="1896" w:type="dxa"/>
            <w:tcBorders>
              <w:top w:val="single" w:sz="4" w:space="0" w:color="auto"/>
              <w:left w:val="single" w:sz="4" w:space="0" w:color="auto"/>
              <w:bottom w:val="single" w:sz="4" w:space="0" w:color="auto"/>
              <w:right w:val="single" w:sz="4" w:space="0" w:color="auto"/>
            </w:tcBorders>
          </w:tcPr>
          <w:p w14:paraId="48A9845A"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2A475DF1"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0EEBB9F3"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04495920" w14:textId="77777777" w:rsidR="00DA412B" w:rsidRPr="005212FB" w:rsidRDefault="00DA412B" w:rsidP="00E02CA1">
            <w:pPr>
              <w:spacing w:after="160" w:line="259" w:lineRule="auto"/>
              <w:jc w:val="left"/>
              <w:rPr>
                <w:rFonts w:asciiTheme="minorHAnsi" w:hAnsiTheme="minorHAnsi" w:cstheme="minorHAnsi"/>
                <w:sz w:val="22"/>
                <w:szCs w:val="22"/>
              </w:rPr>
            </w:pPr>
          </w:p>
        </w:tc>
      </w:tr>
      <w:tr w:rsidR="00DA412B" w:rsidRPr="005212FB" w14:paraId="0D7E40FC"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5DF2C1D" w14:textId="15A57C1A" w:rsidR="00DA412B" w:rsidRPr="005212FB" w:rsidRDefault="00A054CF"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iv.</w:t>
            </w: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Animal troughs</w:t>
            </w:r>
          </w:p>
        </w:tc>
        <w:tc>
          <w:tcPr>
            <w:tcW w:w="1896" w:type="dxa"/>
            <w:tcBorders>
              <w:top w:val="single" w:sz="4" w:space="0" w:color="auto"/>
              <w:left w:val="single" w:sz="4" w:space="0" w:color="auto"/>
              <w:bottom w:val="single" w:sz="4" w:space="0" w:color="auto"/>
              <w:right w:val="single" w:sz="4" w:space="0" w:color="auto"/>
            </w:tcBorders>
          </w:tcPr>
          <w:p w14:paraId="0DAC429C"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248407B5"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78286498"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0A8241D" w14:textId="77777777" w:rsidR="00DA412B" w:rsidRPr="005212FB" w:rsidRDefault="00DA412B" w:rsidP="00E02CA1">
            <w:pPr>
              <w:spacing w:after="160" w:line="259" w:lineRule="auto"/>
              <w:jc w:val="left"/>
              <w:rPr>
                <w:rFonts w:asciiTheme="minorHAnsi" w:hAnsiTheme="minorHAnsi" w:cstheme="minorHAnsi"/>
                <w:sz w:val="22"/>
                <w:szCs w:val="22"/>
              </w:rPr>
            </w:pPr>
          </w:p>
        </w:tc>
      </w:tr>
      <w:tr w:rsidR="00DA412B" w:rsidRPr="005212FB" w14:paraId="085FDC81"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3F8FABDC" w14:textId="1D25F23D" w:rsidR="00DA412B" w:rsidRPr="005212FB" w:rsidRDefault="00A054CF"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v.</w:t>
            </w: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Standpipes/kiosks</w:t>
            </w:r>
          </w:p>
        </w:tc>
        <w:tc>
          <w:tcPr>
            <w:tcW w:w="1896" w:type="dxa"/>
            <w:tcBorders>
              <w:top w:val="single" w:sz="4" w:space="0" w:color="auto"/>
              <w:left w:val="single" w:sz="4" w:space="0" w:color="auto"/>
              <w:bottom w:val="single" w:sz="4" w:space="0" w:color="auto"/>
              <w:right w:val="single" w:sz="4" w:space="0" w:color="auto"/>
            </w:tcBorders>
          </w:tcPr>
          <w:p w14:paraId="05C0E620"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54490CE0"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17FD082"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F6ECA9D" w14:textId="77777777" w:rsidR="00DA412B" w:rsidRPr="005212FB" w:rsidRDefault="00DA412B" w:rsidP="00E02CA1">
            <w:pPr>
              <w:spacing w:after="160" w:line="259" w:lineRule="auto"/>
              <w:jc w:val="left"/>
              <w:rPr>
                <w:rFonts w:asciiTheme="minorHAnsi" w:hAnsiTheme="minorHAnsi" w:cstheme="minorHAnsi"/>
                <w:sz w:val="22"/>
                <w:szCs w:val="22"/>
              </w:rPr>
            </w:pPr>
          </w:p>
        </w:tc>
      </w:tr>
      <w:tr w:rsidR="00DA412B" w:rsidRPr="005212FB" w14:paraId="400207DA"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609AF0E4" w14:textId="5C16DE4F" w:rsidR="00DA412B" w:rsidRPr="005212FB" w:rsidRDefault="00A054CF"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vi.</w:t>
            </w: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Storage tanks – 25 CUM</w:t>
            </w:r>
          </w:p>
        </w:tc>
        <w:tc>
          <w:tcPr>
            <w:tcW w:w="1896" w:type="dxa"/>
            <w:tcBorders>
              <w:top w:val="single" w:sz="4" w:space="0" w:color="auto"/>
              <w:left w:val="single" w:sz="4" w:space="0" w:color="auto"/>
              <w:bottom w:val="single" w:sz="4" w:space="0" w:color="auto"/>
              <w:right w:val="single" w:sz="4" w:space="0" w:color="auto"/>
            </w:tcBorders>
          </w:tcPr>
          <w:p w14:paraId="3318453A"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5249936"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28168FF9"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049E17C1" w14:textId="77777777" w:rsidR="00DA412B" w:rsidRPr="005212FB" w:rsidRDefault="00DA412B" w:rsidP="00E02CA1">
            <w:pPr>
              <w:spacing w:after="160" w:line="259" w:lineRule="auto"/>
              <w:jc w:val="left"/>
              <w:rPr>
                <w:rFonts w:asciiTheme="minorHAnsi" w:hAnsiTheme="minorHAnsi" w:cstheme="minorHAnsi"/>
                <w:sz w:val="22"/>
                <w:szCs w:val="22"/>
              </w:rPr>
            </w:pPr>
          </w:p>
        </w:tc>
      </w:tr>
      <w:tr w:rsidR="00DA412B" w:rsidRPr="005212FB" w14:paraId="256B0C55"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28F40DA3" w14:textId="0DC2286E" w:rsidR="00DA412B" w:rsidRPr="005212FB" w:rsidRDefault="00A054CF"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vii.</w:t>
            </w: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Solar pump systems</w:t>
            </w:r>
          </w:p>
        </w:tc>
        <w:tc>
          <w:tcPr>
            <w:tcW w:w="1896" w:type="dxa"/>
            <w:tcBorders>
              <w:top w:val="single" w:sz="4" w:space="0" w:color="auto"/>
              <w:left w:val="single" w:sz="4" w:space="0" w:color="auto"/>
              <w:bottom w:val="single" w:sz="4" w:space="0" w:color="auto"/>
              <w:right w:val="single" w:sz="4" w:space="0" w:color="auto"/>
            </w:tcBorders>
          </w:tcPr>
          <w:p w14:paraId="35BBFF15"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08358C71"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09598D4B"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B8E193D" w14:textId="77777777" w:rsidR="00DA412B" w:rsidRPr="005212FB" w:rsidRDefault="00DA412B" w:rsidP="00E02CA1">
            <w:pPr>
              <w:spacing w:after="160" w:line="259" w:lineRule="auto"/>
              <w:jc w:val="left"/>
              <w:rPr>
                <w:rFonts w:asciiTheme="minorHAnsi" w:hAnsiTheme="minorHAnsi" w:cstheme="minorHAnsi"/>
                <w:sz w:val="22"/>
                <w:szCs w:val="22"/>
              </w:rPr>
            </w:pPr>
          </w:p>
        </w:tc>
      </w:tr>
      <w:tr w:rsidR="00DA412B" w:rsidRPr="005212FB" w14:paraId="6781157F"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16C4E42F" w14:textId="04AFBB30" w:rsidR="00DA412B" w:rsidRPr="005212FB" w:rsidRDefault="00A054CF"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viii.</w:t>
            </w: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Pipes and fittings</w:t>
            </w:r>
          </w:p>
        </w:tc>
        <w:tc>
          <w:tcPr>
            <w:tcW w:w="1896" w:type="dxa"/>
            <w:tcBorders>
              <w:top w:val="single" w:sz="4" w:space="0" w:color="auto"/>
              <w:left w:val="single" w:sz="4" w:space="0" w:color="auto"/>
              <w:bottom w:val="single" w:sz="4" w:space="0" w:color="auto"/>
              <w:right w:val="single" w:sz="4" w:space="0" w:color="auto"/>
            </w:tcBorders>
          </w:tcPr>
          <w:p w14:paraId="1A72A79C"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3B94B88E"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5378F1DB" w14:textId="77777777" w:rsidR="00DA412B" w:rsidRPr="005212FB" w:rsidRDefault="00DA412B" w:rsidP="00E02CA1">
            <w:pPr>
              <w:spacing w:after="160"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1E34954" w14:textId="77777777" w:rsidR="00DA412B" w:rsidRPr="005212FB" w:rsidRDefault="00DA412B" w:rsidP="00E02CA1">
            <w:pPr>
              <w:spacing w:after="160" w:line="259" w:lineRule="auto"/>
              <w:jc w:val="left"/>
              <w:rPr>
                <w:rFonts w:asciiTheme="minorHAnsi" w:hAnsiTheme="minorHAnsi" w:cstheme="minorHAnsi"/>
                <w:sz w:val="22"/>
                <w:szCs w:val="22"/>
              </w:rPr>
            </w:pPr>
          </w:p>
        </w:tc>
      </w:tr>
      <w:tr w:rsidR="00DA412B" w:rsidRPr="005212FB" w14:paraId="3B185A49"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E229E40" w14:textId="2B299ADB" w:rsidR="00DA412B" w:rsidRPr="005212FB" w:rsidRDefault="00A054CF"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ix.</w:t>
            </w:r>
            <w:r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Construct</w:t>
            </w:r>
            <w:r w:rsidR="004F5A46" w:rsidRPr="005212FB">
              <w:rPr>
                <w:rFonts w:asciiTheme="minorHAnsi" w:hAnsiTheme="minorHAnsi" w:cstheme="minorHAnsi"/>
                <w:sz w:val="22"/>
                <w:szCs w:val="22"/>
              </w:rPr>
              <w:t xml:space="preserve"> </w:t>
            </w:r>
            <w:r w:rsidR="00DA412B" w:rsidRPr="005212FB">
              <w:rPr>
                <w:rFonts w:asciiTheme="minorHAnsi" w:hAnsiTheme="minorHAnsi" w:cstheme="minorHAnsi"/>
                <w:sz w:val="22"/>
                <w:szCs w:val="22"/>
              </w:rPr>
              <w:t>ancillary works (</w:t>
            </w:r>
            <w:r w:rsidR="004F5A46" w:rsidRPr="005212FB">
              <w:rPr>
                <w:rFonts w:asciiTheme="minorHAnsi" w:hAnsiTheme="minorHAnsi" w:cstheme="minorHAnsi"/>
                <w:sz w:val="22"/>
                <w:szCs w:val="22"/>
              </w:rPr>
              <w:t>p</w:t>
            </w:r>
            <w:r w:rsidR="00DA412B" w:rsidRPr="005212FB">
              <w:rPr>
                <w:rFonts w:asciiTheme="minorHAnsi" w:hAnsiTheme="minorHAnsi" w:cstheme="minorHAnsi"/>
                <w:sz w:val="22"/>
                <w:szCs w:val="22"/>
              </w:rPr>
              <w:t>it latrines)</w:t>
            </w:r>
          </w:p>
        </w:tc>
        <w:tc>
          <w:tcPr>
            <w:tcW w:w="1896" w:type="dxa"/>
            <w:tcBorders>
              <w:top w:val="single" w:sz="4" w:space="0" w:color="auto"/>
              <w:left w:val="single" w:sz="4" w:space="0" w:color="auto"/>
              <w:bottom w:val="single" w:sz="4" w:space="0" w:color="auto"/>
              <w:right w:val="single" w:sz="4" w:space="0" w:color="auto"/>
            </w:tcBorders>
          </w:tcPr>
          <w:p w14:paraId="711DD36A"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2044855E"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7FBD245C"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628ECFD" w14:textId="77777777" w:rsidR="00DA412B" w:rsidRPr="005212FB" w:rsidRDefault="00DA412B" w:rsidP="00E02CA1">
            <w:pPr>
              <w:tabs>
                <w:tab w:val="left" w:pos="3708"/>
                <w:tab w:val="left" w:pos="5598"/>
                <w:tab w:val="left" w:pos="6768"/>
                <w:tab w:val="left" w:pos="8118"/>
              </w:tabs>
              <w:jc w:val="left"/>
              <w:rPr>
                <w:rFonts w:asciiTheme="minorHAnsi" w:hAnsiTheme="minorHAnsi" w:cstheme="minorHAnsi"/>
                <w:sz w:val="22"/>
                <w:szCs w:val="22"/>
              </w:rPr>
            </w:pPr>
          </w:p>
        </w:tc>
      </w:tr>
      <w:tr w:rsidR="00DA412B" w:rsidRPr="005212FB" w14:paraId="54F9C0B8"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304C7B16" w14:textId="77777777" w:rsidR="00DA412B" w:rsidRPr="005212FB" w:rsidRDefault="00DA412B" w:rsidP="00E02CA1">
            <w:pPr>
              <w:pStyle w:val="ListParagraph"/>
              <w:numPr>
                <w:ilvl w:val="0"/>
                <w:numId w:val="3"/>
              </w:numPr>
              <w:jc w:val="left"/>
              <w:rPr>
                <w:rFonts w:asciiTheme="minorHAnsi" w:hAnsiTheme="minorHAnsi" w:cstheme="minorHAnsi"/>
                <w:i/>
                <w:sz w:val="22"/>
                <w:szCs w:val="22"/>
              </w:rPr>
            </w:pPr>
            <w:r w:rsidRPr="005212FB">
              <w:rPr>
                <w:rFonts w:asciiTheme="minorHAnsi" w:hAnsiTheme="minorHAnsi" w:cstheme="minorHAnsi"/>
                <w:i/>
                <w:sz w:val="22"/>
                <w:szCs w:val="22"/>
              </w:rPr>
              <w:t>Site supervisions</w:t>
            </w:r>
          </w:p>
        </w:tc>
        <w:tc>
          <w:tcPr>
            <w:tcW w:w="1896" w:type="dxa"/>
            <w:tcBorders>
              <w:top w:val="single" w:sz="4" w:space="0" w:color="auto"/>
              <w:left w:val="single" w:sz="4" w:space="0" w:color="auto"/>
              <w:bottom w:val="single" w:sz="4" w:space="0" w:color="auto"/>
              <w:right w:val="single" w:sz="4" w:space="0" w:color="auto"/>
            </w:tcBorders>
          </w:tcPr>
          <w:p w14:paraId="011AC94C" w14:textId="77777777" w:rsidR="00DA412B" w:rsidRPr="005212FB" w:rsidRDefault="00DA412B" w:rsidP="00E02CA1">
            <w:pPr>
              <w:ind w:firstLine="0"/>
              <w:jc w:val="left"/>
              <w:rPr>
                <w:rFonts w:asciiTheme="minorHAnsi" w:hAnsiTheme="minorHAnsi" w:cstheme="minorHAnsi"/>
                <w: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BA914F7" w14:textId="77777777" w:rsidR="00DA412B" w:rsidRPr="005212FB" w:rsidRDefault="00DA412B" w:rsidP="00E02CA1">
            <w:pPr>
              <w:ind w:firstLine="0"/>
              <w:jc w:val="left"/>
              <w:rPr>
                <w:rFonts w:asciiTheme="minorHAnsi" w:hAnsiTheme="minorHAnsi" w:cstheme="minorHAnsi"/>
                <w: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209635F4" w14:textId="77777777" w:rsidR="00DA412B" w:rsidRPr="005212FB" w:rsidRDefault="00DA412B" w:rsidP="00E02CA1">
            <w:pPr>
              <w:ind w:firstLine="0"/>
              <w:jc w:val="left"/>
              <w:rPr>
                <w:rFonts w:asciiTheme="minorHAnsi" w:hAnsiTheme="minorHAnsi" w:cstheme="minorHAnsi"/>
                <w: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3DA09826" w14:textId="77777777" w:rsidR="00DA412B" w:rsidRPr="005212FB" w:rsidRDefault="00DA412B" w:rsidP="00E02CA1">
            <w:pPr>
              <w:ind w:firstLine="0"/>
              <w:jc w:val="left"/>
              <w:rPr>
                <w:rFonts w:asciiTheme="minorHAnsi" w:hAnsiTheme="minorHAnsi" w:cstheme="minorHAnsi"/>
                <w:i/>
                <w:sz w:val="22"/>
                <w:szCs w:val="22"/>
              </w:rPr>
            </w:pPr>
          </w:p>
        </w:tc>
      </w:tr>
      <w:tr w:rsidR="00DA412B" w:rsidRPr="005212FB" w14:paraId="47BCED56"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0C6347A9" w14:textId="77777777" w:rsidR="00DA412B" w:rsidRPr="005212FB" w:rsidRDefault="00DA412B" w:rsidP="00E02CA1">
            <w:pPr>
              <w:ind w:left="0" w:firstLine="0"/>
              <w:jc w:val="left"/>
              <w:rPr>
                <w:rFonts w:asciiTheme="minorHAnsi" w:hAnsiTheme="minorHAnsi" w:cstheme="minorHAnsi"/>
                <w:sz w:val="22"/>
                <w:szCs w:val="22"/>
              </w:rPr>
            </w:pPr>
            <w:r w:rsidRPr="005212FB">
              <w:rPr>
                <w:rFonts w:asciiTheme="minorHAnsi" w:hAnsiTheme="minorHAnsi" w:cstheme="minorHAnsi"/>
                <w:sz w:val="22"/>
                <w:szCs w:val="22"/>
              </w:rPr>
              <w:t>a. Regular site supervisions until the end of the project</w:t>
            </w:r>
          </w:p>
        </w:tc>
        <w:tc>
          <w:tcPr>
            <w:tcW w:w="1896" w:type="dxa"/>
            <w:tcBorders>
              <w:top w:val="single" w:sz="4" w:space="0" w:color="auto"/>
              <w:left w:val="single" w:sz="4" w:space="0" w:color="auto"/>
              <w:bottom w:val="single" w:sz="4" w:space="0" w:color="auto"/>
              <w:right w:val="single" w:sz="4" w:space="0" w:color="auto"/>
            </w:tcBorders>
          </w:tcPr>
          <w:p w14:paraId="57C0D8B0" w14:textId="77777777" w:rsidR="00DA412B" w:rsidRPr="005212FB" w:rsidRDefault="00DA412B" w:rsidP="00E02CA1">
            <w:pPr>
              <w:ind w:firstLine="0"/>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C45BDEB" w14:textId="77777777" w:rsidR="00DA412B" w:rsidRPr="005212FB" w:rsidRDefault="00DA412B" w:rsidP="00E02CA1">
            <w:pPr>
              <w:ind w:firstLine="0"/>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A939C04" w14:textId="77777777" w:rsidR="00DA412B" w:rsidRPr="005212FB" w:rsidRDefault="00DA412B" w:rsidP="00E02CA1">
            <w:pPr>
              <w:ind w:firstLine="0"/>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BD50F68" w14:textId="77777777" w:rsidR="00DA412B" w:rsidRPr="005212FB" w:rsidRDefault="00DA412B" w:rsidP="00E02CA1">
            <w:pPr>
              <w:ind w:firstLine="0"/>
              <w:jc w:val="left"/>
              <w:rPr>
                <w:rFonts w:asciiTheme="minorHAnsi" w:hAnsiTheme="minorHAnsi" w:cstheme="minorHAnsi"/>
                <w:sz w:val="22"/>
                <w:szCs w:val="22"/>
              </w:rPr>
            </w:pPr>
          </w:p>
        </w:tc>
      </w:tr>
      <w:tr w:rsidR="00E36E12" w:rsidRPr="005212FB" w14:paraId="5698AFEF"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35E9CCF1" w14:textId="77777777" w:rsidR="00E36E12" w:rsidRPr="005212FB" w:rsidRDefault="00E36E12" w:rsidP="00E02CA1">
            <w:pPr>
              <w:jc w:val="left"/>
              <w:rPr>
                <w:rFonts w:asciiTheme="minorHAnsi" w:hAnsiTheme="minorHAnsi" w:cstheme="minorHAnsi"/>
                <w:sz w:val="22"/>
                <w:szCs w:val="22"/>
              </w:rPr>
            </w:pPr>
            <w:r w:rsidRPr="005212FB">
              <w:rPr>
                <w:rFonts w:asciiTheme="minorHAnsi" w:hAnsiTheme="minorHAnsi" w:cstheme="minorHAnsi"/>
                <w:i/>
                <w:sz w:val="22"/>
                <w:szCs w:val="22"/>
              </w:rPr>
              <w:lastRenderedPageBreak/>
              <w:t xml:space="preserve">10. Contract management undertaken by each PIU, guided by World Bank Procurement Guidance </w:t>
            </w:r>
          </w:p>
        </w:tc>
        <w:tc>
          <w:tcPr>
            <w:tcW w:w="1896" w:type="dxa"/>
            <w:tcBorders>
              <w:top w:val="single" w:sz="4" w:space="0" w:color="auto"/>
              <w:left w:val="single" w:sz="4" w:space="0" w:color="auto"/>
              <w:bottom w:val="single" w:sz="4" w:space="0" w:color="auto"/>
              <w:right w:val="single" w:sz="4" w:space="0" w:color="auto"/>
            </w:tcBorders>
          </w:tcPr>
          <w:p w14:paraId="65680514" w14:textId="77777777" w:rsidR="00E36E12" w:rsidRPr="005212FB" w:rsidRDefault="00E36E12" w:rsidP="00E02CA1">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297ADB3" w14:textId="77777777" w:rsidR="00E36E12" w:rsidRPr="005212FB" w:rsidRDefault="00E36E12" w:rsidP="00E02CA1">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FEF9945" w14:textId="77777777" w:rsidR="00E36E12" w:rsidRPr="005212FB" w:rsidRDefault="00E36E12" w:rsidP="00E02CA1">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55D7E5D3" w14:textId="77777777" w:rsidR="00E36E12" w:rsidRPr="005212FB" w:rsidRDefault="00E36E12" w:rsidP="00E02CA1">
            <w:pPr>
              <w:jc w:val="left"/>
              <w:rPr>
                <w:rFonts w:asciiTheme="minorHAnsi" w:hAnsiTheme="minorHAnsi" w:cstheme="minorHAnsi"/>
                <w:sz w:val="22"/>
                <w:szCs w:val="22"/>
              </w:rPr>
            </w:pPr>
          </w:p>
        </w:tc>
      </w:tr>
      <w:tr w:rsidR="00E36E12" w:rsidRPr="005212FB" w14:paraId="566D6D9E"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3AA24D53" w14:textId="76268F75" w:rsidR="00E36E12" w:rsidRPr="005212FB" w:rsidRDefault="00E36E12" w:rsidP="00D83F53">
            <w:pPr>
              <w:pStyle w:val="ListParagraph"/>
              <w:numPr>
                <w:ilvl w:val="0"/>
                <w:numId w:val="32"/>
              </w:numPr>
              <w:jc w:val="left"/>
              <w:rPr>
                <w:rFonts w:asciiTheme="minorHAnsi" w:hAnsiTheme="minorHAnsi" w:cstheme="minorHAnsi"/>
                <w:i/>
                <w:sz w:val="22"/>
                <w:szCs w:val="22"/>
              </w:rPr>
            </w:pPr>
            <w:r w:rsidRPr="005212FB">
              <w:rPr>
                <w:rFonts w:asciiTheme="minorHAnsi" w:hAnsiTheme="minorHAnsi" w:cstheme="minorHAnsi"/>
                <w:i/>
                <w:sz w:val="22"/>
                <w:szCs w:val="22"/>
              </w:rPr>
              <w:t>Commission</w:t>
            </w:r>
            <w:r w:rsidR="004F5A46" w:rsidRPr="005212FB">
              <w:rPr>
                <w:rFonts w:asciiTheme="minorHAnsi" w:hAnsiTheme="minorHAnsi" w:cstheme="minorHAnsi"/>
                <w:i/>
                <w:sz w:val="22"/>
                <w:szCs w:val="22"/>
              </w:rPr>
              <w:t xml:space="preserve"> d</w:t>
            </w:r>
            <w:r w:rsidRPr="005212FB">
              <w:rPr>
                <w:rFonts w:asciiTheme="minorHAnsi" w:hAnsiTheme="minorHAnsi" w:cstheme="minorHAnsi"/>
                <w:i/>
                <w:sz w:val="22"/>
                <w:szCs w:val="22"/>
              </w:rPr>
              <w:t xml:space="preserve">ams/water infrastructure, undertaken by responsible </w:t>
            </w:r>
            <w:r w:rsidR="004F5A46" w:rsidRPr="005212FB">
              <w:rPr>
                <w:rFonts w:asciiTheme="minorHAnsi" w:hAnsiTheme="minorHAnsi" w:cstheme="minorHAnsi"/>
                <w:i/>
                <w:sz w:val="22"/>
                <w:szCs w:val="22"/>
              </w:rPr>
              <w:t>Ministries, Departments, and Agencies (</w:t>
            </w:r>
            <w:r w:rsidRPr="005212FB">
              <w:rPr>
                <w:rFonts w:asciiTheme="minorHAnsi" w:hAnsiTheme="minorHAnsi" w:cstheme="minorHAnsi"/>
                <w:i/>
                <w:sz w:val="22"/>
                <w:szCs w:val="22"/>
              </w:rPr>
              <w:t>MDA</w:t>
            </w:r>
            <w:r w:rsidR="004F5A46" w:rsidRPr="005212FB">
              <w:rPr>
                <w:rFonts w:asciiTheme="minorHAnsi" w:hAnsiTheme="minorHAnsi" w:cstheme="minorHAnsi"/>
                <w:i/>
                <w:sz w:val="22"/>
                <w:szCs w:val="22"/>
              </w:rPr>
              <w:t>s)</w:t>
            </w:r>
            <w:r w:rsidRPr="005212FB">
              <w:rPr>
                <w:rFonts w:asciiTheme="minorHAnsi" w:hAnsiTheme="minorHAnsi" w:cstheme="minorHAnsi"/>
                <w:i/>
                <w:sz w:val="22"/>
                <w:szCs w:val="22"/>
              </w:rPr>
              <w:t xml:space="preserve"> in the various regions</w:t>
            </w:r>
          </w:p>
        </w:tc>
        <w:tc>
          <w:tcPr>
            <w:tcW w:w="1896" w:type="dxa"/>
            <w:tcBorders>
              <w:top w:val="single" w:sz="4" w:space="0" w:color="auto"/>
              <w:left w:val="single" w:sz="4" w:space="0" w:color="auto"/>
              <w:bottom w:val="single" w:sz="4" w:space="0" w:color="auto"/>
              <w:right w:val="single" w:sz="4" w:space="0" w:color="auto"/>
            </w:tcBorders>
          </w:tcPr>
          <w:p w14:paraId="7F7D3966" w14:textId="77777777" w:rsidR="00E36E12" w:rsidRPr="005212FB" w:rsidRDefault="00E36E12" w:rsidP="00E02CA1">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020FEC81" w14:textId="77777777" w:rsidR="00E36E12" w:rsidRPr="005212FB" w:rsidRDefault="00E36E12" w:rsidP="00E02CA1">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7F0BA73" w14:textId="77777777" w:rsidR="00E36E12" w:rsidRPr="005212FB" w:rsidRDefault="00E36E12" w:rsidP="00E02CA1">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292DA05A" w14:textId="77777777" w:rsidR="00E36E12" w:rsidRPr="005212FB" w:rsidRDefault="00E36E12" w:rsidP="00E02CA1">
            <w:pPr>
              <w:jc w:val="left"/>
              <w:rPr>
                <w:rFonts w:asciiTheme="minorHAnsi" w:hAnsiTheme="minorHAnsi" w:cstheme="minorHAnsi"/>
                <w:sz w:val="22"/>
                <w:szCs w:val="22"/>
              </w:rPr>
            </w:pPr>
          </w:p>
        </w:tc>
      </w:tr>
      <w:tr w:rsidR="005212FB" w:rsidRPr="005212FB" w14:paraId="175A993F"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3F1326D5" w14:textId="64304AFD" w:rsidR="00E36E12" w:rsidRPr="005212FB" w:rsidRDefault="002C0C20" w:rsidP="002C0C20">
            <w:pPr>
              <w:tabs>
                <w:tab w:val="left" w:pos="3708"/>
                <w:tab w:val="left" w:pos="5598"/>
                <w:tab w:val="left" w:pos="6768"/>
                <w:tab w:val="left" w:pos="8118"/>
              </w:tabs>
              <w:jc w:val="left"/>
              <w:rPr>
                <w:rFonts w:asciiTheme="minorHAnsi" w:hAnsiTheme="minorHAnsi" w:cstheme="minorHAnsi"/>
                <w:b/>
                <w:sz w:val="22"/>
                <w:szCs w:val="22"/>
              </w:rPr>
            </w:pPr>
            <w:r w:rsidRPr="005212FB">
              <w:rPr>
                <w:rFonts w:asciiTheme="minorHAnsi" w:hAnsiTheme="minorHAnsi" w:cstheme="minorHAnsi"/>
                <w:b/>
                <w:sz w:val="22"/>
                <w:szCs w:val="22"/>
              </w:rPr>
              <w:t xml:space="preserve">Component 2. Development of Agriculture and Livestock Services </w:t>
            </w:r>
            <w:r w:rsidR="00393CBD" w:rsidRPr="005212FB">
              <w:rPr>
                <w:rFonts w:asciiTheme="minorHAnsi" w:hAnsiTheme="minorHAnsi" w:cstheme="minorHAnsi"/>
                <w:b/>
                <w:sz w:val="22"/>
                <w:szCs w:val="22"/>
              </w:rPr>
              <w:t xml:space="preserve">around </w:t>
            </w:r>
            <w:r w:rsidRPr="005212FB">
              <w:rPr>
                <w:rFonts w:asciiTheme="minorHAnsi" w:hAnsiTheme="minorHAnsi" w:cstheme="minorHAnsi"/>
                <w:b/>
                <w:sz w:val="22"/>
                <w:szCs w:val="22"/>
              </w:rPr>
              <w:t>Water Points</w:t>
            </w:r>
          </w:p>
        </w:tc>
        <w:tc>
          <w:tcPr>
            <w:tcW w:w="1896"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5CC58A73" w14:textId="77777777" w:rsidR="00E36E12" w:rsidRPr="005212FB" w:rsidRDefault="00E36E12" w:rsidP="00E02CA1">
            <w:pPr>
              <w:tabs>
                <w:tab w:val="left" w:pos="3708"/>
                <w:tab w:val="left" w:pos="5598"/>
                <w:tab w:val="left" w:pos="6768"/>
                <w:tab w:val="left" w:pos="8118"/>
              </w:tabs>
              <w:ind w:firstLine="0"/>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215D4C26" w14:textId="77777777" w:rsidR="00E36E12" w:rsidRPr="005212FB" w:rsidRDefault="00E36E12" w:rsidP="00E02CA1">
            <w:pPr>
              <w:tabs>
                <w:tab w:val="left" w:pos="3708"/>
                <w:tab w:val="left" w:pos="5598"/>
                <w:tab w:val="left" w:pos="6768"/>
                <w:tab w:val="left" w:pos="8118"/>
              </w:tabs>
              <w:ind w:firstLine="0"/>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133F16A3" w14:textId="77777777" w:rsidR="00E36E12" w:rsidRPr="005212FB" w:rsidRDefault="00E36E12" w:rsidP="00E02CA1">
            <w:pPr>
              <w:tabs>
                <w:tab w:val="left" w:pos="3708"/>
                <w:tab w:val="left" w:pos="5598"/>
                <w:tab w:val="left" w:pos="6768"/>
                <w:tab w:val="left" w:pos="8118"/>
              </w:tabs>
              <w:ind w:firstLine="0"/>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765433F8" w14:textId="77777777" w:rsidR="00E36E12" w:rsidRPr="005212FB" w:rsidRDefault="00E36E12" w:rsidP="00E02CA1">
            <w:pPr>
              <w:tabs>
                <w:tab w:val="left" w:pos="3708"/>
                <w:tab w:val="left" w:pos="5598"/>
                <w:tab w:val="left" w:pos="6768"/>
                <w:tab w:val="left" w:pos="8118"/>
              </w:tabs>
              <w:ind w:firstLine="0"/>
              <w:jc w:val="left"/>
              <w:rPr>
                <w:rFonts w:asciiTheme="minorHAnsi" w:hAnsiTheme="minorHAnsi" w:cstheme="minorHAnsi"/>
                <w:sz w:val="22"/>
                <w:szCs w:val="22"/>
              </w:rPr>
            </w:pPr>
          </w:p>
        </w:tc>
      </w:tr>
      <w:tr w:rsidR="002C0C20" w:rsidRPr="005212FB" w14:paraId="41DFB8E8"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176D313" w14:textId="52E9ACB4" w:rsidR="002C0C20" w:rsidRPr="005212FB" w:rsidRDefault="002C0C20" w:rsidP="002C0C20">
            <w:pPr>
              <w:tabs>
                <w:tab w:val="left" w:pos="3708"/>
                <w:tab w:val="left" w:pos="5598"/>
                <w:tab w:val="left" w:pos="6768"/>
                <w:tab w:val="left" w:pos="8118"/>
              </w:tabs>
              <w:jc w:val="left"/>
              <w:rPr>
                <w:rFonts w:asciiTheme="minorHAnsi" w:hAnsiTheme="minorHAnsi" w:cstheme="minorHAnsi"/>
                <w:b/>
                <w:sz w:val="22"/>
                <w:szCs w:val="22"/>
              </w:rPr>
            </w:pPr>
            <w:r w:rsidRPr="005212FB">
              <w:rPr>
                <w:rFonts w:asciiTheme="minorHAnsi" w:hAnsiTheme="minorHAnsi" w:cstheme="minorHAnsi"/>
                <w:b/>
                <w:sz w:val="22"/>
                <w:szCs w:val="22"/>
              </w:rPr>
              <w:t xml:space="preserve">2.1 Increased sustainable </w:t>
            </w:r>
            <w:r w:rsidR="0091766A">
              <w:rPr>
                <w:rFonts w:asciiTheme="minorHAnsi" w:hAnsiTheme="minorHAnsi" w:cstheme="minorHAnsi"/>
                <w:b/>
                <w:sz w:val="22"/>
                <w:szCs w:val="22"/>
              </w:rPr>
              <w:t>farming</w:t>
            </w:r>
            <w:r w:rsidRPr="005212FB">
              <w:rPr>
                <w:rFonts w:asciiTheme="minorHAnsi" w:hAnsiTheme="minorHAnsi" w:cstheme="minorHAnsi"/>
                <w:b/>
                <w:sz w:val="22"/>
                <w:szCs w:val="22"/>
              </w:rPr>
              <w:t xml:space="preserve"> production and development</w:t>
            </w:r>
          </w:p>
        </w:tc>
        <w:tc>
          <w:tcPr>
            <w:tcW w:w="1896"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68C8259" w14:textId="77777777" w:rsidR="002C0C20" w:rsidRPr="005212FB" w:rsidRDefault="002C0C20"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77199AE" w14:textId="77777777" w:rsidR="002C0C20" w:rsidRPr="005212FB" w:rsidRDefault="002C0C20"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C2159BD" w14:textId="77777777" w:rsidR="002C0C20" w:rsidRPr="005212FB" w:rsidRDefault="002C0C20"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67C83FA" w14:textId="77777777" w:rsidR="002C0C20" w:rsidRPr="005212FB" w:rsidRDefault="002C0C20" w:rsidP="00E02CA1">
            <w:pPr>
              <w:tabs>
                <w:tab w:val="left" w:pos="3708"/>
                <w:tab w:val="left" w:pos="5598"/>
                <w:tab w:val="left" w:pos="6768"/>
                <w:tab w:val="left" w:pos="8118"/>
              </w:tabs>
              <w:jc w:val="left"/>
              <w:rPr>
                <w:rFonts w:asciiTheme="minorHAnsi" w:hAnsiTheme="minorHAnsi" w:cstheme="minorHAnsi"/>
                <w:sz w:val="22"/>
                <w:szCs w:val="22"/>
              </w:rPr>
            </w:pPr>
          </w:p>
        </w:tc>
      </w:tr>
      <w:tr w:rsidR="004F23A5" w:rsidRPr="005212FB" w14:paraId="0BFFACE7"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09B5CBF3" w14:textId="78347A26" w:rsidR="004F23A5" w:rsidRPr="00014868" w:rsidRDefault="0018786E" w:rsidP="00D83F53">
            <w:pPr>
              <w:pStyle w:val="ListParagraph"/>
              <w:numPr>
                <w:ilvl w:val="3"/>
                <w:numId w:val="21"/>
              </w:numPr>
              <w:tabs>
                <w:tab w:val="left" w:pos="3708"/>
                <w:tab w:val="left" w:pos="5598"/>
                <w:tab w:val="left" w:pos="6768"/>
                <w:tab w:val="left" w:pos="8118"/>
              </w:tabs>
              <w:jc w:val="left"/>
              <w:rPr>
                <w:rFonts w:asciiTheme="minorHAnsi" w:hAnsiTheme="minorHAnsi" w:cstheme="minorHAnsi"/>
                <w:i/>
                <w:iCs/>
                <w:sz w:val="22"/>
                <w:szCs w:val="22"/>
              </w:rPr>
            </w:pPr>
            <w:r w:rsidRPr="00014868">
              <w:rPr>
                <w:rFonts w:asciiTheme="minorHAnsi" w:hAnsiTheme="minorHAnsi" w:cstheme="minorHAnsi"/>
                <w:i/>
                <w:iCs/>
                <w:sz w:val="22"/>
                <w:szCs w:val="22"/>
              </w:rPr>
              <w:t>Mobilization of farmers into CIGs/VMGs</w:t>
            </w:r>
          </w:p>
        </w:tc>
        <w:tc>
          <w:tcPr>
            <w:tcW w:w="1896" w:type="dxa"/>
            <w:tcBorders>
              <w:top w:val="single" w:sz="4" w:space="0" w:color="auto"/>
              <w:left w:val="single" w:sz="4" w:space="0" w:color="auto"/>
              <w:bottom w:val="single" w:sz="4" w:space="0" w:color="auto"/>
              <w:right w:val="single" w:sz="4" w:space="0" w:color="auto"/>
            </w:tcBorders>
          </w:tcPr>
          <w:p w14:paraId="1E5DD663" w14:textId="77777777" w:rsidR="004F23A5" w:rsidRPr="005212FB" w:rsidRDefault="004F23A5"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0F654C8" w14:textId="77777777" w:rsidR="004F23A5" w:rsidRPr="005212FB" w:rsidRDefault="004F23A5"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551F34B4" w14:textId="77777777" w:rsidR="004F23A5" w:rsidRPr="005212FB" w:rsidRDefault="004F23A5"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2935B223" w14:textId="77777777" w:rsidR="004F23A5" w:rsidRPr="005212FB" w:rsidRDefault="004F23A5" w:rsidP="00E02CA1">
            <w:pPr>
              <w:tabs>
                <w:tab w:val="left" w:pos="3708"/>
                <w:tab w:val="left" w:pos="5598"/>
                <w:tab w:val="left" w:pos="6768"/>
                <w:tab w:val="left" w:pos="8118"/>
              </w:tabs>
              <w:jc w:val="left"/>
              <w:rPr>
                <w:rFonts w:asciiTheme="minorHAnsi" w:hAnsiTheme="minorHAnsi" w:cstheme="minorHAnsi"/>
                <w:sz w:val="22"/>
                <w:szCs w:val="22"/>
              </w:rPr>
            </w:pPr>
          </w:p>
        </w:tc>
      </w:tr>
      <w:tr w:rsidR="0018786E" w:rsidRPr="005212FB" w14:paraId="4D410B47"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1E367AF7" w14:textId="405A7BC8" w:rsidR="0018786E" w:rsidRPr="005212FB" w:rsidRDefault="0018786E" w:rsidP="00D83F53">
            <w:pPr>
              <w:pStyle w:val="ListParagraph"/>
              <w:numPr>
                <w:ilvl w:val="3"/>
                <w:numId w:val="21"/>
              </w:numPr>
              <w:tabs>
                <w:tab w:val="left" w:pos="3708"/>
                <w:tab w:val="left" w:pos="5598"/>
                <w:tab w:val="left" w:pos="6768"/>
                <w:tab w:val="left" w:pos="8118"/>
              </w:tabs>
              <w:jc w:val="left"/>
              <w:rPr>
                <w:rFonts w:asciiTheme="minorHAnsi" w:hAnsiTheme="minorHAnsi" w:cstheme="minorHAnsi"/>
                <w:sz w:val="22"/>
                <w:szCs w:val="22"/>
              </w:rPr>
            </w:pPr>
            <w:r w:rsidRPr="005212FB">
              <w:rPr>
                <w:rFonts w:asciiTheme="minorHAnsi" w:hAnsiTheme="minorHAnsi" w:cstheme="minorHAnsi"/>
                <w:color w:val="000000" w:themeColor="text1"/>
                <w:sz w:val="22"/>
                <w:szCs w:val="22"/>
              </w:rPr>
              <w:t xml:space="preserve"> </w:t>
            </w:r>
            <w:r w:rsidRPr="005212FB">
              <w:rPr>
                <w:rFonts w:asciiTheme="minorHAnsi" w:hAnsiTheme="minorHAnsi" w:cstheme="minorHAnsi"/>
                <w:i/>
                <w:color w:val="000000" w:themeColor="text1"/>
                <w:sz w:val="22"/>
                <w:szCs w:val="22"/>
              </w:rPr>
              <w:t>Establish demonstration plots for community gardening and agroforestry activities</w:t>
            </w:r>
          </w:p>
        </w:tc>
        <w:tc>
          <w:tcPr>
            <w:tcW w:w="1896" w:type="dxa"/>
            <w:tcBorders>
              <w:top w:val="single" w:sz="4" w:space="0" w:color="auto"/>
              <w:left w:val="single" w:sz="4" w:space="0" w:color="auto"/>
              <w:bottom w:val="single" w:sz="4" w:space="0" w:color="auto"/>
              <w:right w:val="single" w:sz="4" w:space="0" w:color="auto"/>
            </w:tcBorders>
          </w:tcPr>
          <w:p w14:paraId="2B182AC7"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592DCDFD"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D443781"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D122C79"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r>
      <w:tr w:rsidR="0018786E" w:rsidRPr="005212FB" w14:paraId="2C245644"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4672EE3A" w14:textId="6D85B8E0" w:rsidR="0018786E" w:rsidRPr="005212FB" w:rsidRDefault="00672AB2" w:rsidP="00D83F53">
            <w:pPr>
              <w:pStyle w:val="ListParagraph"/>
              <w:numPr>
                <w:ilvl w:val="3"/>
                <w:numId w:val="21"/>
              </w:numPr>
              <w:tabs>
                <w:tab w:val="left" w:pos="3708"/>
                <w:tab w:val="left" w:pos="5598"/>
                <w:tab w:val="left" w:pos="6768"/>
                <w:tab w:val="left" w:pos="8118"/>
              </w:tabs>
              <w:jc w:val="left"/>
              <w:rPr>
                <w:rFonts w:asciiTheme="minorHAnsi" w:hAnsiTheme="minorHAnsi" w:cstheme="minorHAnsi"/>
                <w:color w:val="000000" w:themeColor="text1"/>
                <w:sz w:val="22"/>
                <w:szCs w:val="22"/>
              </w:rPr>
            </w:pPr>
            <w:r w:rsidRPr="005212FB">
              <w:rPr>
                <w:rFonts w:asciiTheme="minorHAnsi" w:hAnsiTheme="minorHAnsi" w:cstheme="minorHAnsi"/>
                <w:color w:val="000000" w:themeColor="text1"/>
                <w:sz w:val="22"/>
                <w:szCs w:val="22"/>
              </w:rPr>
              <w:t>Establish</w:t>
            </w:r>
            <w:r w:rsidR="0018786E" w:rsidRPr="005212FB">
              <w:rPr>
                <w:rFonts w:asciiTheme="minorHAnsi" w:hAnsiTheme="minorHAnsi" w:cstheme="minorHAnsi"/>
                <w:color w:val="000000" w:themeColor="text1"/>
                <w:sz w:val="22"/>
                <w:szCs w:val="22"/>
              </w:rPr>
              <w:t xml:space="preserve"> Farmer Field Schools</w:t>
            </w:r>
          </w:p>
        </w:tc>
        <w:tc>
          <w:tcPr>
            <w:tcW w:w="1896" w:type="dxa"/>
            <w:tcBorders>
              <w:top w:val="single" w:sz="4" w:space="0" w:color="auto"/>
              <w:left w:val="single" w:sz="4" w:space="0" w:color="auto"/>
              <w:bottom w:val="single" w:sz="4" w:space="0" w:color="auto"/>
              <w:right w:val="single" w:sz="4" w:space="0" w:color="auto"/>
            </w:tcBorders>
          </w:tcPr>
          <w:p w14:paraId="422A046E"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0F8D63D"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53FB9AD"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38C301AF"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r>
      <w:tr w:rsidR="00FD19FA" w:rsidRPr="005212FB" w14:paraId="39858FFF"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20F26302" w14:textId="35C07904" w:rsidR="00FD19FA" w:rsidRPr="005212FB" w:rsidRDefault="00FD19FA" w:rsidP="00D83F53">
            <w:pPr>
              <w:pStyle w:val="ListParagraph"/>
              <w:numPr>
                <w:ilvl w:val="3"/>
                <w:numId w:val="21"/>
              </w:numPr>
              <w:tabs>
                <w:tab w:val="left" w:pos="3708"/>
                <w:tab w:val="left" w:pos="5598"/>
                <w:tab w:val="left" w:pos="6768"/>
                <w:tab w:val="left" w:pos="8118"/>
              </w:tabs>
              <w:jc w:val="left"/>
              <w:rPr>
                <w:rFonts w:asciiTheme="minorHAnsi" w:hAnsiTheme="minorHAnsi" w:cstheme="minorHAnsi"/>
                <w:color w:val="000000" w:themeColor="text1"/>
                <w:sz w:val="22"/>
                <w:szCs w:val="22"/>
              </w:rPr>
            </w:pPr>
            <w:r w:rsidRPr="005212FB">
              <w:rPr>
                <w:rFonts w:asciiTheme="minorHAnsi" w:hAnsiTheme="minorHAnsi" w:cstheme="minorHAnsi"/>
                <w:color w:val="000000" w:themeColor="text1"/>
                <w:sz w:val="22"/>
                <w:szCs w:val="22"/>
              </w:rPr>
              <w:t>Microproject investments at CIG level (FLID, SLM, VMGs, and Nutrition)</w:t>
            </w:r>
          </w:p>
        </w:tc>
        <w:tc>
          <w:tcPr>
            <w:tcW w:w="1896" w:type="dxa"/>
            <w:tcBorders>
              <w:top w:val="single" w:sz="4" w:space="0" w:color="auto"/>
              <w:left w:val="single" w:sz="4" w:space="0" w:color="auto"/>
              <w:bottom w:val="single" w:sz="4" w:space="0" w:color="auto"/>
              <w:right w:val="single" w:sz="4" w:space="0" w:color="auto"/>
            </w:tcBorders>
          </w:tcPr>
          <w:p w14:paraId="0DCD19E6" w14:textId="77777777" w:rsidR="00FD19FA" w:rsidRPr="005212FB" w:rsidRDefault="00FD19FA"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0673BB0" w14:textId="77777777" w:rsidR="00FD19FA" w:rsidRPr="005212FB" w:rsidRDefault="00FD19FA"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3698C14" w14:textId="77777777" w:rsidR="00FD19FA" w:rsidRPr="005212FB" w:rsidRDefault="00FD19FA"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32FBD7F" w14:textId="77777777" w:rsidR="00FD19FA" w:rsidRPr="005212FB" w:rsidRDefault="00FD19FA" w:rsidP="00E02CA1">
            <w:pPr>
              <w:tabs>
                <w:tab w:val="left" w:pos="3708"/>
                <w:tab w:val="left" w:pos="5598"/>
                <w:tab w:val="left" w:pos="6768"/>
                <w:tab w:val="left" w:pos="8118"/>
              </w:tabs>
              <w:jc w:val="left"/>
              <w:rPr>
                <w:rFonts w:asciiTheme="minorHAnsi" w:hAnsiTheme="minorHAnsi" w:cstheme="minorHAnsi"/>
                <w:sz w:val="22"/>
                <w:szCs w:val="22"/>
              </w:rPr>
            </w:pPr>
          </w:p>
        </w:tc>
      </w:tr>
      <w:tr w:rsidR="0018786E" w:rsidRPr="005212FB" w14:paraId="1E4F56FF"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114B0E16" w14:textId="63E6847C" w:rsidR="0018786E" w:rsidRPr="005212FB" w:rsidRDefault="0018786E" w:rsidP="00D83F53">
            <w:pPr>
              <w:pStyle w:val="ListParagraph"/>
              <w:numPr>
                <w:ilvl w:val="3"/>
                <w:numId w:val="21"/>
              </w:numPr>
              <w:tabs>
                <w:tab w:val="left" w:pos="3708"/>
                <w:tab w:val="left" w:pos="5598"/>
                <w:tab w:val="left" w:pos="6768"/>
                <w:tab w:val="left" w:pos="8118"/>
              </w:tabs>
              <w:jc w:val="left"/>
              <w:rPr>
                <w:rFonts w:asciiTheme="minorHAnsi" w:hAnsiTheme="minorHAnsi" w:cstheme="minorHAnsi"/>
                <w:sz w:val="22"/>
                <w:szCs w:val="22"/>
              </w:rPr>
            </w:pPr>
            <w:r w:rsidRPr="00014868">
              <w:rPr>
                <w:rFonts w:asciiTheme="minorHAnsi" w:hAnsiTheme="minorHAnsi" w:cstheme="minorHAnsi"/>
                <w:color w:val="000000" w:themeColor="text1"/>
                <w:sz w:val="22"/>
                <w:szCs w:val="22"/>
              </w:rPr>
              <w:t>Procurement and distribution of seeds and tools</w:t>
            </w:r>
          </w:p>
        </w:tc>
        <w:tc>
          <w:tcPr>
            <w:tcW w:w="1896" w:type="dxa"/>
            <w:tcBorders>
              <w:top w:val="single" w:sz="4" w:space="0" w:color="auto"/>
              <w:left w:val="single" w:sz="4" w:space="0" w:color="auto"/>
              <w:bottom w:val="single" w:sz="4" w:space="0" w:color="auto"/>
              <w:right w:val="single" w:sz="4" w:space="0" w:color="auto"/>
            </w:tcBorders>
          </w:tcPr>
          <w:p w14:paraId="07681DDD"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04E5FC8"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9BD53D9"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0F467DA8"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r>
      <w:tr w:rsidR="0018786E" w:rsidRPr="005212FB" w14:paraId="1A83C256"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B5516E9" w14:textId="1C33A691" w:rsidR="0018786E" w:rsidRPr="005212FB" w:rsidRDefault="0018786E" w:rsidP="00D83F53">
            <w:pPr>
              <w:pStyle w:val="ListParagraph"/>
              <w:numPr>
                <w:ilvl w:val="3"/>
                <w:numId w:val="21"/>
              </w:numPr>
              <w:tabs>
                <w:tab w:val="left" w:pos="3708"/>
                <w:tab w:val="left" w:pos="5598"/>
                <w:tab w:val="left" w:pos="6768"/>
                <w:tab w:val="left" w:pos="8118"/>
              </w:tabs>
              <w:jc w:val="left"/>
              <w:rPr>
                <w:rFonts w:asciiTheme="minorHAnsi" w:hAnsiTheme="minorHAnsi" w:cstheme="minorHAnsi"/>
                <w:sz w:val="22"/>
                <w:szCs w:val="22"/>
              </w:rPr>
            </w:pPr>
            <w:r w:rsidRPr="005212FB">
              <w:rPr>
                <w:rFonts w:asciiTheme="minorHAnsi" w:hAnsiTheme="minorHAnsi" w:cstheme="minorHAnsi"/>
                <w:color w:val="000000" w:themeColor="text1"/>
                <w:sz w:val="22"/>
                <w:szCs w:val="22"/>
              </w:rPr>
              <w:t>a. Mode can vary depending on the implementation support provided</w:t>
            </w:r>
          </w:p>
        </w:tc>
        <w:tc>
          <w:tcPr>
            <w:tcW w:w="1896" w:type="dxa"/>
            <w:tcBorders>
              <w:top w:val="single" w:sz="4" w:space="0" w:color="auto"/>
              <w:left w:val="single" w:sz="4" w:space="0" w:color="auto"/>
              <w:bottom w:val="single" w:sz="4" w:space="0" w:color="auto"/>
              <w:right w:val="single" w:sz="4" w:space="0" w:color="auto"/>
            </w:tcBorders>
          </w:tcPr>
          <w:p w14:paraId="0A5CDB23"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274F962C"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340E243"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5B34FABB"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r>
      <w:tr w:rsidR="0018786E" w:rsidRPr="005212FB" w14:paraId="163CD58F"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EC53029" w14:textId="0489C6DF" w:rsidR="0018786E" w:rsidRPr="005212FB" w:rsidRDefault="0018786E" w:rsidP="00D83F53">
            <w:pPr>
              <w:pStyle w:val="ListParagraph"/>
              <w:numPr>
                <w:ilvl w:val="3"/>
                <w:numId w:val="21"/>
              </w:numPr>
              <w:tabs>
                <w:tab w:val="left" w:pos="3708"/>
                <w:tab w:val="left" w:pos="5598"/>
                <w:tab w:val="left" w:pos="6768"/>
                <w:tab w:val="left" w:pos="8118"/>
              </w:tabs>
              <w:jc w:val="left"/>
              <w:rPr>
                <w:rFonts w:asciiTheme="minorHAnsi" w:hAnsiTheme="minorHAnsi" w:cstheme="minorHAnsi"/>
                <w:sz w:val="22"/>
                <w:szCs w:val="22"/>
              </w:rPr>
            </w:pPr>
            <w:r w:rsidRPr="005212FB">
              <w:rPr>
                <w:rFonts w:asciiTheme="minorHAnsi" w:hAnsiTheme="minorHAnsi" w:cstheme="minorHAnsi"/>
                <w:color w:val="000000" w:themeColor="text1"/>
                <w:sz w:val="22"/>
                <w:szCs w:val="22"/>
              </w:rPr>
              <w:t xml:space="preserve">b. Priority is to procure certified or quality declared seeds from local suppliers whenever possible. </w:t>
            </w:r>
          </w:p>
        </w:tc>
        <w:tc>
          <w:tcPr>
            <w:tcW w:w="1896" w:type="dxa"/>
            <w:tcBorders>
              <w:top w:val="single" w:sz="4" w:space="0" w:color="auto"/>
              <w:left w:val="single" w:sz="4" w:space="0" w:color="auto"/>
              <w:bottom w:val="single" w:sz="4" w:space="0" w:color="auto"/>
              <w:right w:val="single" w:sz="4" w:space="0" w:color="auto"/>
            </w:tcBorders>
          </w:tcPr>
          <w:p w14:paraId="4DD58AD5"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43BE379"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5892677B"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0398C150"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r>
      <w:tr w:rsidR="0018786E" w:rsidRPr="005212FB" w14:paraId="297EAB1C"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062713E" w14:textId="1D757552" w:rsidR="0018786E" w:rsidRPr="005212FB" w:rsidRDefault="0018786E" w:rsidP="00D83F53">
            <w:pPr>
              <w:pStyle w:val="ListParagraph"/>
              <w:numPr>
                <w:ilvl w:val="3"/>
                <w:numId w:val="21"/>
              </w:numPr>
              <w:tabs>
                <w:tab w:val="left" w:pos="3708"/>
                <w:tab w:val="left" w:pos="5598"/>
                <w:tab w:val="left" w:pos="6768"/>
                <w:tab w:val="left" w:pos="8118"/>
              </w:tabs>
              <w:jc w:val="left"/>
              <w:rPr>
                <w:rFonts w:asciiTheme="minorHAnsi" w:hAnsiTheme="minorHAnsi" w:cstheme="minorHAnsi"/>
                <w:sz w:val="22"/>
                <w:szCs w:val="22"/>
              </w:rPr>
            </w:pPr>
            <w:r w:rsidRPr="00014868">
              <w:rPr>
                <w:rFonts w:asciiTheme="minorHAnsi" w:hAnsiTheme="minorHAnsi" w:cstheme="minorHAnsi"/>
                <w:color w:val="000000" w:themeColor="text1"/>
                <w:sz w:val="22"/>
                <w:szCs w:val="22"/>
              </w:rPr>
              <w:t>Delivery of climate smart agriculture training and training for specific crops</w:t>
            </w:r>
          </w:p>
        </w:tc>
        <w:tc>
          <w:tcPr>
            <w:tcW w:w="1896" w:type="dxa"/>
            <w:tcBorders>
              <w:top w:val="single" w:sz="4" w:space="0" w:color="auto"/>
              <w:left w:val="single" w:sz="4" w:space="0" w:color="auto"/>
              <w:bottom w:val="single" w:sz="4" w:space="0" w:color="auto"/>
              <w:right w:val="single" w:sz="4" w:space="0" w:color="auto"/>
            </w:tcBorders>
          </w:tcPr>
          <w:p w14:paraId="0B9F5C86"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BAD4409"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11818C9"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547BB940"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r>
      <w:tr w:rsidR="0018786E" w:rsidRPr="005212FB" w14:paraId="781A2059"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520A5C6" w14:textId="1E3B6CEE" w:rsidR="0018786E" w:rsidRPr="005212FB" w:rsidRDefault="0018786E" w:rsidP="00E02CA1">
            <w:pPr>
              <w:pStyle w:val="ListParagraph"/>
              <w:numPr>
                <w:ilvl w:val="0"/>
                <w:numId w:val="0"/>
              </w:numPr>
              <w:tabs>
                <w:tab w:val="left" w:pos="3708"/>
                <w:tab w:val="left" w:pos="5598"/>
                <w:tab w:val="left" w:pos="6768"/>
                <w:tab w:val="left" w:pos="8118"/>
              </w:tabs>
              <w:ind w:left="360"/>
              <w:jc w:val="left"/>
              <w:rPr>
                <w:rFonts w:asciiTheme="minorHAnsi" w:hAnsiTheme="minorHAnsi" w:cstheme="minorHAnsi"/>
                <w:sz w:val="22"/>
                <w:szCs w:val="22"/>
              </w:rPr>
            </w:pPr>
            <w:r w:rsidRPr="005212FB">
              <w:rPr>
                <w:rFonts w:asciiTheme="minorHAnsi" w:hAnsiTheme="minorHAnsi" w:cstheme="minorHAnsi"/>
                <w:color w:val="000000" w:themeColor="text1"/>
                <w:sz w:val="22"/>
                <w:szCs w:val="22"/>
              </w:rPr>
              <w:lastRenderedPageBreak/>
              <w:t>a. Including</w:t>
            </w:r>
            <w:r w:rsidR="00CF7A2B" w:rsidRPr="005212FB">
              <w:rPr>
                <w:rFonts w:asciiTheme="minorHAnsi" w:hAnsiTheme="minorHAnsi" w:cstheme="minorHAnsi"/>
                <w:color w:val="000000" w:themeColor="text1"/>
                <w:sz w:val="22"/>
                <w:szCs w:val="22"/>
              </w:rPr>
              <w:t>:</w:t>
            </w:r>
          </w:p>
        </w:tc>
        <w:tc>
          <w:tcPr>
            <w:tcW w:w="1896" w:type="dxa"/>
            <w:tcBorders>
              <w:top w:val="single" w:sz="4" w:space="0" w:color="auto"/>
              <w:left w:val="single" w:sz="4" w:space="0" w:color="auto"/>
              <w:bottom w:val="single" w:sz="4" w:space="0" w:color="auto"/>
              <w:right w:val="single" w:sz="4" w:space="0" w:color="auto"/>
            </w:tcBorders>
          </w:tcPr>
          <w:p w14:paraId="00848C34"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8035053"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22D6B27"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37484DF"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r>
      <w:tr w:rsidR="0018786E" w:rsidRPr="005212FB" w14:paraId="20043194"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FE2EE60" w14:textId="7E439B98" w:rsidR="0018786E" w:rsidRPr="005212FB" w:rsidRDefault="00CF7A2B" w:rsidP="00014868">
            <w:pPr>
              <w:tabs>
                <w:tab w:val="left" w:pos="3708"/>
                <w:tab w:val="left" w:pos="5598"/>
                <w:tab w:val="left" w:pos="6768"/>
                <w:tab w:val="left" w:pos="8118"/>
              </w:tabs>
              <w:ind w:firstLine="0"/>
              <w:jc w:val="left"/>
              <w:rPr>
                <w:rFonts w:asciiTheme="minorHAnsi" w:hAnsiTheme="minorHAnsi" w:cstheme="minorHAnsi"/>
                <w:sz w:val="22"/>
                <w:szCs w:val="22"/>
              </w:rPr>
            </w:pPr>
            <w:r w:rsidRPr="005212FB">
              <w:rPr>
                <w:rFonts w:asciiTheme="minorHAnsi" w:hAnsiTheme="minorHAnsi" w:cstheme="minorHAnsi"/>
                <w:color w:val="000000" w:themeColor="text1"/>
                <w:sz w:val="22"/>
                <w:szCs w:val="22"/>
              </w:rPr>
              <w:t xml:space="preserve">i. </w:t>
            </w:r>
            <w:r w:rsidR="0018786E" w:rsidRPr="00014868">
              <w:rPr>
                <w:rFonts w:asciiTheme="minorHAnsi" w:hAnsiTheme="minorHAnsi" w:cstheme="minorHAnsi"/>
                <w:color w:val="000000" w:themeColor="text1"/>
                <w:sz w:val="22"/>
                <w:szCs w:val="22"/>
              </w:rPr>
              <w:t xml:space="preserve">Soil </w:t>
            </w:r>
            <w:r w:rsidR="00D768A0" w:rsidRPr="00014868">
              <w:rPr>
                <w:rFonts w:asciiTheme="minorHAnsi" w:hAnsiTheme="minorHAnsi" w:cstheme="minorHAnsi"/>
                <w:color w:val="000000" w:themeColor="text1"/>
                <w:sz w:val="22"/>
                <w:szCs w:val="22"/>
              </w:rPr>
              <w:t>micro</w:t>
            </w:r>
            <w:r w:rsidR="0018786E" w:rsidRPr="00014868">
              <w:rPr>
                <w:rFonts w:asciiTheme="minorHAnsi" w:hAnsiTheme="minorHAnsi" w:cstheme="minorHAnsi"/>
                <w:color w:val="000000" w:themeColor="text1"/>
                <w:sz w:val="22"/>
                <w:szCs w:val="22"/>
              </w:rPr>
              <w:t>nutrient assessments</w:t>
            </w:r>
          </w:p>
        </w:tc>
        <w:tc>
          <w:tcPr>
            <w:tcW w:w="1896" w:type="dxa"/>
            <w:tcBorders>
              <w:top w:val="single" w:sz="4" w:space="0" w:color="auto"/>
              <w:left w:val="single" w:sz="4" w:space="0" w:color="auto"/>
              <w:bottom w:val="single" w:sz="4" w:space="0" w:color="auto"/>
              <w:right w:val="single" w:sz="4" w:space="0" w:color="auto"/>
            </w:tcBorders>
          </w:tcPr>
          <w:p w14:paraId="1FDFC752"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6EE6496"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295B97D"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24F9D8F0"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r>
      <w:tr w:rsidR="0018786E" w:rsidRPr="005212FB" w14:paraId="6F397B79"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6A98D8A1" w14:textId="00A9979D" w:rsidR="0018786E" w:rsidRPr="005212FB" w:rsidRDefault="00CF7A2B" w:rsidP="00014868">
            <w:pPr>
              <w:tabs>
                <w:tab w:val="left" w:pos="3708"/>
                <w:tab w:val="left" w:pos="5598"/>
                <w:tab w:val="left" w:pos="6768"/>
                <w:tab w:val="left" w:pos="8118"/>
              </w:tabs>
              <w:ind w:firstLine="0"/>
              <w:jc w:val="left"/>
              <w:rPr>
                <w:rFonts w:asciiTheme="minorHAnsi" w:hAnsiTheme="minorHAnsi" w:cstheme="minorHAnsi"/>
                <w:sz w:val="22"/>
                <w:szCs w:val="22"/>
              </w:rPr>
            </w:pPr>
            <w:r w:rsidRPr="005212FB">
              <w:rPr>
                <w:rFonts w:asciiTheme="minorHAnsi" w:hAnsiTheme="minorHAnsi" w:cstheme="minorHAnsi"/>
                <w:color w:val="000000" w:themeColor="text1"/>
                <w:sz w:val="22"/>
                <w:szCs w:val="22"/>
              </w:rPr>
              <w:t xml:space="preserve">ii. </w:t>
            </w:r>
            <w:r w:rsidR="0018786E" w:rsidRPr="005212FB">
              <w:rPr>
                <w:rFonts w:asciiTheme="minorHAnsi" w:hAnsiTheme="minorHAnsi" w:cstheme="minorHAnsi"/>
                <w:color w:val="000000" w:themeColor="text1"/>
                <w:sz w:val="22"/>
                <w:szCs w:val="22"/>
              </w:rPr>
              <w:t>Soil rehabilitation/management and needed training</w:t>
            </w:r>
          </w:p>
        </w:tc>
        <w:tc>
          <w:tcPr>
            <w:tcW w:w="1896" w:type="dxa"/>
            <w:tcBorders>
              <w:top w:val="single" w:sz="4" w:space="0" w:color="auto"/>
              <w:left w:val="single" w:sz="4" w:space="0" w:color="auto"/>
              <w:bottom w:val="single" w:sz="4" w:space="0" w:color="auto"/>
              <w:right w:val="single" w:sz="4" w:space="0" w:color="auto"/>
            </w:tcBorders>
          </w:tcPr>
          <w:p w14:paraId="04BB99F8"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2C0E6DC7"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09624FD"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5B15D281"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r>
      <w:tr w:rsidR="0018786E" w:rsidRPr="005212FB" w14:paraId="30A6AEE9"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0B42BE48" w14:textId="5C5697AA" w:rsidR="0018786E" w:rsidRPr="005212FB" w:rsidRDefault="00CF7A2B" w:rsidP="00014868">
            <w:pPr>
              <w:tabs>
                <w:tab w:val="left" w:pos="3708"/>
                <w:tab w:val="left" w:pos="5598"/>
                <w:tab w:val="left" w:pos="6768"/>
                <w:tab w:val="left" w:pos="8118"/>
              </w:tabs>
              <w:ind w:firstLine="0"/>
              <w:jc w:val="left"/>
              <w:rPr>
                <w:rFonts w:asciiTheme="minorHAnsi" w:hAnsiTheme="minorHAnsi" w:cstheme="minorHAnsi"/>
                <w:color w:val="000000" w:themeColor="text1"/>
                <w:sz w:val="22"/>
                <w:szCs w:val="22"/>
              </w:rPr>
            </w:pPr>
            <w:r w:rsidRPr="005212FB">
              <w:rPr>
                <w:rFonts w:asciiTheme="minorHAnsi" w:hAnsiTheme="minorHAnsi" w:cstheme="minorHAnsi"/>
                <w:color w:val="000000" w:themeColor="text1"/>
                <w:sz w:val="22"/>
                <w:szCs w:val="22"/>
              </w:rPr>
              <w:t xml:space="preserve">iii. </w:t>
            </w:r>
            <w:r w:rsidR="0018786E" w:rsidRPr="005212FB">
              <w:rPr>
                <w:rFonts w:asciiTheme="minorHAnsi" w:hAnsiTheme="minorHAnsi" w:cstheme="minorHAnsi"/>
                <w:color w:val="000000" w:themeColor="text1"/>
                <w:sz w:val="22"/>
                <w:szCs w:val="22"/>
              </w:rPr>
              <w:t>Soil moisture management</w:t>
            </w:r>
          </w:p>
        </w:tc>
        <w:tc>
          <w:tcPr>
            <w:tcW w:w="1896" w:type="dxa"/>
            <w:tcBorders>
              <w:top w:val="single" w:sz="4" w:space="0" w:color="auto"/>
              <w:left w:val="single" w:sz="4" w:space="0" w:color="auto"/>
              <w:bottom w:val="single" w:sz="4" w:space="0" w:color="auto"/>
              <w:right w:val="single" w:sz="4" w:space="0" w:color="auto"/>
            </w:tcBorders>
          </w:tcPr>
          <w:p w14:paraId="1A8A843C"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EFFAE7D"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1D5D032"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2A0DF63" w14:textId="77777777" w:rsidR="0018786E" w:rsidRPr="005212FB" w:rsidRDefault="0018786E" w:rsidP="00E02CA1">
            <w:pPr>
              <w:tabs>
                <w:tab w:val="left" w:pos="3708"/>
                <w:tab w:val="left" w:pos="5598"/>
                <w:tab w:val="left" w:pos="6768"/>
                <w:tab w:val="left" w:pos="8118"/>
              </w:tabs>
              <w:jc w:val="left"/>
              <w:rPr>
                <w:rFonts w:asciiTheme="minorHAnsi" w:hAnsiTheme="minorHAnsi" w:cstheme="minorHAnsi"/>
                <w:sz w:val="22"/>
                <w:szCs w:val="22"/>
              </w:rPr>
            </w:pPr>
          </w:p>
        </w:tc>
      </w:tr>
      <w:tr w:rsidR="0018786E" w:rsidRPr="005212FB" w14:paraId="6A30D654"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590E13D" w14:textId="00D48288" w:rsidR="0018786E" w:rsidRPr="005212FB" w:rsidRDefault="00FD19FA" w:rsidP="00E02CA1">
            <w:pPr>
              <w:spacing w:before="0" w:after="0" w:line="240" w:lineRule="auto"/>
              <w:jc w:val="left"/>
              <w:rPr>
                <w:rFonts w:asciiTheme="minorHAnsi" w:hAnsiTheme="minorHAnsi" w:cstheme="minorHAnsi"/>
                <w:b/>
                <w:bCs/>
                <w:color w:val="000000"/>
                <w:sz w:val="22"/>
                <w:szCs w:val="22"/>
              </w:rPr>
            </w:pPr>
            <w:r w:rsidRPr="005212FB">
              <w:rPr>
                <w:rFonts w:asciiTheme="minorHAnsi" w:hAnsiTheme="minorHAnsi" w:cstheme="minorHAnsi"/>
                <w:b/>
                <w:bCs/>
                <w:color w:val="000000"/>
                <w:sz w:val="22"/>
                <w:szCs w:val="22"/>
              </w:rPr>
              <w:t>2.2 Increased sustainable livestock production and development</w:t>
            </w:r>
            <w:r w:rsidR="00A054CF" w:rsidRPr="005212FB">
              <w:rPr>
                <w:rFonts w:asciiTheme="minorHAnsi" w:hAnsiTheme="minorHAnsi" w:cstheme="minorHAnsi"/>
                <w:b/>
                <w:bCs/>
                <w:color w:val="000000"/>
                <w:sz w:val="22"/>
                <w:szCs w:val="22"/>
              </w:rPr>
              <w:t xml:space="preserve"> </w:t>
            </w:r>
          </w:p>
        </w:tc>
        <w:tc>
          <w:tcPr>
            <w:tcW w:w="1896"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21D844E" w14:textId="77777777" w:rsidR="0018786E" w:rsidRPr="005212FB" w:rsidRDefault="0018786E" w:rsidP="00E02CA1">
            <w:pPr>
              <w:ind w:firstLine="0"/>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1695F14" w14:textId="77777777" w:rsidR="0018786E" w:rsidRPr="005212FB" w:rsidRDefault="0018786E" w:rsidP="00E02CA1">
            <w:pPr>
              <w:ind w:firstLine="0"/>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2716BB1" w14:textId="77777777" w:rsidR="0018786E" w:rsidRPr="005212FB" w:rsidRDefault="0018786E" w:rsidP="00E02CA1">
            <w:pPr>
              <w:ind w:firstLine="0"/>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43D2E94" w14:textId="77777777" w:rsidR="0018786E" w:rsidRPr="005212FB" w:rsidRDefault="0018786E" w:rsidP="00E02CA1">
            <w:pPr>
              <w:ind w:firstLine="0"/>
              <w:jc w:val="left"/>
              <w:rPr>
                <w:rFonts w:asciiTheme="minorHAnsi" w:hAnsiTheme="minorHAnsi" w:cstheme="minorHAnsi"/>
                <w:i/>
                <w:color w:val="FF0000"/>
                <w:sz w:val="22"/>
                <w:szCs w:val="22"/>
              </w:rPr>
            </w:pPr>
          </w:p>
        </w:tc>
      </w:tr>
      <w:tr w:rsidR="00FD19FA" w:rsidRPr="005212FB" w14:paraId="0C0B383E"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B81B402" w14:textId="639056F7" w:rsidR="00FD19FA" w:rsidRPr="005212FB" w:rsidRDefault="00FD19FA" w:rsidP="00014868">
            <w:pPr>
              <w:pStyle w:val="ListParagraph"/>
              <w:numPr>
                <w:ilvl w:val="0"/>
                <w:numId w:val="50"/>
              </w:numPr>
              <w:ind w:left="360"/>
              <w:jc w:val="left"/>
              <w:rPr>
                <w:rFonts w:asciiTheme="minorHAnsi" w:hAnsiTheme="minorHAnsi" w:cstheme="minorHAnsi"/>
                <w:color w:val="000000" w:themeColor="text1"/>
                <w:sz w:val="22"/>
                <w:szCs w:val="22"/>
              </w:rPr>
            </w:pPr>
            <w:r w:rsidRPr="005212FB">
              <w:rPr>
                <w:rFonts w:asciiTheme="minorHAnsi" w:hAnsiTheme="minorHAnsi" w:cstheme="minorHAnsi"/>
                <w:color w:val="000000"/>
                <w:sz w:val="22"/>
                <w:szCs w:val="22"/>
              </w:rPr>
              <w:t xml:space="preserve">Procurement </w:t>
            </w:r>
            <w:r w:rsidR="004F5A46" w:rsidRPr="005212FB">
              <w:rPr>
                <w:rFonts w:asciiTheme="minorHAnsi" w:hAnsiTheme="minorHAnsi" w:cstheme="minorHAnsi"/>
                <w:color w:val="000000"/>
                <w:sz w:val="22"/>
                <w:szCs w:val="22"/>
              </w:rPr>
              <w:t xml:space="preserve">process </w:t>
            </w:r>
            <w:r w:rsidRPr="005212FB">
              <w:rPr>
                <w:rFonts w:asciiTheme="minorHAnsi" w:hAnsiTheme="minorHAnsi" w:cstheme="minorHAnsi"/>
                <w:color w:val="000000"/>
                <w:sz w:val="22"/>
                <w:szCs w:val="22"/>
              </w:rPr>
              <w:t xml:space="preserve">for </w:t>
            </w:r>
            <w:r w:rsidR="004F5A46" w:rsidRPr="005212FB">
              <w:rPr>
                <w:rFonts w:asciiTheme="minorHAnsi" w:hAnsiTheme="minorHAnsi" w:cstheme="minorHAnsi"/>
                <w:color w:val="000000"/>
                <w:sz w:val="22"/>
                <w:szCs w:val="22"/>
              </w:rPr>
              <w:t xml:space="preserve">mobilization </w:t>
            </w:r>
            <w:r w:rsidRPr="005212FB">
              <w:rPr>
                <w:rFonts w:asciiTheme="minorHAnsi" w:hAnsiTheme="minorHAnsi" w:cstheme="minorHAnsi"/>
                <w:color w:val="000000"/>
                <w:sz w:val="22"/>
                <w:szCs w:val="22"/>
              </w:rPr>
              <w:t>of pastoralists into CIGs/VMGs</w:t>
            </w:r>
            <w:r w:rsidR="004F5A46" w:rsidRPr="005212FB">
              <w:rPr>
                <w:rFonts w:asciiTheme="minorHAnsi" w:hAnsiTheme="minorHAnsi" w:cstheme="minorHAnsi"/>
                <w:color w:val="000000"/>
                <w:sz w:val="22"/>
                <w:szCs w:val="22"/>
              </w:rPr>
              <w:t>;</w:t>
            </w:r>
            <w:r w:rsidRPr="005212FB">
              <w:rPr>
                <w:rFonts w:asciiTheme="minorHAnsi" w:hAnsiTheme="minorHAnsi" w:cstheme="minorHAnsi"/>
                <w:color w:val="000000"/>
                <w:sz w:val="22"/>
                <w:szCs w:val="22"/>
              </w:rPr>
              <w:t xml:space="preserve"> </w:t>
            </w:r>
            <w:r w:rsidR="004F5A46" w:rsidRPr="005212FB">
              <w:rPr>
                <w:rFonts w:asciiTheme="minorHAnsi" w:hAnsiTheme="minorHAnsi" w:cstheme="minorHAnsi"/>
                <w:color w:val="000000"/>
                <w:sz w:val="22"/>
                <w:szCs w:val="22"/>
              </w:rPr>
              <w:t xml:space="preserve">training </w:t>
            </w:r>
            <w:r w:rsidRPr="005212FB">
              <w:rPr>
                <w:rFonts w:asciiTheme="minorHAnsi" w:hAnsiTheme="minorHAnsi" w:cstheme="minorHAnsi"/>
                <w:color w:val="000000"/>
                <w:sz w:val="22"/>
                <w:szCs w:val="22"/>
              </w:rPr>
              <w:t>of</w:t>
            </w:r>
            <w:r w:rsidR="00A054CF" w:rsidRPr="005212FB">
              <w:rPr>
                <w:rFonts w:asciiTheme="minorHAnsi" w:hAnsiTheme="minorHAnsi" w:cstheme="minorHAnsi"/>
                <w:color w:val="000000"/>
                <w:sz w:val="22"/>
                <w:szCs w:val="22"/>
              </w:rPr>
              <w:t xml:space="preserve"> </w:t>
            </w:r>
            <w:r w:rsidRPr="005212FB">
              <w:rPr>
                <w:rFonts w:asciiTheme="minorHAnsi" w:hAnsiTheme="minorHAnsi" w:cstheme="minorHAnsi"/>
                <w:color w:val="000000"/>
                <w:sz w:val="22"/>
                <w:szCs w:val="22"/>
              </w:rPr>
              <w:t>CHWs</w:t>
            </w:r>
          </w:p>
        </w:tc>
        <w:tc>
          <w:tcPr>
            <w:tcW w:w="1896" w:type="dxa"/>
            <w:tcBorders>
              <w:top w:val="single" w:sz="4" w:space="0" w:color="auto"/>
              <w:left w:val="single" w:sz="4" w:space="0" w:color="auto"/>
              <w:bottom w:val="single" w:sz="4" w:space="0" w:color="auto"/>
              <w:right w:val="single" w:sz="4" w:space="0" w:color="auto"/>
            </w:tcBorders>
          </w:tcPr>
          <w:p w14:paraId="19E391E9" w14:textId="77777777" w:rsidR="00FD19FA" w:rsidRPr="005212FB" w:rsidRDefault="00FD19FA" w:rsidP="00E02CA1">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A6161AC" w14:textId="77777777" w:rsidR="00FD19FA" w:rsidRPr="005212FB" w:rsidRDefault="00FD19FA" w:rsidP="00E02CA1">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4ECEF02" w14:textId="77777777" w:rsidR="00FD19FA" w:rsidRPr="005212FB" w:rsidRDefault="00FD19FA" w:rsidP="00E02CA1">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099EC4D" w14:textId="77777777" w:rsidR="00FD19FA" w:rsidRPr="005212FB" w:rsidRDefault="00FD19FA" w:rsidP="00E02CA1">
            <w:pPr>
              <w:jc w:val="left"/>
              <w:rPr>
                <w:rFonts w:asciiTheme="minorHAnsi" w:hAnsiTheme="minorHAnsi" w:cstheme="minorHAnsi"/>
                <w:i/>
                <w:color w:val="FF0000"/>
                <w:sz w:val="22"/>
                <w:szCs w:val="22"/>
              </w:rPr>
            </w:pPr>
          </w:p>
        </w:tc>
      </w:tr>
      <w:tr w:rsidR="00FD19FA" w:rsidRPr="005212FB" w14:paraId="51BDBCB1"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F4920EE" w14:textId="49618523" w:rsidR="00FD19FA" w:rsidRPr="005212FB" w:rsidRDefault="00FD19FA" w:rsidP="00014868">
            <w:pPr>
              <w:pStyle w:val="ListParagraph"/>
              <w:numPr>
                <w:ilvl w:val="0"/>
                <w:numId w:val="50"/>
              </w:numPr>
              <w:ind w:left="360"/>
              <w:jc w:val="left"/>
              <w:rPr>
                <w:rFonts w:asciiTheme="minorHAnsi" w:hAnsiTheme="minorHAnsi" w:cstheme="minorHAnsi"/>
                <w:color w:val="000000" w:themeColor="text1"/>
                <w:sz w:val="22"/>
                <w:szCs w:val="22"/>
              </w:rPr>
            </w:pPr>
            <w:r w:rsidRPr="005212FB">
              <w:rPr>
                <w:rFonts w:asciiTheme="minorHAnsi" w:hAnsiTheme="minorHAnsi" w:cstheme="minorHAnsi"/>
                <w:color w:val="000000"/>
                <w:sz w:val="22"/>
                <w:szCs w:val="22"/>
              </w:rPr>
              <w:t xml:space="preserve">Procurement </w:t>
            </w:r>
            <w:r w:rsidR="004F5A46" w:rsidRPr="005212FB">
              <w:rPr>
                <w:rFonts w:asciiTheme="minorHAnsi" w:hAnsiTheme="minorHAnsi" w:cstheme="minorHAnsi"/>
                <w:color w:val="000000"/>
                <w:sz w:val="22"/>
                <w:szCs w:val="22"/>
              </w:rPr>
              <w:t xml:space="preserve">process </w:t>
            </w:r>
            <w:r w:rsidRPr="005212FB">
              <w:rPr>
                <w:rFonts w:asciiTheme="minorHAnsi" w:hAnsiTheme="minorHAnsi" w:cstheme="minorHAnsi"/>
                <w:color w:val="000000"/>
                <w:sz w:val="22"/>
                <w:szCs w:val="22"/>
              </w:rPr>
              <w:t xml:space="preserve">for </w:t>
            </w:r>
            <w:r w:rsidR="004F5A46" w:rsidRPr="005212FB">
              <w:rPr>
                <w:rFonts w:asciiTheme="minorHAnsi" w:hAnsiTheme="minorHAnsi" w:cstheme="minorHAnsi"/>
                <w:color w:val="000000"/>
                <w:sz w:val="22"/>
                <w:szCs w:val="22"/>
              </w:rPr>
              <w:t xml:space="preserve">microproject </w:t>
            </w:r>
            <w:r w:rsidRPr="005212FB">
              <w:rPr>
                <w:rFonts w:asciiTheme="minorHAnsi" w:hAnsiTheme="minorHAnsi" w:cstheme="minorHAnsi"/>
                <w:color w:val="000000"/>
                <w:sz w:val="22"/>
                <w:szCs w:val="22"/>
              </w:rPr>
              <w:t>investments at CIG level (</w:t>
            </w:r>
            <w:r w:rsidR="004F5A46" w:rsidRPr="005212FB">
              <w:rPr>
                <w:rFonts w:asciiTheme="minorHAnsi" w:hAnsiTheme="minorHAnsi" w:cstheme="minorHAnsi"/>
                <w:color w:val="000000"/>
                <w:sz w:val="22"/>
                <w:szCs w:val="22"/>
              </w:rPr>
              <w:t xml:space="preserve">breed improvement, animal health, rangeland </w:t>
            </w:r>
            <w:r w:rsidRPr="005212FB">
              <w:rPr>
                <w:rFonts w:asciiTheme="minorHAnsi" w:hAnsiTheme="minorHAnsi" w:cstheme="minorHAnsi"/>
                <w:color w:val="000000"/>
                <w:sz w:val="22"/>
                <w:szCs w:val="22"/>
              </w:rPr>
              <w:t xml:space="preserve">and </w:t>
            </w:r>
            <w:r w:rsidR="004F5A46" w:rsidRPr="005212FB">
              <w:rPr>
                <w:rFonts w:asciiTheme="minorHAnsi" w:hAnsiTheme="minorHAnsi" w:cstheme="minorHAnsi"/>
                <w:color w:val="000000"/>
                <w:sz w:val="22"/>
                <w:szCs w:val="22"/>
              </w:rPr>
              <w:t>fodder management</w:t>
            </w:r>
            <w:r w:rsidRPr="005212FB">
              <w:rPr>
                <w:rFonts w:asciiTheme="minorHAnsi" w:hAnsiTheme="minorHAnsi" w:cstheme="minorHAnsi"/>
                <w:color w:val="000000"/>
                <w:sz w:val="22"/>
                <w:szCs w:val="22"/>
              </w:rPr>
              <w:t>)</w:t>
            </w:r>
          </w:p>
        </w:tc>
        <w:tc>
          <w:tcPr>
            <w:tcW w:w="1896" w:type="dxa"/>
            <w:tcBorders>
              <w:top w:val="single" w:sz="4" w:space="0" w:color="auto"/>
              <w:left w:val="single" w:sz="4" w:space="0" w:color="auto"/>
              <w:bottom w:val="single" w:sz="4" w:space="0" w:color="auto"/>
              <w:right w:val="single" w:sz="4" w:space="0" w:color="auto"/>
            </w:tcBorders>
          </w:tcPr>
          <w:p w14:paraId="13813563" w14:textId="77777777" w:rsidR="00FD19FA" w:rsidRPr="005212FB" w:rsidRDefault="00FD19FA" w:rsidP="00E02CA1">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5EE9D228" w14:textId="77777777" w:rsidR="00FD19FA" w:rsidRPr="005212FB" w:rsidRDefault="00FD19FA" w:rsidP="00E02CA1">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B303567" w14:textId="77777777" w:rsidR="00FD19FA" w:rsidRPr="005212FB" w:rsidRDefault="00FD19FA" w:rsidP="00E02CA1">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37D8756" w14:textId="77777777" w:rsidR="00FD19FA" w:rsidRPr="005212FB" w:rsidRDefault="00FD19FA" w:rsidP="00E02CA1">
            <w:pPr>
              <w:jc w:val="left"/>
              <w:rPr>
                <w:rFonts w:asciiTheme="minorHAnsi" w:hAnsiTheme="minorHAnsi" w:cstheme="minorHAnsi"/>
                <w:i/>
                <w:color w:val="FF0000"/>
                <w:sz w:val="22"/>
                <w:szCs w:val="22"/>
              </w:rPr>
            </w:pPr>
          </w:p>
        </w:tc>
      </w:tr>
      <w:tr w:rsidR="00FD19FA" w:rsidRPr="005212FB" w14:paraId="6AB0463E"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2BF97032" w14:textId="312F01C9" w:rsidR="00FD19FA" w:rsidRPr="005212FB" w:rsidRDefault="00FD19FA" w:rsidP="00014868">
            <w:pPr>
              <w:pStyle w:val="ListParagraph"/>
              <w:numPr>
                <w:ilvl w:val="0"/>
                <w:numId w:val="50"/>
              </w:numPr>
              <w:ind w:left="360"/>
              <w:jc w:val="left"/>
              <w:rPr>
                <w:rFonts w:asciiTheme="minorHAnsi" w:hAnsiTheme="minorHAnsi" w:cstheme="minorHAnsi"/>
                <w:color w:val="000000" w:themeColor="text1"/>
                <w:sz w:val="22"/>
                <w:szCs w:val="22"/>
              </w:rPr>
            </w:pPr>
            <w:r w:rsidRPr="005212FB">
              <w:rPr>
                <w:rFonts w:asciiTheme="minorHAnsi" w:hAnsiTheme="minorHAnsi" w:cstheme="minorHAnsi"/>
                <w:color w:val="000000"/>
                <w:sz w:val="22"/>
                <w:szCs w:val="22"/>
              </w:rPr>
              <w:t xml:space="preserve">Procurement </w:t>
            </w:r>
            <w:r w:rsidR="004F5A46" w:rsidRPr="005212FB">
              <w:rPr>
                <w:rFonts w:asciiTheme="minorHAnsi" w:hAnsiTheme="minorHAnsi" w:cstheme="minorHAnsi"/>
                <w:color w:val="000000"/>
                <w:sz w:val="22"/>
                <w:szCs w:val="22"/>
              </w:rPr>
              <w:t xml:space="preserve">process </w:t>
            </w:r>
            <w:r w:rsidRPr="005212FB">
              <w:rPr>
                <w:rFonts w:asciiTheme="minorHAnsi" w:hAnsiTheme="minorHAnsi" w:cstheme="minorHAnsi"/>
                <w:color w:val="000000"/>
                <w:sz w:val="22"/>
                <w:szCs w:val="22"/>
              </w:rPr>
              <w:t xml:space="preserve">for </w:t>
            </w:r>
            <w:r w:rsidR="004F5A46" w:rsidRPr="005212FB">
              <w:rPr>
                <w:rFonts w:asciiTheme="minorHAnsi" w:hAnsiTheme="minorHAnsi" w:cstheme="minorHAnsi"/>
                <w:color w:val="000000"/>
                <w:sz w:val="22"/>
                <w:szCs w:val="22"/>
              </w:rPr>
              <w:t xml:space="preserve">establishment </w:t>
            </w:r>
            <w:r w:rsidRPr="005212FB">
              <w:rPr>
                <w:rFonts w:asciiTheme="minorHAnsi" w:hAnsiTheme="minorHAnsi" w:cstheme="minorHAnsi"/>
                <w:color w:val="000000"/>
                <w:sz w:val="22"/>
                <w:szCs w:val="22"/>
              </w:rPr>
              <w:t xml:space="preserve">of Pastoralists' Field School and </w:t>
            </w:r>
            <w:r w:rsidR="004F5A46" w:rsidRPr="005212FB">
              <w:rPr>
                <w:rFonts w:asciiTheme="minorHAnsi" w:hAnsiTheme="minorHAnsi" w:cstheme="minorHAnsi"/>
                <w:color w:val="000000"/>
                <w:sz w:val="22"/>
                <w:szCs w:val="22"/>
              </w:rPr>
              <w:t>demo plots</w:t>
            </w:r>
          </w:p>
        </w:tc>
        <w:tc>
          <w:tcPr>
            <w:tcW w:w="1896" w:type="dxa"/>
            <w:tcBorders>
              <w:top w:val="single" w:sz="4" w:space="0" w:color="auto"/>
              <w:left w:val="single" w:sz="4" w:space="0" w:color="auto"/>
              <w:bottom w:val="single" w:sz="4" w:space="0" w:color="auto"/>
              <w:right w:val="single" w:sz="4" w:space="0" w:color="auto"/>
            </w:tcBorders>
          </w:tcPr>
          <w:p w14:paraId="1B520070" w14:textId="77777777" w:rsidR="00FD19FA" w:rsidRPr="005212FB" w:rsidRDefault="00FD19FA" w:rsidP="00E02CA1">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33E78D19" w14:textId="77777777" w:rsidR="00FD19FA" w:rsidRPr="005212FB" w:rsidRDefault="00FD19FA" w:rsidP="00E02CA1">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551CCBB3" w14:textId="77777777" w:rsidR="00FD19FA" w:rsidRPr="005212FB" w:rsidRDefault="00FD19FA" w:rsidP="00E02CA1">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CBF8724" w14:textId="77777777" w:rsidR="00FD19FA" w:rsidRPr="005212FB" w:rsidRDefault="00FD19FA" w:rsidP="00E02CA1">
            <w:pPr>
              <w:jc w:val="left"/>
              <w:rPr>
                <w:rFonts w:asciiTheme="minorHAnsi" w:hAnsiTheme="minorHAnsi" w:cstheme="minorHAnsi"/>
                <w:i/>
                <w:color w:val="FF0000"/>
                <w:sz w:val="22"/>
                <w:szCs w:val="22"/>
              </w:rPr>
            </w:pPr>
          </w:p>
        </w:tc>
      </w:tr>
      <w:tr w:rsidR="00FD19FA" w:rsidRPr="005212FB" w14:paraId="7D829B83"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28DCCF9C" w14:textId="3DEFD6C4" w:rsidR="00FD19FA" w:rsidRPr="005212FB" w:rsidRDefault="00672AB2" w:rsidP="00014868">
            <w:pPr>
              <w:pStyle w:val="ListParagraph"/>
              <w:numPr>
                <w:ilvl w:val="0"/>
                <w:numId w:val="50"/>
              </w:numPr>
              <w:ind w:left="360"/>
              <w:jc w:val="left"/>
              <w:rPr>
                <w:rFonts w:asciiTheme="minorHAnsi" w:hAnsiTheme="minorHAnsi" w:cstheme="minorHAnsi"/>
                <w:color w:val="000000" w:themeColor="text1"/>
                <w:sz w:val="22"/>
                <w:szCs w:val="22"/>
              </w:rPr>
            </w:pPr>
            <w:r w:rsidRPr="005212FB">
              <w:rPr>
                <w:rFonts w:asciiTheme="minorHAnsi" w:hAnsiTheme="minorHAnsi" w:cstheme="minorHAnsi"/>
                <w:color w:val="000000"/>
                <w:sz w:val="22"/>
                <w:szCs w:val="22"/>
              </w:rPr>
              <w:t>Vet</w:t>
            </w:r>
            <w:r w:rsidR="002478AF" w:rsidRPr="005212FB">
              <w:rPr>
                <w:rFonts w:asciiTheme="minorHAnsi" w:hAnsiTheme="minorHAnsi" w:cstheme="minorHAnsi"/>
                <w:color w:val="000000"/>
                <w:sz w:val="22"/>
                <w:szCs w:val="22"/>
              </w:rPr>
              <w:t>e</w:t>
            </w:r>
            <w:r w:rsidRPr="005212FB">
              <w:rPr>
                <w:rFonts w:asciiTheme="minorHAnsi" w:hAnsiTheme="minorHAnsi" w:cstheme="minorHAnsi"/>
                <w:color w:val="000000"/>
                <w:sz w:val="22"/>
                <w:szCs w:val="22"/>
              </w:rPr>
              <w:t xml:space="preserve">rinary </w:t>
            </w:r>
            <w:r w:rsidR="00FD19FA" w:rsidRPr="005212FB">
              <w:rPr>
                <w:rFonts w:asciiTheme="minorHAnsi" w:hAnsiTheme="minorHAnsi" w:cstheme="minorHAnsi"/>
                <w:color w:val="000000"/>
                <w:sz w:val="22"/>
                <w:szCs w:val="22"/>
              </w:rPr>
              <w:t>clinics</w:t>
            </w:r>
            <w:r w:rsidR="00A054CF" w:rsidRPr="005212FB">
              <w:rPr>
                <w:rFonts w:asciiTheme="minorHAnsi" w:hAnsiTheme="minorHAnsi" w:cstheme="minorHAnsi"/>
                <w:color w:val="000000"/>
                <w:sz w:val="22"/>
                <w:szCs w:val="22"/>
              </w:rPr>
              <w:t xml:space="preserve"> </w:t>
            </w:r>
            <w:r w:rsidR="00FD19FA" w:rsidRPr="005212FB">
              <w:rPr>
                <w:rFonts w:asciiTheme="minorHAnsi" w:hAnsiTheme="minorHAnsi" w:cstheme="minorHAnsi"/>
                <w:color w:val="000000"/>
                <w:sz w:val="22"/>
                <w:szCs w:val="22"/>
              </w:rPr>
              <w:t xml:space="preserve">services, </w:t>
            </w:r>
            <w:r w:rsidR="002478AF" w:rsidRPr="005212FB">
              <w:rPr>
                <w:rFonts w:asciiTheme="minorHAnsi" w:hAnsiTheme="minorHAnsi" w:cstheme="minorHAnsi"/>
                <w:color w:val="000000"/>
                <w:sz w:val="22"/>
                <w:szCs w:val="22"/>
              </w:rPr>
              <w:t xml:space="preserve">veterinary clinics </w:t>
            </w:r>
            <w:r w:rsidR="009349B6" w:rsidRPr="005212FB">
              <w:rPr>
                <w:rFonts w:asciiTheme="minorHAnsi" w:hAnsiTheme="minorHAnsi" w:cstheme="minorHAnsi"/>
                <w:color w:val="000000"/>
                <w:sz w:val="22"/>
                <w:szCs w:val="22"/>
              </w:rPr>
              <w:t>centers</w:t>
            </w:r>
            <w:r w:rsidR="00D07C9D">
              <w:rPr>
                <w:rFonts w:asciiTheme="minorHAnsi" w:hAnsiTheme="minorHAnsi" w:cstheme="minorHAnsi"/>
                <w:color w:val="000000"/>
                <w:sz w:val="22"/>
                <w:szCs w:val="22"/>
              </w:rPr>
              <w:t>,</w:t>
            </w:r>
            <w:r w:rsidR="00FD19FA" w:rsidRPr="005212FB">
              <w:rPr>
                <w:rFonts w:asciiTheme="minorHAnsi" w:hAnsiTheme="minorHAnsi" w:cstheme="minorHAnsi"/>
                <w:color w:val="000000"/>
                <w:sz w:val="22"/>
                <w:szCs w:val="22"/>
              </w:rPr>
              <w:t xml:space="preserve"> and operation management </w:t>
            </w:r>
          </w:p>
        </w:tc>
        <w:tc>
          <w:tcPr>
            <w:tcW w:w="1896" w:type="dxa"/>
            <w:tcBorders>
              <w:top w:val="single" w:sz="4" w:space="0" w:color="auto"/>
              <w:left w:val="single" w:sz="4" w:space="0" w:color="auto"/>
              <w:bottom w:val="single" w:sz="4" w:space="0" w:color="auto"/>
              <w:right w:val="single" w:sz="4" w:space="0" w:color="auto"/>
            </w:tcBorders>
          </w:tcPr>
          <w:p w14:paraId="3A155C6E" w14:textId="77777777" w:rsidR="00FD19FA" w:rsidRPr="005212FB" w:rsidRDefault="00FD19FA" w:rsidP="00E02CA1">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087A9BF" w14:textId="77777777" w:rsidR="00FD19FA" w:rsidRPr="005212FB" w:rsidRDefault="00FD19FA" w:rsidP="00E02CA1">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F87F0A8" w14:textId="77777777" w:rsidR="00FD19FA" w:rsidRPr="005212FB" w:rsidRDefault="00FD19FA" w:rsidP="00E02CA1">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2D2848EE" w14:textId="77777777" w:rsidR="00FD19FA" w:rsidRPr="005212FB" w:rsidRDefault="00FD19FA" w:rsidP="00E02CA1">
            <w:pPr>
              <w:jc w:val="left"/>
              <w:rPr>
                <w:rFonts w:asciiTheme="minorHAnsi" w:hAnsiTheme="minorHAnsi" w:cstheme="minorHAnsi"/>
                <w:i/>
                <w:color w:val="FF0000"/>
                <w:sz w:val="22"/>
                <w:szCs w:val="22"/>
              </w:rPr>
            </w:pPr>
          </w:p>
        </w:tc>
      </w:tr>
      <w:tr w:rsidR="00FD19FA" w:rsidRPr="005212FB" w14:paraId="7EFA2D58"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44A9C5AA" w14:textId="1F37E243" w:rsidR="00FD19FA" w:rsidRPr="005212FB" w:rsidRDefault="00FD19FA" w:rsidP="00014868">
            <w:pPr>
              <w:pStyle w:val="ListParagraph"/>
              <w:numPr>
                <w:ilvl w:val="0"/>
                <w:numId w:val="50"/>
              </w:numPr>
              <w:ind w:left="360"/>
              <w:jc w:val="left"/>
              <w:rPr>
                <w:rFonts w:asciiTheme="minorHAnsi" w:hAnsiTheme="minorHAnsi" w:cstheme="minorHAnsi"/>
                <w:color w:val="000000" w:themeColor="text1"/>
                <w:sz w:val="22"/>
                <w:szCs w:val="22"/>
              </w:rPr>
            </w:pPr>
            <w:r w:rsidRPr="005212FB">
              <w:rPr>
                <w:rFonts w:asciiTheme="minorHAnsi" w:hAnsiTheme="minorHAnsi" w:cstheme="minorHAnsi"/>
                <w:color w:val="000000"/>
                <w:sz w:val="22"/>
                <w:szCs w:val="22"/>
              </w:rPr>
              <w:t>Provi</w:t>
            </w:r>
            <w:r w:rsidR="004F5A46" w:rsidRPr="005212FB">
              <w:rPr>
                <w:rFonts w:asciiTheme="minorHAnsi" w:hAnsiTheme="minorHAnsi" w:cstheme="minorHAnsi"/>
                <w:color w:val="000000"/>
                <w:sz w:val="22"/>
                <w:szCs w:val="22"/>
              </w:rPr>
              <w:t>de livestock supplies, medicine</w:t>
            </w:r>
            <w:r w:rsidR="00D07C9D">
              <w:rPr>
                <w:rFonts w:asciiTheme="minorHAnsi" w:hAnsiTheme="minorHAnsi" w:cstheme="minorHAnsi"/>
                <w:color w:val="000000"/>
                <w:sz w:val="22"/>
                <w:szCs w:val="22"/>
              </w:rPr>
              <w:t>,</w:t>
            </w:r>
            <w:r w:rsidR="004F5A46" w:rsidRPr="005212FB">
              <w:rPr>
                <w:rFonts w:asciiTheme="minorHAnsi" w:hAnsiTheme="minorHAnsi" w:cstheme="minorHAnsi"/>
                <w:color w:val="000000"/>
                <w:sz w:val="22"/>
                <w:szCs w:val="22"/>
              </w:rPr>
              <w:t xml:space="preserve"> </w:t>
            </w:r>
            <w:r w:rsidRPr="005212FB">
              <w:rPr>
                <w:rFonts w:asciiTheme="minorHAnsi" w:hAnsiTheme="minorHAnsi" w:cstheme="minorHAnsi"/>
                <w:color w:val="000000"/>
                <w:sz w:val="22"/>
                <w:szCs w:val="22"/>
              </w:rPr>
              <w:t xml:space="preserve">and operation </w:t>
            </w:r>
            <w:r w:rsidR="00D07C9D">
              <w:rPr>
                <w:rFonts w:asciiTheme="minorHAnsi" w:hAnsiTheme="minorHAnsi" w:cstheme="minorHAnsi"/>
                <w:color w:val="000000"/>
                <w:sz w:val="22"/>
                <w:szCs w:val="22"/>
              </w:rPr>
              <w:t xml:space="preserve">and </w:t>
            </w:r>
            <w:r w:rsidR="002478AF" w:rsidRPr="005212FB">
              <w:rPr>
                <w:rFonts w:asciiTheme="minorHAnsi" w:hAnsiTheme="minorHAnsi" w:cstheme="minorHAnsi"/>
                <w:color w:val="000000"/>
                <w:sz w:val="22"/>
                <w:szCs w:val="22"/>
              </w:rPr>
              <w:t>maintenance</w:t>
            </w:r>
            <w:r w:rsidRPr="005212FB">
              <w:rPr>
                <w:rFonts w:asciiTheme="minorHAnsi" w:hAnsiTheme="minorHAnsi" w:cstheme="minorHAnsi"/>
                <w:color w:val="000000"/>
                <w:sz w:val="22"/>
                <w:szCs w:val="22"/>
              </w:rPr>
              <w:t xml:space="preserve"> </w:t>
            </w:r>
          </w:p>
        </w:tc>
        <w:tc>
          <w:tcPr>
            <w:tcW w:w="1896" w:type="dxa"/>
            <w:tcBorders>
              <w:top w:val="single" w:sz="4" w:space="0" w:color="auto"/>
              <w:left w:val="single" w:sz="4" w:space="0" w:color="auto"/>
              <w:bottom w:val="single" w:sz="4" w:space="0" w:color="auto"/>
              <w:right w:val="single" w:sz="4" w:space="0" w:color="auto"/>
            </w:tcBorders>
          </w:tcPr>
          <w:p w14:paraId="4010E4BF" w14:textId="77777777" w:rsidR="00FD19FA" w:rsidRPr="005212FB" w:rsidRDefault="00FD19FA" w:rsidP="00E02CA1">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32452FE" w14:textId="77777777" w:rsidR="00FD19FA" w:rsidRPr="005212FB" w:rsidRDefault="00FD19FA" w:rsidP="00E02CA1">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0390D1CA" w14:textId="77777777" w:rsidR="00FD19FA" w:rsidRPr="005212FB" w:rsidRDefault="00FD19FA" w:rsidP="00E02CA1">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5CCDAFE" w14:textId="77777777" w:rsidR="00FD19FA" w:rsidRPr="005212FB" w:rsidRDefault="00FD19FA" w:rsidP="00E02CA1">
            <w:pPr>
              <w:jc w:val="left"/>
              <w:rPr>
                <w:rFonts w:asciiTheme="minorHAnsi" w:hAnsiTheme="minorHAnsi" w:cstheme="minorHAnsi"/>
                <w:i/>
                <w:color w:val="FF0000"/>
                <w:sz w:val="22"/>
                <w:szCs w:val="22"/>
              </w:rPr>
            </w:pPr>
          </w:p>
        </w:tc>
      </w:tr>
      <w:tr w:rsidR="00FD19FA" w:rsidRPr="005212FB" w14:paraId="21CEF14A"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3200AB6B" w14:textId="4E31D02A" w:rsidR="00FD19FA" w:rsidRPr="005212FB" w:rsidRDefault="00FD19FA" w:rsidP="00014868">
            <w:pPr>
              <w:pStyle w:val="ListParagraph"/>
              <w:numPr>
                <w:ilvl w:val="0"/>
                <w:numId w:val="50"/>
              </w:numPr>
              <w:ind w:left="360"/>
              <w:jc w:val="left"/>
              <w:rPr>
                <w:rFonts w:asciiTheme="minorHAnsi" w:hAnsiTheme="minorHAnsi" w:cstheme="minorHAnsi"/>
                <w:color w:val="000000" w:themeColor="text1"/>
                <w:sz w:val="22"/>
                <w:szCs w:val="22"/>
              </w:rPr>
            </w:pPr>
            <w:r w:rsidRPr="005212FB">
              <w:rPr>
                <w:rFonts w:asciiTheme="minorHAnsi" w:hAnsiTheme="minorHAnsi" w:cstheme="minorHAnsi"/>
                <w:color w:val="000000"/>
                <w:sz w:val="22"/>
                <w:szCs w:val="22"/>
              </w:rPr>
              <w:t>Mobiliz</w:t>
            </w:r>
            <w:r w:rsidR="004F5A46" w:rsidRPr="005212FB">
              <w:rPr>
                <w:rFonts w:asciiTheme="minorHAnsi" w:hAnsiTheme="minorHAnsi" w:cstheme="minorHAnsi"/>
                <w:color w:val="000000"/>
                <w:sz w:val="22"/>
                <w:szCs w:val="22"/>
              </w:rPr>
              <w:t xml:space="preserve">e </w:t>
            </w:r>
            <w:r w:rsidRPr="005212FB">
              <w:rPr>
                <w:rFonts w:asciiTheme="minorHAnsi" w:hAnsiTheme="minorHAnsi" w:cstheme="minorHAnsi"/>
                <w:color w:val="000000"/>
                <w:sz w:val="22"/>
                <w:szCs w:val="22"/>
              </w:rPr>
              <w:t>pastoralists into CIGs/VMGs</w:t>
            </w:r>
            <w:r w:rsidR="004F5A46" w:rsidRPr="005212FB">
              <w:rPr>
                <w:rFonts w:asciiTheme="minorHAnsi" w:hAnsiTheme="minorHAnsi" w:cstheme="minorHAnsi"/>
                <w:color w:val="000000"/>
                <w:sz w:val="22"/>
                <w:szCs w:val="22"/>
              </w:rPr>
              <w:t>;</w:t>
            </w:r>
            <w:r w:rsidRPr="005212FB">
              <w:rPr>
                <w:rFonts w:asciiTheme="minorHAnsi" w:hAnsiTheme="minorHAnsi" w:cstheme="minorHAnsi"/>
                <w:color w:val="000000"/>
                <w:sz w:val="22"/>
                <w:szCs w:val="22"/>
              </w:rPr>
              <w:t xml:space="preserve"> </w:t>
            </w:r>
            <w:r w:rsidR="004F5A46" w:rsidRPr="005212FB">
              <w:rPr>
                <w:rFonts w:asciiTheme="minorHAnsi" w:hAnsiTheme="minorHAnsi" w:cstheme="minorHAnsi"/>
                <w:color w:val="000000"/>
                <w:sz w:val="22"/>
                <w:szCs w:val="22"/>
              </w:rPr>
              <w:t xml:space="preserve">training </w:t>
            </w:r>
            <w:r w:rsidRPr="005212FB">
              <w:rPr>
                <w:rFonts w:asciiTheme="minorHAnsi" w:hAnsiTheme="minorHAnsi" w:cstheme="minorHAnsi"/>
                <w:color w:val="000000"/>
                <w:sz w:val="22"/>
                <w:szCs w:val="22"/>
              </w:rPr>
              <w:t>of</w:t>
            </w:r>
            <w:r w:rsidR="00A054CF" w:rsidRPr="005212FB">
              <w:rPr>
                <w:rFonts w:asciiTheme="minorHAnsi" w:hAnsiTheme="minorHAnsi" w:cstheme="minorHAnsi"/>
                <w:color w:val="000000"/>
                <w:sz w:val="22"/>
                <w:szCs w:val="22"/>
              </w:rPr>
              <w:t xml:space="preserve"> </w:t>
            </w:r>
            <w:r w:rsidRPr="005212FB">
              <w:rPr>
                <w:rFonts w:asciiTheme="minorHAnsi" w:hAnsiTheme="minorHAnsi" w:cstheme="minorHAnsi"/>
                <w:color w:val="000000"/>
                <w:sz w:val="22"/>
                <w:szCs w:val="22"/>
              </w:rPr>
              <w:t>CHWs</w:t>
            </w:r>
          </w:p>
        </w:tc>
        <w:tc>
          <w:tcPr>
            <w:tcW w:w="1896" w:type="dxa"/>
            <w:tcBorders>
              <w:top w:val="single" w:sz="4" w:space="0" w:color="auto"/>
              <w:left w:val="single" w:sz="4" w:space="0" w:color="auto"/>
              <w:bottom w:val="single" w:sz="4" w:space="0" w:color="auto"/>
              <w:right w:val="single" w:sz="4" w:space="0" w:color="auto"/>
            </w:tcBorders>
          </w:tcPr>
          <w:p w14:paraId="5EBCED67" w14:textId="77777777" w:rsidR="00FD19FA" w:rsidRPr="005212FB" w:rsidRDefault="00FD19FA" w:rsidP="00E02CA1">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0EC77D7" w14:textId="77777777" w:rsidR="00FD19FA" w:rsidRPr="005212FB" w:rsidRDefault="00FD19FA" w:rsidP="00E02CA1">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5ABE2A67" w14:textId="77777777" w:rsidR="00FD19FA" w:rsidRPr="005212FB" w:rsidRDefault="00FD19FA" w:rsidP="00E02CA1">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C6D8D34" w14:textId="77777777" w:rsidR="00FD19FA" w:rsidRPr="005212FB" w:rsidRDefault="00FD19FA" w:rsidP="00E02CA1">
            <w:pPr>
              <w:jc w:val="left"/>
              <w:rPr>
                <w:rFonts w:asciiTheme="minorHAnsi" w:hAnsiTheme="minorHAnsi" w:cstheme="minorHAnsi"/>
                <w:i/>
                <w:color w:val="FF0000"/>
                <w:sz w:val="22"/>
                <w:szCs w:val="22"/>
              </w:rPr>
            </w:pPr>
          </w:p>
        </w:tc>
      </w:tr>
      <w:tr w:rsidR="00FD19FA" w:rsidRPr="005212FB" w14:paraId="2917B827"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18FC01B4" w14:textId="00FD590A" w:rsidR="00FD19FA" w:rsidRPr="005212FB" w:rsidRDefault="00FD19FA" w:rsidP="00014868">
            <w:pPr>
              <w:pStyle w:val="ListParagraph"/>
              <w:numPr>
                <w:ilvl w:val="0"/>
                <w:numId w:val="50"/>
              </w:numPr>
              <w:ind w:left="360"/>
              <w:jc w:val="left"/>
              <w:rPr>
                <w:rFonts w:asciiTheme="minorHAnsi" w:hAnsiTheme="minorHAnsi" w:cstheme="minorHAnsi"/>
                <w:color w:val="000000" w:themeColor="text1"/>
                <w:sz w:val="22"/>
                <w:szCs w:val="22"/>
              </w:rPr>
            </w:pPr>
            <w:r w:rsidRPr="005212FB">
              <w:rPr>
                <w:rFonts w:asciiTheme="minorHAnsi" w:hAnsiTheme="minorHAnsi" w:cstheme="minorHAnsi"/>
                <w:color w:val="000000"/>
                <w:sz w:val="22"/>
                <w:szCs w:val="22"/>
              </w:rPr>
              <w:t>Microproject investments at CIG level (</w:t>
            </w:r>
            <w:r w:rsidR="004F5A46" w:rsidRPr="005212FB">
              <w:rPr>
                <w:rFonts w:asciiTheme="minorHAnsi" w:hAnsiTheme="minorHAnsi" w:cstheme="minorHAnsi"/>
                <w:color w:val="000000"/>
                <w:sz w:val="22"/>
                <w:szCs w:val="22"/>
              </w:rPr>
              <w:t xml:space="preserve">breed improvement, animal health, rangeland </w:t>
            </w:r>
            <w:r w:rsidRPr="005212FB">
              <w:rPr>
                <w:rFonts w:asciiTheme="minorHAnsi" w:hAnsiTheme="minorHAnsi" w:cstheme="minorHAnsi"/>
                <w:color w:val="000000"/>
                <w:sz w:val="22"/>
                <w:szCs w:val="22"/>
              </w:rPr>
              <w:t xml:space="preserve">and </w:t>
            </w:r>
            <w:r w:rsidR="004F5A46" w:rsidRPr="005212FB">
              <w:rPr>
                <w:rFonts w:asciiTheme="minorHAnsi" w:hAnsiTheme="minorHAnsi" w:cstheme="minorHAnsi"/>
                <w:color w:val="000000"/>
                <w:sz w:val="22"/>
                <w:szCs w:val="22"/>
              </w:rPr>
              <w:t>fodder management</w:t>
            </w:r>
            <w:r w:rsidRPr="005212FB">
              <w:rPr>
                <w:rFonts w:asciiTheme="minorHAnsi" w:hAnsiTheme="minorHAnsi" w:cstheme="minorHAnsi"/>
                <w:color w:val="000000"/>
                <w:sz w:val="22"/>
                <w:szCs w:val="22"/>
              </w:rPr>
              <w:t>)</w:t>
            </w:r>
          </w:p>
        </w:tc>
        <w:tc>
          <w:tcPr>
            <w:tcW w:w="1896" w:type="dxa"/>
            <w:tcBorders>
              <w:top w:val="single" w:sz="4" w:space="0" w:color="auto"/>
              <w:left w:val="single" w:sz="4" w:space="0" w:color="auto"/>
              <w:bottom w:val="single" w:sz="4" w:space="0" w:color="auto"/>
              <w:right w:val="single" w:sz="4" w:space="0" w:color="auto"/>
            </w:tcBorders>
          </w:tcPr>
          <w:p w14:paraId="16DA1EA0" w14:textId="77777777" w:rsidR="00FD19FA" w:rsidRPr="005212FB" w:rsidRDefault="00FD19FA" w:rsidP="00E02CA1">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8D5977F" w14:textId="77777777" w:rsidR="00FD19FA" w:rsidRPr="005212FB" w:rsidRDefault="00FD19FA" w:rsidP="00E02CA1">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521C5E4" w14:textId="77777777" w:rsidR="00FD19FA" w:rsidRPr="005212FB" w:rsidRDefault="00FD19FA" w:rsidP="00E02CA1">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3BB1A51A" w14:textId="77777777" w:rsidR="00FD19FA" w:rsidRPr="005212FB" w:rsidRDefault="00FD19FA" w:rsidP="00E02CA1">
            <w:pPr>
              <w:jc w:val="left"/>
              <w:rPr>
                <w:rFonts w:asciiTheme="minorHAnsi" w:hAnsiTheme="minorHAnsi" w:cstheme="minorHAnsi"/>
                <w:i/>
                <w:color w:val="FF0000"/>
                <w:sz w:val="22"/>
                <w:szCs w:val="22"/>
              </w:rPr>
            </w:pPr>
          </w:p>
        </w:tc>
      </w:tr>
      <w:tr w:rsidR="00FD19FA" w:rsidRPr="005212FB" w14:paraId="0627FFC2"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13DBE77D" w14:textId="680BB9AA" w:rsidR="00FD19FA" w:rsidRPr="005212FB" w:rsidRDefault="00FD19FA" w:rsidP="00014868">
            <w:pPr>
              <w:pStyle w:val="ListParagraph"/>
              <w:numPr>
                <w:ilvl w:val="0"/>
                <w:numId w:val="50"/>
              </w:numPr>
              <w:ind w:left="360"/>
              <w:jc w:val="left"/>
              <w:rPr>
                <w:rFonts w:asciiTheme="minorHAnsi" w:hAnsiTheme="minorHAnsi" w:cstheme="minorHAnsi"/>
                <w:color w:val="000000" w:themeColor="text1"/>
                <w:sz w:val="22"/>
                <w:szCs w:val="22"/>
              </w:rPr>
            </w:pPr>
            <w:r w:rsidRPr="005212FB">
              <w:rPr>
                <w:rFonts w:asciiTheme="minorHAnsi" w:hAnsiTheme="minorHAnsi" w:cstheme="minorHAnsi"/>
                <w:color w:val="000000"/>
                <w:sz w:val="22"/>
                <w:szCs w:val="22"/>
              </w:rPr>
              <w:lastRenderedPageBreak/>
              <w:t>Establish</w:t>
            </w:r>
            <w:r w:rsidR="004F5A46" w:rsidRPr="005212FB">
              <w:rPr>
                <w:rFonts w:asciiTheme="minorHAnsi" w:hAnsiTheme="minorHAnsi" w:cstheme="minorHAnsi"/>
                <w:color w:val="000000"/>
                <w:sz w:val="22"/>
                <w:szCs w:val="22"/>
              </w:rPr>
              <w:t xml:space="preserve"> </w:t>
            </w:r>
            <w:r w:rsidRPr="005212FB">
              <w:rPr>
                <w:rFonts w:asciiTheme="minorHAnsi" w:hAnsiTheme="minorHAnsi" w:cstheme="minorHAnsi"/>
                <w:color w:val="000000"/>
                <w:sz w:val="22"/>
                <w:szCs w:val="22"/>
              </w:rPr>
              <w:t>Pastoralists' Field School and Demo Plots</w:t>
            </w:r>
          </w:p>
        </w:tc>
        <w:tc>
          <w:tcPr>
            <w:tcW w:w="1896" w:type="dxa"/>
            <w:tcBorders>
              <w:top w:val="single" w:sz="4" w:space="0" w:color="auto"/>
              <w:left w:val="single" w:sz="4" w:space="0" w:color="auto"/>
              <w:bottom w:val="single" w:sz="4" w:space="0" w:color="auto"/>
              <w:right w:val="single" w:sz="4" w:space="0" w:color="auto"/>
            </w:tcBorders>
          </w:tcPr>
          <w:p w14:paraId="764C71A3" w14:textId="77777777" w:rsidR="00FD19FA" w:rsidRPr="005212FB" w:rsidRDefault="00FD19FA" w:rsidP="00E02CA1">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DB06223" w14:textId="77777777" w:rsidR="00FD19FA" w:rsidRPr="005212FB" w:rsidRDefault="00FD19FA" w:rsidP="00E02CA1">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22B1D686" w14:textId="77777777" w:rsidR="00FD19FA" w:rsidRPr="005212FB" w:rsidRDefault="00FD19FA" w:rsidP="00E02CA1">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B7F8542" w14:textId="77777777" w:rsidR="00FD19FA" w:rsidRPr="005212FB" w:rsidRDefault="00FD19FA" w:rsidP="00E02CA1">
            <w:pPr>
              <w:jc w:val="left"/>
              <w:rPr>
                <w:rFonts w:asciiTheme="minorHAnsi" w:hAnsiTheme="minorHAnsi" w:cstheme="minorHAnsi"/>
                <w:i/>
                <w:color w:val="FF0000"/>
                <w:sz w:val="22"/>
                <w:szCs w:val="22"/>
              </w:rPr>
            </w:pPr>
          </w:p>
        </w:tc>
      </w:tr>
      <w:tr w:rsidR="00FD19FA" w:rsidRPr="005212FB" w14:paraId="0F2695CD" w14:textId="77777777" w:rsidTr="00014868">
        <w:trPr>
          <w:jc w:val="center"/>
        </w:trPr>
        <w:tc>
          <w:tcPr>
            <w:tcW w:w="710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DA44853" w14:textId="25822497" w:rsidR="00FD19FA" w:rsidRPr="005212FB" w:rsidRDefault="00F26E60" w:rsidP="00E02CA1">
            <w:pPr>
              <w:ind w:hanging="310"/>
              <w:jc w:val="left"/>
              <w:rPr>
                <w:rFonts w:asciiTheme="minorHAnsi" w:hAnsiTheme="minorHAnsi" w:cstheme="minorHAnsi"/>
                <w:b/>
                <w:color w:val="000000" w:themeColor="text1"/>
                <w:sz w:val="22"/>
                <w:szCs w:val="22"/>
              </w:rPr>
            </w:pPr>
            <w:r w:rsidRPr="005212FB">
              <w:rPr>
                <w:rFonts w:asciiTheme="minorHAnsi" w:hAnsiTheme="minorHAnsi" w:cstheme="minorHAnsi"/>
                <w:b/>
                <w:sz w:val="22"/>
                <w:szCs w:val="22"/>
              </w:rPr>
              <w:t>2.3 Institutional and capacity development</w:t>
            </w:r>
            <w:r w:rsidR="00A054CF" w:rsidRPr="005212FB">
              <w:rPr>
                <w:rFonts w:asciiTheme="minorHAnsi" w:hAnsiTheme="minorHAnsi" w:cstheme="minorHAnsi"/>
                <w:b/>
                <w:sz w:val="22"/>
                <w:szCs w:val="22"/>
              </w:rPr>
              <w:t xml:space="preserve"> </w:t>
            </w:r>
          </w:p>
        </w:tc>
        <w:tc>
          <w:tcPr>
            <w:tcW w:w="1896"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27791C3" w14:textId="77777777" w:rsidR="00FD19FA" w:rsidRPr="005212FB" w:rsidRDefault="00FD19FA" w:rsidP="00E02CA1">
            <w:pPr>
              <w:jc w:val="left"/>
              <w:rPr>
                <w:rFonts w:asciiTheme="minorHAnsi" w:hAnsiTheme="minorHAnsi" w:cstheme="minorHAnsi"/>
                <w:b/>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01FB82F" w14:textId="77777777" w:rsidR="00FD19FA" w:rsidRPr="005212FB" w:rsidRDefault="00FD19FA" w:rsidP="00E02CA1">
            <w:pPr>
              <w:jc w:val="left"/>
              <w:rPr>
                <w:rFonts w:asciiTheme="minorHAnsi" w:hAnsiTheme="minorHAnsi" w:cstheme="minorHAnsi"/>
                <w:b/>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BE9D4D0" w14:textId="77777777" w:rsidR="00FD19FA" w:rsidRPr="005212FB" w:rsidRDefault="00FD19FA" w:rsidP="00E02CA1">
            <w:pPr>
              <w:jc w:val="left"/>
              <w:rPr>
                <w:rFonts w:asciiTheme="minorHAnsi" w:hAnsiTheme="minorHAnsi" w:cstheme="minorHAnsi"/>
                <w:b/>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496256E" w14:textId="77777777" w:rsidR="00FD19FA" w:rsidRPr="005212FB" w:rsidRDefault="00FD19FA" w:rsidP="00E02CA1">
            <w:pPr>
              <w:jc w:val="left"/>
              <w:rPr>
                <w:rFonts w:asciiTheme="minorHAnsi" w:hAnsiTheme="minorHAnsi" w:cstheme="minorHAnsi"/>
                <w:b/>
                <w:i/>
                <w:color w:val="FF0000"/>
                <w:sz w:val="22"/>
                <w:szCs w:val="22"/>
              </w:rPr>
            </w:pPr>
          </w:p>
        </w:tc>
      </w:tr>
      <w:tr w:rsidR="002F3CD7" w:rsidRPr="005212FB" w14:paraId="1D6C6A06"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auto"/>
          </w:tcPr>
          <w:p w14:paraId="7BECE320" w14:textId="394A0E83" w:rsidR="002F3CD7" w:rsidRPr="005212FB" w:rsidRDefault="002F3CD7" w:rsidP="00513784">
            <w:pPr>
              <w:pStyle w:val="ListParagraph"/>
              <w:numPr>
                <w:ilvl w:val="2"/>
                <w:numId w:val="48"/>
              </w:numPr>
              <w:spacing w:line="240" w:lineRule="auto"/>
              <w:ind w:left="360" w:hanging="360"/>
              <w:jc w:val="left"/>
              <w:rPr>
                <w:rFonts w:asciiTheme="minorHAnsi" w:hAnsiTheme="minorHAnsi" w:cstheme="minorHAnsi"/>
                <w:bCs/>
                <w:sz w:val="22"/>
                <w:szCs w:val="22"/>
              </w:rPr>
            </w:pPr>
            <w:r w:rsidRPr="005212FB">
              <w:rPr>
                <w:rFonts w:asciiTheme="minorHAnsi" w:hAnsiTheme="minorHAnsi" w:cstheme="minorHAnsi"/>
                <w:bCs/>
                <w:sz w:val="22"/>
                <w:szCs w:val="22"/>
              </w:rPr>
              <w:t xml:space="preserve"> FGS sharing harmonized agricultural and Livestock manuals, policies and guidelines</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49D24886" w14:textId="77777777" w:rsidR="002F3CD7" w:rsidRPr="005212FB" w:rsidRDefault="002F3CD7" w:rsidP="00E02CA1">
            <w:pPr>
              <w:jc w:val="left"/>
              <w:rPr>
                <w:rFonts w:asciiTheme="minorHAnsi" w:hAnsiTheme="minorHAnsi" w:cstheme="minorHAnsi"/>
                <w:b/>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233506F0" w14:textId="77777777" w:rsidR="002F3CD7" w:rsidRPr="005212FB" w:rsidRDefault="002F3CD7" w:rsidP="00E02CA1">
            <w:pPr>
              <w:jc w:val="left"/>
              <w:rPr>
                <w:rFonts w:asciiTheme="minorHAnsi" w:hAnsiTheme="minorHAnsi" w:cstheme="minorHAnsi"/>
                <w:b/>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4457D8E3" w14:textId="77777777" w:rsidR="002F3CD7" w:rsidRPr="005212FB" w:rsidRDefault="002F3CD7" w:rsidP="00E02CA1">
            <w:pPr>
              <w:jc w:val="left"/>
              <w:rPr>
                <w:rFonts w:asciiTheme="minorHAnsi" w:hAnsiTheme="minorHAnsi" w:cstheme="minorHAnsi"/>
                <w:b/>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auto"/>
          </w:tcPr>
          <w:p w14:paraId="7928630A" w14:textId="77777777" w:rsidR="002F3CD7" w:rsidRPr="005212FB" w:rsidRDefault="002F3CD7" w:rsidP="00E02CA1">
            <w:pPr>
              <w:jc w:val="left"/>
              <w:rPr>
                <w:rFonts w:asciiTheme="minorHAnsi" w:hAnsiTheme="minorHAnsi" w:cstheme="minorHAnsi"/>
                <w:b/>
                <w:i/>
                <w:color w:val="FF0000"/>
                <w:sz w:val="22"/>
                <w:szCs w:val="22"/>
              </w:rPr>
            </w:pPr>
          </w:p>
        </w:tc>
      </w:tr>
      <w:tr w:rsidR="002F3CD7" w:rsidRPr="005212FB" w14:paraId="73C8E06A"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auto"/>
          </w:tcPr>
          <w:p w14:paraId="2A580E7F" w14:textId="7A57CC1C" w:rsidR="002F3CD7" w:rsidRPr="005212FB" w:rsidRDefault="002F3CD7" w:rsidP="00513784">
            <w:pPr>
              <w:pStyle w:val="ListParagraph"/>
              <w:numPr>
                <w:ilvl w:val="2"/>
                <w:numId w:val="48"/>
              </w:numPr>
              <w:spacing w:line="240" w:lineRule="auto"/>
              <w:ind w:left="360" w:hanging="360"/>
              <w:jc w:val="left"/>
              <w:rPr>
                <w:rFonts w:asciiTheme="minorHAnsi" w:hAnsiTheme="minorHAnsi" w:cstheme="minorHAnsi"/>
                <w:bCs/>
                <w:sz w:val="22"/>
                <w:szCs w:val="22"/>
              </w:rPr>
            </w:pPr>
            <w:r w:rsidRPr="005212FB">
              <w:rPr>
                <w:rFonts w:asciiTheme="minorHAnsi" w:hAnsiTheme="minorHAnsi" w:cstheme="minorHAnsi"/>
                <w:bCs/>
                <w:sz w:val="22"/>
                <w:szCs w:val="22"/>
              </w:rPr>
              <w:t xml:space="preserve"> Create sectoral committees chaired by FGS Agricultural and Livestock Ministry for close coordination of sector works</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0F30DA75" w14:textId="77777777" w:rsidR="002F3CD7" w:rsidRPr="005212FB" w:rsidRDefault="002F3CD7" w:rsidP="00E02CA1">
            <w:pPr>
              <w:jc w:val="left"/>
              <w:rPr>
                <w:rFonts w:asciiTheme="minorHAnsi" w:hAnsiTheme="minorHAnsi" w:cstheme="minorHAnsi"/>
                <w:b/>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60397672" w14:textId="77777777" w:rsidR="002F3CD7" w:rsidRPr="005212FB" w:rsidRDefault="002F3CD7" w:rsidP="00E02CA1">
            <w:pPr>
              <w:jc w:val="left"/>
              <w:rPr>
                <w:rFonts w:asciiTheme="minorHAnsi" w:hAnsiTheme="minorHAnsi" w:cstheme="minorHAnsi"/>
                <w:b/>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1781D93F" w14:textId="77777777" w:rsidR="002F3CD7" w:rsidRPr="005212FB" w:rsidRDefault="002F3CD7" w:rsidP="00E02CA1">
            <w:pPr>
              <w:jc w:val="left"/>
              <w:rPr>
                <w:rFonts w:asciiTheme="minorHAnsi" w:hAnsiTheme="minorHAnsi" w:cstheme="minorHAnsi"/>
                <w:b/>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auto"/>
          </w:tcPr>
          <w:p w14:paraId="6B77F397" w14:textId="77777777" w:rsidR="002F3CD7" w:rsidRPr="005212FB" w:rsidRDefault="002F3CD7" w:rsidP="00E02CA1">
            <w:pPr>
              <w:jc w:val="left"/>
              <w:rPr>
                <w:rFonts w:asciiTheme="minorHAnsi" w:hAnsiTheme="minorHAnsi" w:cstheme="minorHAnsi"/>
                <w:b/>
                <w:i/>
                <w:color w:val="FF0000"/>
                <w:sz w:val="22"/>
                <w:szCs w:val="22"/>
              </w:rPr>
            </w:pPr>
          </w:p>
        </w:tc>
      </w:tr>
      <w:tr w:rsidR="002F3CD7" w:rsidRPr="005212FB" w14:paraId="47C7B549"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auto"/>
          </w:tcPr>
          <w:p w14:paraId="11C0D5E8" w14:textId="2C98C84B" w:rsidR="002F3CD7" w:rsidRPr="005212FB" w:rsidRDefault="002F3CD7" w:rsidP="00513784">
            <w:pPr>
              <w:pStyle w:val="ListParagraph"/>
              <w:numPr>
                <w:ilvl w:val="2"/>
                <w:numId w:val="48"/>
              </w:numPr>
              <w:spacing w:line="240" w:lineRule="auto"/>
              <w:ind w:left="360" w:hanging="360"/>
              <w:jc w:val="left"/>
              <w:rPr>
                <w:rFonts w:asciiTheme="minorHAnsi" w:hAnsiTheme="minorHAnsi" w:cstheme="minorHAnsi"/>
                <w:bCs/>
                <w:sz w:val="22"/>
                <w:szCs w:val="22"/>
              </w:rPr>
            </w:pPr>
            <w:r w:rsidRPr="005212FB">
              <w:rPr>
                <w:rFonts w:asciiTheme="minorHAnsi" w:hAnsiTheme="minorHAnsi" w:cstheme="minorHAnsi"/>
                <w:bCs/>
                <w:sz w:val="22"/>
                <w:szCs w:val="22"/>
              </w:rPr>
              <w:t xml:space="preserve"> Procure agricultural, livestock specialist and focal points to manage activities</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2DDAE5CC" w14:textId="77777777" w:rsidR="002F3CD7" w:rsidRPr="005212FB" w:rsidRDefault="002F3CD7" w:rsidP="00E02CA1">
            <w:pPr>
              <w:jc w:val="left"/>
              <w:rPr>
                <w:rFonts w:asciiTheme="minorHAnsi" w:hAnsiTheme="minorHAnsi" w:cstheme="minorHAnsi"/>
                <w:b/>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41AE85A5" w14:textId="77777777" w:rsidR="002F3CD7" w:rsidRPr="005212FB" w:rsidRDefault="002F3CD7" w:rsidP="00E02CA1">
            <w:pPr>
              <w:jc w:val="left"/>
              <w:rPr>
                <w:rFonts w:asciiTheme="minorHAnsi" w:hAnsiTheme="minorHAnsi" w:cstheme="minorHAnsi"/>
                <w:b/>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5F49F02B" w14:textId="77777777" w:rsidR="002F3CD7" w:rsidRPr="005212FB" w:rsidRDefault="002F3CD7" w:rsidP="00E02CA1">
            <w:pPr>
              <w:jc w:val="left"/>
              <w:rPr>
                <w:rFonts w:asciiTheme="minorHAnsi" w:hAnsiTheme="minorHAnsi" w:cstheme="minorHAnsi"/>
                <w:b/>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auto"/>
          </w:tcPr>
          <w:p w14:paraId="328F8AAC" w14:textId="77777777" w:rsidR="002F3CD7" w:rsidRPr="005212FB" w:rsidRDefault="002F3CD7" w:rsidP="00E02CA1">
            <w:pPr>
              <w:jc w:val="left"/>
              <w:rPr>
                <w:rFonts w:asciiTheme="minorHAnsi" w:hAnsiTheme="minorHAnsi" w:cstheme="minorHAnsi"/>
                <w:b/>
                <w:i/>
                <w:color w:val="FF0000"/>
                <w:sz w:val="22"/>
                <w:szCs w:val="22"/>
              </w:rPr>
            </w:pPr>
          </w:p>
        </w:tc>
      </w:tr>
      <w:tr w:rsidR="002F3CD7" w:rsidRPr="005212FB" w14:paraId="46DDDCAD"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auto"/>
          </w:tcPr>
          <w:p w14:paraId="04F70D6A" w14:textId="4EAA52C6" w:rsidR="002F3CD7" w:rsidRPr="005212FB" w:rsidRDefault="002F3CD7" w:rsidP="00513784">
            <w:pPr>
              <w:pStyle w:val="ListParagraph"/>
              <w:numPr>
                <w:ilvl w:val="2"/>
                <w:numId w:val="48"/>
              </w:numPr>
              <w:spacing w:line="240" w:lineRule="auto"/>
              <w:ind w:left="360" w:hanging="360"/>
              <w:jc w:val="left"/>
              <w:rPr>
                <w:rFonts w:asciiTheme="minorHAnsi" w:hAnsiTheme="minorHAnsi" w:cstheme="minorHAnsi"/>
                <w:bCs/>
                <w:sz w:val="22"/>
                <w:szCs w:val="22"/>
              </w:rPr>
            </w:pPr>
            <w:r w:rsidRPr="005212FB">
              <w:rPr>
                <w:rFonts w:asciiTheme="minorHAnsi" w:hAnsiTheme="minorHAnsi" w:cstheme="minorHAnsi"/>
                <w:bCs/>
                <w:sz w:val="22"/>
                <w:szCs w:val="22"/>
              </w:rPr>
              <w:t xml:space="preserve"> Operation support for office and veterinary clinics</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14CA45B2" w14:textId="77777777" w:rsidR="002F3CD7" w:rsidRPr="005212FB" w:rsidRDefault="002F3CD7" w:rsidP="00E02CA1">
            <w:pPr>
              <w:jc w:val="left"/>
              <w:rPr>
                <w:rFonts w:asciiTheme="minorHAnsi" w:hAnsiTheme="minorHAnsi" w:cstheme="minorHAnsi"/>
                <w:b/>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2EE07B42" w14:textId="77777777" w:rsidR="002F3CD7" w:rsidRPr="005212FB" w:rsidRDefault="002F3CD7" w:rsidP="00E02CA1">
            <w:pPr>
              <w:jc w:val="left"/>
              <w:rPr>
                <w:rFonts w:asciiTheme="minorHAnsi" w:hAnsiTheme="minorHAnsi" w:cstheme="minorHAnsi"/>
                <w:b/>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4E5524A" w14:textId="77777777" w:rsidR="002F3CD7" w:rsidRPr="005212FB" w:rsidRDefault="002F3CD7" w:rsidP="00E02CA1">
            <w:pPr>
              <w:jc w:val="left"/>
              <w:rPr>
                <w:rFonts w:asciiTheme="minorHAnsi" w:hAnsiTheme="minorHAnsi" w:cstheme="minorHAnsi"/>
                <w:b/>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auto"/>
          </w:tcPr>
          <w:p w14:paraId="1C92CD62" w14:textId="77777777" w:rsidR="002F3CD7" w:rsidRPr="005212FB" w:rsidRDefault="002F3CD7" w:rsidP="00E02CA1">
            <w:pPr>
              <w:jc w:val="left"/>
              <w:rPr>
                <w:rFonts w:asciiTheme="minorHAnsi" w:hAnsiTheme="minorHAnsi" w:cstheme="minorHAnsi"/>
                <w:b/>
                <w:i/>
                <w:color w:val="FF0000"/>
                <w:sz w:val="22"/>
                <w:szCs w:val="22"/>
              </w:rPr>
            </w:pPr>
          </w:p>
        </w:tc>
      </w:tr>
      <w:tr w:rsidR="002F3CD7" w:rsidRPr="005212FB" w14:paraId="09CB53A4"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auto"/>
          </w:tcPr>
          <w:p w14:paraId="6548D857" w14:textId="237D728E" w:rsidR="002F3CD7" w:rsidRPr="005212FB" w:rsidRDefault="002F3CD7" w:rsidP="00513784">
            <w:pPr>
              <w:pStyle w:val="ListParagraph"/>
              <w:numPr>
                <w:ilvl w:val="2"/>
                <w:numId w:val="48"/>
              </w:numPr>
              <w:spacing w:line="240" w:lineRule="auto"/>
              <w:ind w:left="360" w:hanging="360"/>
              <w:jc w:val="left"/>
              <w:rPr>
                <w:rFonts w:asciiTheme="minorHAnsi" w:hAnsiTheme="minorHAnsi" w:cstheme="minorHAnsi"/>
                <w:bCs/>
                <w:sz w:val="22"/>
                <w:szCs w:val="22"/>
              </w:rPr>
            </w:pPr>
            <w:r w:rsidRPr="005212FB">
              <w:rPr>
                <w:rFonts w:asciiTheme="minorHAnsi" w:hAnsiTheme="minorHAnsi" w:cstheme="minorHAnsi"/>
                <w:color w:val="000000"/>
                <w:sz w:val="22"/>
                <w:szCs w:val="22"/>
              </w:rPr>
              <w:t xml:space="preserve"> Capacity building of lead Community Animal Health Workers</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36A06CAE" w14:textId="77777777" w:rsidR="002F3CD7" w:rsidRPr="005212FB" w:rsidRDefault="002F3CD7" w:rsidP="00E02CA1">
            <w:pPr>
              <w:jc w:val="left"/>
              <w:rPr>
                <w:rFonts w:asciiTheme="minorHAnsi" w:hAnsiTheme="minorHAnsi" w:cstheme="minorHAnsi"/>
                <w:b/>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43761857" w14:textId="77777777" w:rsidR="002F3CD7" w:rsidRPr="005212FB" w:rsidRDefault="002F3CD7" w:rsidP="00E02CA1">
            <w:pPr>
              <w:jc w:val="left"/>
              <w:rPr>
                <w:rFonts w:asciiTheme="minorHAnsi" w:hAnsiTheme="minorHAnsi" w:cstheme="minorHAnsi"/>
                <w:b/>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2490A63C" w14:textId="77777777" w:rsidR="002F3CD7" w:rsidRPr="005212FB" w:rsidRDefault="002F3CD7" w:rsidP="00E02CA1">
            <w:pPr>
              <w:jc w:val="left"/>
              <w:rPr>
                <w:rFonts w:asciiTheme="minorHAnsi" w:hAnsiTheme="minorHAnsi" w:cstheme="minorHAnsi"/>
                <w:b/>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auto"/>
          </w:tcPr>
          <w:p w14:paraId="5C462376" w14:textId="77777777" w:rsidR="002F3CD7" w:rsidRPr="005212FB" w:rsidRDefault="002F3CD7" w:rsidP="00E02CA1">
            <w:pPr>
              <w:jc w:val="left"/>
              <w:rPr>
                <w:rFonts w:asciiTheme="minorHAnsi" w:hAnsiTheme="minorHAnsi" w:cstheme="minorHAnsi"/>
                <w:b/>
                <w:i/>
                <w:color w:val="FF0000"/>
                <w:sz w:val="22"/>
                <w:szCs w:val="22"/>
              </w:rPr>
            </w:pPr>
          </w:p>
        </w:tc>
      </w:tr>
      <w:tr w:rsidR="002F3CD7" w:rsidRPr="005212FB" w14:paraId="433206CE"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auto"/>
          </w:tcPr>
          <w:p w14:paraId="44690A10" w14:textId="112C115D" w:rsidR="002F3CD7" w:rsidRPr="005212FB" w:rsidRDefault="002F3CD7" w:rsidP="00513784">
            <w:pPr>
              <w:pStyle w:val="ListParagraph"/>
              <w:numPr>
                <w:ilvl w:val="2"/>
                <w:numId w:val="48"/>
              </w:numPr>
              <w:spacing w:line="240" w:lineRule="auto"/>
              <w:ind w:left="360" w:hanging="360"/>
              <w:jc w:val="left"/>
              <w:rPr>
                <w:rFonts w:asciiTheme="minorHAnsi" w:hAnsiTheme="minorHAnsi" w:cstheme="minorHAnsi"/>
                <w:color w:val="000000"/>
                <w:sz w:val="22"/>
                <w:szCs w:val="22"/>
              </w:rPr>
            </w:pPr>
            <w:r w:rsidRPr="005212FB">
              <w:rPr>
                <w:rFonts w:asciiTheme="minorHAnsi" w:hAnsiTheme="minorHAnsi" w:cstheme="minorHAnsi"/>
                <w:color w:val="000000"/>
                <w:sz w:val="22"/>
                <w:szCs w:val="22"/>
              </w:rPr>
              <w:t xml:space="preserve"> Capacity building of FPOs and linkages with CIG/VMGs</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0CB3EC5F" w14:textId="77777777" w:rsidR="002F3CD7" w:rsidRPr="005212FB" w:rsidRDefault="002F3CD7" w:rsidP="00E02CA1">
            <w:pPr>
              <w:jc w:val="left"/>
              <w:rPr>
                <w:rFonts w:asciiTheme="minorHAnsi" w:hAnsiTheme="minorHAnsi" w:cstheme="minorHAnsi"/>
                <w:b/>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6D7FA2D8" w14:textId="77777777" w:rsidR="002F3CD7" w:rsidRPr="005212FB" w:rsidRDefault="002F3CD7" w:rsidP="00E02CA1">
            <w:pPr>
              <w:jc w:val="left"/>
              <w:rPr>
                <w:rFonts w:asciiTheme="minorHAnsi" w:hAnsiTheme="minorHAnsi" w:cstheme="minorHAnsi"/>
                <w:b/>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54972A5C" w14:textId="77777777" w:rsidR="002F3CD7" w:rsidRPr="005212FB" w:rsidRDefault="002F3CD7" w:rsidP="00E02CA1">
            <w:pPr>
              <w:jc w:val="left"/>
              <w:rPr>
                <w:rFonts w:asciiTheme="minorHAnsi" w:hAnsiTheme="minorHAnsi" w:cstheme="minorHAnsi"/>
                <w:b/>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auto"/>
          </w:tcPr>
          <w:p w14:paraId="4640E8DB" w14:textId="77777777" w:rsidR="002F3CD7" w:rsidRPr="005212FB" w:rsidRDefault="002F3CD7" w:rsidP="00E02CA1">
            <w:pPr>
              <w:jc w:val="left"/>
              <w:rPr>
                <w:rFonts w:asciiTheme="minorHAnsi" w:hAnsiTheme="minorHAnsi" w:cstheme="minorHAnsi"/>
                <w:b/>
                <w:i/>
                <w:color w:val="FF0000"/>
                <w:sz w:val="22"/>
                <w:szCs w:val="22"/>
              </w:rPr>
            </w:pPr>
          </w:p>
        </w:tc>
      </w:tr>
      <w:tr w:rsidR="002F3CD7" w:rsidRPr="005212FB" w14:paraId="783D30D6"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auto"/>
          </w:tcPr>
          <w:p w14:paraId="40699454" w14:textId="328BA106" w:rsidR="002F3CD7" w:rsidRPr="005212FB" w:rsidRDefault="002F3CD7" w:rsidP="00513784">
            <w:pPr>
              <w:pStyle w:val="ListParagraph"/>
              <w:numPr>
                <w:ilvl w:val="2"/>
                <w:numId w:val="48"/>
              </w:numPr>
              <w:spacing w:line="240" w:lineRule="auto"/>
              <w:ind w:left="360" w:hanging="360"/>
              <w:jc w:val="left"/>
              <w:rPr>
                <w:rFonts w:asciiTheme="minorHAnsi" w:hAnsiTheme="minorHAnsi" w:cstheme="minorHAnsi"/>
                <w:color w:val="000000"/>
                <w:sz w:val="22"/>
                <w:szCs w:val="22"/>
              </w:rPr>
            </w:pPr>
            <w:r w:rsidRPr="005212FB">
              <w:rPr>
                <w:rFonts w:asciiTheme="minorHAnsi" w:hAnsiTheme="minorHAnsi" w:cstheme="minorHAnsi"/>
                <w:color w:val="000000"/>
                <w:sz w:val="22"/>
                <w:szCs w:val="22"/>
              </w:rPr>
              <w:t xml:space="preserve"> Community Animal Health Workers’ training and veterinary clinics centers’ development</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2D6C42BE" w14:textId="77777777" w:rsidR="002F3CD7" w:rsidRPr="005212FB" w:rsidRDefault="002F3CD7" w:rsidP="00E02CA1">
            <w:pPr>
              <w:jc w:val="left"/>
              <w:rPr>
                <w:rFonts w:asciiTheme="minorHAnsi" w:hAnsiTheme="minorHAnsi" w:cstheme="minorHAnsi"/>
                <w:b/>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2D493FE7" w14:textId="77777777" w:rsidR="002F3CD7" w:rsidRPr="005212FB" w:rsidRDefault="002F3CD7" w:rsidP="00E02CA1">
            <w:pPr>
              <w:jc w:val="left"/>
              <w:rPr>
                <w:rFonts w:asciiTheme="minorHAnsi" w:hAnsiTheme="minorHAnsi" w:cstheme="minorHAnsi"/>
                <w:b/>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6E254254" w14:textId="77777777" w:rsidR="002F3CD7" w:rsidRPr="005212FB" w:rsidRDefault="002F3CD7" w:rsidP="00E02CA1">
            <w:pPr>
              <w:jc w:val="left"/>
              <w:rPr>
                <w:rFonts w:asciiTheme="minorHAnsi" w:hAnsiTheme="minorHAnsi" w:cstheme="minorHAnsi"/>
                <w:b/>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auto"/>
          </w:tcPr>
          <w:p w14:paraId="266E804F" w14:textId="77777777" w:rsidR="002F3CD7" w:rsidRPr="005212FB" w:rsidRDefault="002F3CD7" w:rsidP="00E02CA1">
            <w:pPr>
              <w:jc w:val="left"/>
              <w:rPr>
                <w:rFonts w:asciiTheme="minorHAnsi" w:hAnsiTheme="minorHAnsi" w:cstheme="minorHAnsi"/>
                <w:b/>
                <w:i/>
                <w:color w:val="FF0000"/>
                <w:sz w:val="22"/>
                <w:szCs w:val="22"/>
              </w:rPr>
            </w:pPr>
          </w:p>
        </w:tc>
      </w:tr>
      <w:tr w:rsidR="002F3CD7" w:rsidRPr="005212FB" w14:paraId="71929C77"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7EC9A482" w14:textId="4C16C886" w:rsidR="002F3CD7" w:rsidRPr="005212FB" w:rsidRDefault="002F3CD7" w:rsidP="002F3CD7">
            <w:pPr>
              <w:spacing w:before="0" w:after="0" w:line="240" w:lineRule="auto"/>
              <w:jc w:val="left"/>
              <w:rPr>
                <w:rFonts w:asciiTheme="minorHAnsi" w:hAnsiTheme="minorHAnsi" w:cstheme="minorHAnsi"/>
                <w:b/>
                <w:color w:val="000000"/>
                <w:sz w:val="22"/>
                <w:szCs w:val="22"/>
              </w:rPr>
            </w:pPr>
            <w:r w:rsidRPr="005212FB">
              <w:rPr>
                <w:rFonts w:asciiTheme="minorHAnsi" w:hAnsiTheme="minorHAnsi" w:cstheme="minorHAnsi"/>
                <w:b/>
                <w:color w:val="000000"/>
                <w:sz w:val="22"/>
                <w:szCs w:val="22"/>
              </w:rPr>
              <w:t>Component 3. Development of Environmental Catchment Services</w:t>
            </w:r>
            <w:r w:rsidR="00393CBD">
              <w:rPr>
                <w:rFonts w:asciiTheme="minorHAnsi" w:hAnsiTheme="minorHAnsi" w:cstheme="minorHAnsi"/>
                <w:b/>
                <w:color w:val="000000"/>
                <w:sz w:val="22"/>
                <w:szCs w:val="22"/>
              </w:rPr>
              <w:t xml:space="preserve"> in Project Areas</w:t>
            </w:r>
          </w:p>
          <w:p w14:paraId="421FA6F4" w14:textId="20AAA809" w:rsidR="002F3CD7" w:rsidRPr="005212FB" w:rsidRDefault="002F3CD7" w:rsidP="002F3CD7">
            <w:pPr>
              <w:spacing w:before="0" w:after="0" w:line="240" w:lineRule="auto"/>
              <w:jc w:val="left"/>
              <w:rPr>
                <w:rFonts w:asciiTheme="minorHAnsi" w:hAnsiTheme="minorHAnsi" w:cstheme="minorHAnsi"/>
                <w:b/>
                <w:bCs/>
                <w:color w:val="000000"/>
                <w:sz w:val="22"/>
                <w:szCs w:val="22"/>
              </w:rPr>
            </w:pPr>
          </w:p>
        </w:tc>
        <w:tc>
          <w:tcPr>
            <w:tcW w:w="1896"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5354AF6A"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72DA4800"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3B0927AE"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69440577"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144061B8"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41F35F2" w14:textId="50D9F478" w:rsidR="002F3CD7" w:rsidRPr="005212FB" w:rsidRDefault="002F3CD7" w:rsidP="002F3CD7">
            <w:pPr>
              <w:spacing w:before="0" w:after="0" w:line="240" w:lineRule="auto"/>
              <w:jc w:val="left"/>
              <w:rPr>
                <w:rFonts w:asciiTheme="minorHAnsi" w:hAnsiTheme="minorHAnsi" w:cstheme="minorHAnsi"/>
                <w:b/>
                <w:bCs/>
                <w:color w:val="000000"/>
                <w:sz w:val="22"/>
                <w:szCs w:val="22"/>
              </w:rPr>
            </w:pPr>
            <w:r w:rsidRPr="005212FB">
              <w:rPr>
                <w:rFonts w:asciiTheme="minorHAnsi" w:hAnsiTheme="minorHAnsi" w:cstheme="minorHAnsi"/>
                <w:b/>
                <w:bCs/>
                <w:color w:val="000000"/>
                <w:sz w:val="22"/>
                <w:szCs w:val="22"/>
              </w:rPr>
              <w:t xml:space="preserve">3.1 Environmental restoration </w:t>
            </w:r>
          </w:p>
        </w:tc>
        <w:tc>
          <w:tcPr>
            <w:tcW w:w="1896"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C65627F"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8809D51"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9201DF1"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0298782"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058A97AC"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32BD427" w14:textId="1582D61B" w:rsidR="002F3CD7" w:rsidRPr="005212FB" w:rsidRDefault="002F3CD7" w:rsidP="002F3CD7">
            <w:pPr>
              <w:spacing w:before="0" w:after="0" w:line="240" w:lineRule="auto"/>
              <w:jc w:val="left"/>
              <w:rPr>
                <w:rFonts w:asciiTheme="minorHAnsi" w:hAnsiTheme="minorHAnsi" w:cstheme="minorHAnsi"/>
                <w:bCs/>
                <w:color w:val="000000"/>
                <w:sz w:val="22"/>
                <w:szCs w:val="22"/>
              </w:rPr>
            </w:pPr>
            <w:r w:rsidRPr="005212FB">
              <w:rPr>
                <w:rFonts w:asciiTheme="minorHAnsi" w:hAnsiTheme="minorHAnsi" w:cstheme="minorHAnsi"/>
                <w:bCs/>
                <w:color w:val="000000"/>
                <w:sz w:val="22"/>
                <w:szCs w:val="22"/>
              </w:rPr>
              <w:t>FGS Leading Forums and Creation of Sectoral Team Committee and sharing SLM Guidelines</w:t>
            </w:r>
          </w:p>
        </w:tc>
        <w:tc>
          <w:tcPr>
            <w:tcW w:w="1896" w:type="dxa"/>
            <w:tcBorders>
              <w:top w:val="single" w:sz="4" w:space="0" w:color="auto"/>
              <w:left w:val="single" w:sz="4" w:space="0" w:color="auto"/>
              <w:bottom w:val="single" w:sz="4" w:space="0" w:color="auto"/>
              <w:right w:val="single" w:sz="4" w:space="0" w:color="auto"/>
            </w:tcBorders>
          </w:tcPr>
          <w:p w14:paraId="5376B1CF"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0B9043A5"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87FC491"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8A4CE49"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2C302281"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6E1F6BD" w14:textId="5401C37D" w:rsidR="002F3CD7" w:rsidRPr="005212FB" w:rsidRDefault="002F3CD7" w:rsidP="002F3CD7">
            <w:pPr>
              <w:spacing w:before="0" w:after="0" w:line="240" w:lineRule="auto"/>
              <w:jc w:val="left"/>
              <w:rPr>
                <w:rFonts w:asciiTheme="minorHAnsi" w:hAnsiTheme="minorHAnsi" w:cstheme="minorHAnsi"/>
                <w:bCs/>
                <w:color w:val="000000"/>
                <w:sz w:val="22"/>
                <w:szCs w:val="22"/>
              </w:rPr>
            </w:pPr>
            <w:r w:rsidRPr="005212FB">
              <w:rPr>
                <w:rFonts w:asciiTheme="minorHAnsi" w:hAnsiTheme="minorHAnsi" w:cstheme="minorHAnsi"/>
                <w:bCs/>
                <w:color w:val="000000"/>
                <w:sz w:val="22"/>
                <w:szCs w:val="22"/>
              </w:rPr>
              <w:t>Develop Village Profiles and Community Investment Groups</w:t>
            </w:r>
          </w:p>
        </w:tc>
        <w:tc>
          <w:tcPr>
            <w:tcW w:w="1896" w:type="dxa"/>
            <w:tcBorders>
              <w:top w:val="single" w:sz="4" w:space="0" w:color="auto"/>
              <w:left w:val="single" w:sz="4" w:space="0" w:color="auto"/>
              <w:bottom w:val="single" w:sz="4" w:space="0" w:color="auto"/>
              <w:right w:val="single" w:sz="4" w:space="0" w:color="auto"/>
            </w:tcBorders>
          </w:tcPr>
          <w:p w14:paraId="35C3900B"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2A79D89A"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F776749"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2C21F1B"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73CFB037"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1539C459" w14:textId="2B5BFCC2" w:rsidR="002F3CD7" w:rsidRPr="005212FB" w:rsidRDefault="002F3CD7" w:rsidP="00513784">
            <w:pPr>
              <w:spacing w:before="0" w:after="0" w:line="240" w:lineRule="auto"/>
              <w:jc w:val="left"/>
              <w:rPr>
                <w:rFonts w:asciiTheme="minorHAnsi" w:hAnsiTheme="minorHAnsi" w:cstheme="minorHAnsi"/>
                <w:bCs/>
                <w:color w:val="000000"/>
                <w:sz w:val="22"/>
                <w:szCs w:val="22"/>
              </w:rPr>
            </w:pPr>
            <w:r w:rsidRPr="005212FB">
              <w:rPr>
                <w:rFonts w:asciiTheme="minorHAnsi" w:hAnsiTheme="minorHAnsi" w:cstheme="minorHAnsi"/>
                <w:i/>
                <w:iCs/>
                <w:color w:val="000000" w:themeColor="text1"/>
                <w:sz w:val="22"/>
                <w:szCs w:val="22"/>
              </w:rPr>
              <w:lastRenderedPageBreak/>
              <w:t>4.</w:t>
            </w:r>
            <w:r w:rsidR="00513784" w:rsidRPr="005212FB">
              <w:rPr>
                <w:rFonts w:asciiTheme="minorHAnsi" w:hAnsiTheme="minorHAnsi" w:cstheme="minorHAnsi"/>
                <w:i/>
                <w:iCs/>
                <w:color w:val="000000" w:themeColor="text1"/>
                <w:sz w:val="22"/>
                <w:szCs w:val="22"/>
              </w:rPr>
              <w:t xml:space="preserve"> </w:t>
            </w:r>
            <w:r w:rsidRPr="005212FB">
              <w:rPr>
                <w:rFonts w:asciiTheme="minorHAnsi" w:hAnsiTheme="minorHAnsi" w:cstheme="minorHAnsi"/>
                <w:i/>
                <w:iCs/>
                <w:color w:val="000000" w:themeColor="text1"/>
                <w:sz w:val="22"/>
                <w:szCs w:val="22"/>
              </w:rPr>
              <w:t>Implement Cash for work schemes to mobilize community labor for SLM and Rangeland interventions</w:t>
            </w:r>
            <w:r w:rsidR="00513784" w:rsidRPr="005212FB">
              <w:rPr>
                <w:rFonts w:asciiTheme="minorHAnsi" w:hAnsiTheme="minorHAnsi" w:cstheme="minorHAnsi"/>
                <w:i/>
                <w:iCs/>
                <w:color w:val="000000" w:themeColor="text1"/>
                <w:sz w:val="22"/>
                <w:szCs w:val="22"/>
              </w:rPr>
              <w:t xml:space="preserve"> </w:t>
            </w:r>
            <w:r w:rsidRPr="005212FB">
              <w:rPr>
                <w:rFonts w:asciiTheme="minorHAnsi" w:hAnsiTheme="minorHAnsi" w:cstheme="minorHAnsi"/>
                <w:i/>
                <w:iCs/>
                <w:color w:val="000000" w:themeColor="text1"/>
                <w:sz w:val="22"/>
                <w:szCs w:val="22"/>
              </w:rPr>
              <w:t>Monitor activities for quality control and evaluate and document impacts</w:t>
            </w:r>
          </w:p>
        </w:tc>
        <w:tc>
          <w:tcPr>
            <w:tcW w:w="1896" w:type="dxa"/>
            <w:tcBorders>
              <w:top w:val="single" w:sz="4" w:space="0" w:color="auto"/>
              <w:left w:val="single" w:sz="4" w:space="0" w:color="auto"/>
              <w:bottom w:val="single" w:sz="4" w:space="0" w:color="auto"/>
              <w:right w:val="single" w:sz="4" w:space="0" w:color="auto"/>
            </w:tcBorders>
          </w:tcPr>
          <w:p w14:paraId="642E3D82"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5CFA8063"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11C3FD7"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03C9E7D6"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2E518C50"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22793715" w14:textId="6DC1ADB2" w:rsidR="002F3CD7" w:rsidRPr="005212FB" w:rsidRDefault="002F3CD7" w:rsidP="00513784">
            <w:pPr>
              <w:spacing w:before="0" w:after="0" w:line="240" w:lineRule="auto"/>
              <w:ind w:left="0" w:firstLine="0"/>
              <w:jc w:val="left"/>
              <w:rPr>
                <w:rFonts w:asciiTheme="minorHAnsi" w:hAnsiTheme="minorHAnsi" w:cstheme="minorHAnsi"/>
                <w:bCs/>
                <w:color w:val="000000"/>
                <w:sz w:val="22"/>
                <w:szCs w:val="22"/>
              </w:rPr>
            </w:pPr>
            <w:r w:rsidRPr="005212FB">
              <w:rPr>
                <w:rFonts w:asciiTheme="minorHAnsi" w:hAnsiTheme="minorHAnsi" w:cstheme="minorHAnsi"/>
                <w:i/>
                <w:iCs/>
                <w:color w:val="000000" w:themeColor="text1"/>
                <w:sz w:val="22"/>
                <w:szCs w:val="22"/>
              </w:rPr>
              <w:t xml:space="preserve">Implement community-based Rangeland management activities based on guidelines developed under component </w:t>
            </w:r>
          </w:p>
        </w:tc>
        <w:tc>
          <w:tcPr>
            <w:tcW w:w="1896" w:type="dxa"/>
            <w:tcBorders>
              <w:top w:val="single" w:sz="4" w:space="0" w:color="auto"/>
              <w:left w:val="single" w:sz="4" w:space="0" w:color="auto"/>
              <w:bottom w:val="single" w:sz="4" w:space="0" w:color="auto"/>
              <w:right w:val="single" w:sz="4" w:space="0" w:color="auto"/>
            </w:tcBorders>
          </w:tcPr>
          <w:p w14:paraId="1F42F586"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6D1E7CD"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DB68050"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7D65328F"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159C7491"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4253672" w14:textId="4FCC806E" w:rsidR="002F3CD7" w:rsidRPr="005212FB" w:rsidRDefault="002F3CD7" w:rsidP="002F3CD7">
            <w:pPr>
              <w:spacing w:before="0" w:after="0" w:line="240" w:lineRule="auto"/>
              <w:jc w:val="left"/>
              <w:rPr>
                <w:rFonts w:asciiTheme="minorHAnsi" w:hAnsiTheme="minorHAnsi" w:cstheme="minorHAnsi"/>
                <w:bCs/>
                <w:color w:val="000000"/>
                <w:sz w:val="22"/>
                <w:szCs w:val="22"/>
              </w:rPr>
            </w:pPr>
            <w:r w:rsidRPr="005212FB">
              <w:rPr>
                <w:rFonts w:asciiTheme="minorHAnsi" w:hAnsiTheme="minorHAnsi" w:cstheme="minorHAnsi"/>
                <w:i/>
                <w:iCs/>
                <w:color w:val="000000" w:themeColor="text1"/>
                <w:sz w:val="22"/>
                <w:szCs w:val="22"/>
              </w:rPr>
              <w:t xml:space="preserve"> Procure inputs, machinery and equipment for SLM and rangeland activities</w:t>
            </w:r>
          </w:p>
        </w:tc>
        <w:tc>
          <w:tcPr>
            <w:tcW w:w="1896" w:type="dxa"/>
            <w:tcBorders>
              <w:top w:val="single" w:sz="4" w:space="0" w:color="auto"/>
              <w:left w:val="single" w:sz="4" w:space="0" w:color="auto"/>
              <w:bottom w:val="single" w:sz="4" w:space="0" w:color="auto"/>
              <w:right w:val="single" w:sz="4" w:space="0" w:color="auto"/>
            </w:tcBorders>
          </w:tcPr>
          <w:p w14:paraId="52A6B497"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06AE463"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7FC89A81"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DDC4052"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4ED38DFA"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FC3DA26" w14:textId="352B02F7" w:rsidR="002F3CD7" w:rsidRPr="005212FB" w:rsidRDefault="002F3CD7" w:rsidP="002F3CD7">
            <w:pPr>
              <w:spacing w:before="0" w:after="0" w:line="240" w:lineRule="auto"/>
              <w:jc w:val="left"/>
              <w:rPr>
                <w:rFonts w:asciiTheme="minorHAnsi" w:hAnsiTheme="minorHAnsi" w:cstheme="minorHAnsi"/>
                <w:bCs/>
                <w:color w:val="000000"/>
                <w:sz w:val="22"/>
                <w:szCs w:val="22"/>
              </w:rPr>
            </w:pPr>
            <w:r w:rsidRPr="005212FB">
              <w:rPr>
                <w:rFonts w:asciiTheme="minorHAnsi" w:hAnsiTheme="minorHAnsi" w:cstheme="minorHAnsi"/>
                <w:color w:val="000000" w:themeColor="text1"/>
                <w:sz w:val="22"/>
                <w:szCs w:val="22"/>
              </w:rPr>
              <w:t xml:space="preserve"> Land t</w:t>
            </w:r>
            <w:r w:rsidRPr="005212FB">
              <w:rPr>
                <w:rFonts w:asciiTheme="minorHAnsi" w:hAnsiTheme="minorHAnsi" w:cstheme="minorHAnsi"/>
                <w:i/>
                <w:color w:val="000000" w:themeColor="text1"/>
                <w:sz w:val="22"/>
                <w:szCs w:val="22"/>
              </w:rPr>
              <w:t>erracing, gully rehabilitation, Prosopis control and reforestation and/or natural regeneration.</w:t>
            </w:r>
          </w:p>
        </w:tc>
        <w:tc>
          <w:tcPr>
            <w:tcW w:w="1896" w:type="dxa"/>
            <w:tcBorders>
              <w:top w:val="single" w:sz="4" w:space="0" w:color="auto"/>
              <w:left w:val="single" w:sz="4" w:space="0" w:color="auto"/>
              <w:bottom w:val="single" w:sz="4" w:space="0" w:color="auto"/>
              <w:right w:val="single" w:sz="4" w:space="0" w:color="auto"/>
            </w:tcBorders>
          </w:tcPr>
          <w:p w14:paraId="1794EF06"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7A27F8A"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0039A1D"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53C213A"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6D3763BB"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0814029D" w14:textId="66655524" w:rsidR="002F3CD7" w:rsidRPr="005212FB" w:rsidRDefault="002F3CD7" w:rsidP="002F3CD7">
            <w:pPr>
              <w:spacing w:before="0" w:after="0" w:line="240" w:lineRule="auto"/>
              <w:jc w:val="left"/>
              <w:rPr>
                <w:rFonts w:asciiTheme="minorHAnsi" w:hAnsiTheme="minorHAnsi" w:cstheme="minorHAnsi"/>
                <w:bCs/>
                <w:color w:val="000000"/>
                <w:sz w:val="22"/>
                <w:szCs w:val="22"/>
              </w:rPr>
            </w:pPr>
            <w:r w:rsidRPr="005212FB">
              <w:rPr>
                <w:rFonts w:asciiTheme="minorHAnsi" w:hAnsiTheme="minorHAnsi" w:cstheme="minorHAnsi"/>
                <w:bCs/>
                <w:color w:val="000000"/>
                <w:sz w:val="22"/>
                <w:szCs w:val="22"/>
              </w:rPr>
              <w:t>Procure Tools and equipment for SLM activities</w:t>
            </w:r>
          </w:p>
        </w:tc>
        <w:tc>
          <w:tcPr>
            <w:tcW w:w="1896" w:type="dxa"/>
            <w:tcBorders>
              <w:top w:val="single" w:sz="4" w:space="0" w:color="auto"/>
              <w:left w:val="single" w:sz="4" w:space="0" w:color="auto"/>
              <w:bottom w:val="single" w:sz="4" w:space="0" w:color="auto"/>
              <w:right w:val="single" w:sz="4" w:space="0" w:color="auto"/>
            </w:tcBorders>
          </w:tcPr>
          <w:p w14:paraId="02B4EDC5"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21262E6"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6690492"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5E13EEA"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09E7A2F1"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12D3DD4" w14:textId="20E98D1F" w:rsidR="002F3CD7" w:rsidRPr="005212FB" w:rsidRDefault="002F3CD7" w:rsidP="002F3CD7">
            <w:pPr>
              <w:spacing w:before="0" w:after="0" w:line="240" w:lineRule="auto"/>
              <w:jc w:val="left"/>
              <w:rPr>
                <w:rFonts w:asciiTheme="minorHAnsi" w:hAnsiTheme="minorHAnsi" w:cstheme="minorHAnsi"/>
                <w:b/>
                <w:bCs/>
                <w:color w:val="000000"/>
                <w:sz w:val="22"/>
                <w:szCs w:val="22"/>
              </w:rPr>
            </w:pPr>
            <w:r w:rsidRPr="005212FB">
              <w:rPr>
                <w:rFonts w:asciiTheme="minorHAnsi" w:hAnsiTheme="minorHAnsi" w:cstheme="minorHAnsi"/>
                <w:b/>
                <w:bCs/>
                <w:color w:val="000000"/>
                <w:sz w:val="22"/>
                <w:szCs w:val="22"/>
              </w:rPr>
              <w:t xml:space="preserve">3.2 Institutional and capacity development </w:t>
            </w:r>
          </w:p>
        </w:tc>
        <w:tc>
          <w:tcPr>
            <w:tcW w:w="1896"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FA9DFE9"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2FFA4B7"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45EEDBA"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8D2CBF7"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01066D43"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049AD725" w14:textId="1CA22D58" w:rsidR="002F3CD7" w:rsidRPr="005212FB" w:rsidRDefault="002F3CD7" w:rsidP="002F3CD7">
            <w:pPr>
              <w:spacing w:before="0" w:after="0" w:line="240" w:lineRule="auto"/>
              <w:ind w:left="0" w:firstLine="0"/>
              <w:jc w:val="left"/>
              <w:rPr>
                <w:rFonts w:asciiTheme="minorHAnsi" w:hAnsiTheme="minorHAnsi" w:cstheme="minorHAnsi"/>
                <w:bCs/>
                <w:color w:val="000000"/>
                <w:sz w:val="22"/>
                <w:szCs w:val="22"/>
              </w:rPr>
            </w:pPr>
            <w:r w:rsidRPr="005212FB">
              <w:rPr>
                <w:rFonts w:asciiTheme="minorHAnsi" w:hAnsiTheme="minorHAnsi" w:cstheme="minorHAnsi"/>
                <w:color w:val="000000"/>
                <w:sz w:val="22"/>
                <w:szCs w:val="22"/>
              </w:rPr>
              <w:t xml:space="preserve">• Support community committees to establish resource mobilization mechanisms </w:t>
            </w:r>
          </w:p>
        </w:tc>
        <w:tc>
          <w:tcPr>
            <w:tcW w:w="1896" w:type="dxa"/>
            <w:tcBorders>
              <w:top w:val="single" w:sz="4" w:space="0" w:color="auto"/>
              <w:left w:val="single" w:sz="4" w:space="0" w:color="auto"/>
              <w:bottom w:val="single" w:sz="4" w:space="0" w:color="auto"/>
              <w:right w:val="single" w:sz="4" w:space="0" w:color="auto"/>
            </w:tcBorders>
          </w:tcPr>
          <w:p w14:paraId="433C59D8"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D4F7E2B"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DA83B7E"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9FF44FC"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2566ECE7"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1C6022A9" w14:textId="1D0DAC3F" w:rsidR="002F3CD7" w:rsidRPr="005212FB" w:rsidRDefault="002F3CD7" w:rsidP="002F3CD7">
            <w:pPr>
              <w:spacing w:before="0" w:after="0" w:line="240" w:lineRule="auto"/>
              <w:jc w:val="left"/>
              <w:rPr>
                <w:rFonts w:asciiTheme="minorHAnsi" w:hAnsiTheme="minorHAnsi" w:cstheme="minorHAnsi"/>
                <w:color w:val="000000"/>
                <w:sz w:val="22"/>
                <w:szCs w:val="22"/>
              </w:rPr>
            </w:pPr>
            <w:r w:rsidRPr="005212FB">
              <w:rPr>
                <w:rFonts w:asciiTheme="minorHAnsi" w:hAnsiTheme="minorHAnsi" w:cstheme="minorHAnsi"/>
                <w:color w:val="000000"/>
                <w:sz w:val="22"/>
                <w:szCs w:val="22"/>
              </w:rPr>
              <w:t>• Regional/national conferences on environment and climate change</w:t>
            </w:r>
          </w:p>
        </w:tc>
        <w:tc>
          <w:tcPr>
            <w:tcW w:w="1896" w:type="dxa"/>
            <w:tcBorders>
              <w:top w:val="single" w:sz="4" w:space="0" w:color="auto"/>
              <w:left w:val="single" w:sz="4" w:space="0" w:color="auto"/>
              <w:bottom w:val="single" w:sz="4" w:space="0" w:color="auto"/>
              <w:right w:val="single" w:sz="4" w:space="0" w:color="auto"/>
            </w:tcBorders>
          </w:tcPr>
          <w:p w14:paraId="2F1E5F13"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3B321FCA"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0CFA5197"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7A18D316"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461ABB90"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DFADF20" w14:textId="30959E44" w:rsidR="002F3CD7" w:rsidRPr="005212FB" w:rsidRDefault="002F3CD7" w:rsidP="002F3CD7">
            <w:pPr>
              <w:pStyle w:val="ListParagraph"/>
              <w:numPr>
                <w:ilvl w:val="0"/>
                <w:numId w:val="52"/>
              </w:numPr>
              <w:spacing w:before="0" w:after="0" w:line="240" w:lineRule="auto"/>
              <w:ind w:left="152" w:hanging="152"/>
              <w:jc w:val="left"/>
              <w:rPr>
                <w:rFonts w:asciiTheme="minorHAnsi" w:hAnsiTheme="minorHAnsi" w:cstheme="minorHAnsi"/>
                <w:color w:val="000000"/>
                <w:sz w:val="22"/>
                <w:szCs w:val="22"/>
              </w:rPr>
            </w:pPr>
            <w:r w:rsidRPr="005212FB">
              <w:rPr>
                <w:rFonts w:asciiTheme="minorHAnsi" w:hAnsiTheme="minorHAnsi" w:cstheme="minorHAnsi"/>
                <w:color w:val="000000"/>
                <w:sz w:val="22"/>
                <w:szCs w:val="22"/>
              </w:rPr>
              <w:t>Regional/national conferences on environment and climate change</w:t>
            </w:r>
          </w:p>
        </w:tc>
        <w:tc>
          <w:tcPr>
            <w:tcW w:w="1896" w:type="dxa"/>
            <w:tcBorders>
              <w:top w:val="single" w:sz="4" w:space="0" w:color="auto"/>
              <w:left w:val="single" w:sz="4" w:space="0" w:color="auto"/>
              <w:bottom w:val="single" w:sz="4" w:space="0" w:color="auto"/>
              <w:right w:val="single" w:sz="4" w:space="0" w:color="auto"/>
            </w:tcBorders>
          </w:tcPr>
          <w:p w14:paraId="1C4EDC64"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869B548"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2A5C538A"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32FD9A71"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5F9E6E55"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652F8C0C" w14:textId="596389F4" w:rsidR="002F3CD7" w:rsidRPr="005212FB" w:rsidRDefault="002F3CD7" w:rsidP="002F3CD7">
            <w:pPr>
              <w:spacing w:before="0" w:after="0" w:line="240" w:lineRule="auto"/>
              <w:jc w:val="left"/>
              <w:rPr>
                <w:rFonts w:asciiTheme="minorHAnsi" w:hAnsiTheme="minorHAnsi" w:cstheme="minorHAnsi"/>
                <w:color w:val="000000"/>
                <w:sz w:val="22"/>
                <w:szCs w:val="22"/>
              </w:rPr>
            </w:pPr>
            <w:r w:rsidRPr="005212FB">
              <w:rPr>
                <w:rFonts w:asciiTheme="minorHAnsi" w:hAnsiTheme="minorHAnsi" w:cstheme="minorHAnsi"/>
                <w:color w:val="000000"/>
                <w:sz w:val="22"/>
                <w:szCs w:val="22"/>
              </w:rPr>
              <w:t>Capacity building, office buildings, equipment and specialist and Focal point staffing</w:t>
            </w:r>
          </w:p>
        </w:tc>
        <w:tc>
          <w:tcPr>
            <w:tcW w:w="1896" w:type="dxa"/>
            <w:tcBorders>
              <w:top w:val="single" w:sz="4" w:space="0" w:color="auto"/>
              <w:left w:val="single" w:sz="4" w:space="0" w:color="auto"/>
              <w:bottom w:val="single" w:sz="4" w:space="0" w:color="auto"/>
              <w:right w:val="single" w:sz="4" w:space="0" w:color="auto"/>
            </w:tcBorders>
          </w:tcPr>
          <w:p w14:paraId="6C1CA483"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21E034F8"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15CDFD7"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53041B76"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716A0745"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B4A7942" w14:textId="5AB03FD0" w:rsidR="002F3CD7" w:rsidRPr="005212FB" w:rsidRDefault="002F3CD7" w:rsidP="002F3CD7">
            <w:pPr>
              <w:spacing w:before="0" w:after="0" w:line="240" w:lineRule="auto"/>
              <w:jc w:val="left"/>
              <w:rPr>
                <w:rFonts w:asciiTheme="minorHAnsi" w:hAnsiTheme="minorHAnsi" w:cstheme="minorHAnsi"/>
                <w:bCs/>
                <w:color w:val="000000"/>
                <w:sz w:val="22"/>
                <w:szCs w:val="22"/>
              </w:rPr>
            </w:pPr>
            <w:r w:rsidRPr="005212FB">
              <w:rPr>
                <w:rFonts w:asciiTheme="minorHAnsi" w:hAnsiTheme="minorHAnsi" w:cstheme="minorHAnsi"/>
                <w:color w:val="000000"/>
                <w:sz w:val="22"/>
                <w:szCs w:val="22"/>
              </w:rPr>
              <w:t xml:space="preserve">Community committees training on climate change, adaptation </w:t>
            </w:r>
          </w:p>
        </w:tc>
        <w:tc>
          <w:tcPr>
            <w:tcW w:w="1896" w:type="dxa"/>
            <w:tcBorders>
              <w:top w:val="single" w:sz="4" w:space="0" w:color="auto"/>
              <w:left w:val="single" w:sz="4" w:space="0" w:color="auto"/>
              <w:bottom w:val="single" w:sz="4" w:space="0" w:color="auto"/>
              <w:right w:val="single" w:sz="4" w:space="0" w:color="auto"/>
            </w:tcBorders>
          </w:tcPr>
          <w:p w14:paraId="731ADC40"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8806614"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20D8FD96"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3F8521AF"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1B507243"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6E9B4A60" w14:textId="77777777" w:rsidR="002F3CD7" w:rsidRPr="005212FB" w:rsidRDefault="002F3CD7" w:rsidP="002F3CD7">
            <w:pPr>
              <w:pStyle w:val="ListParagraph"/>
              <w:numPr>
                <w:ilvl w:val="0"/>
                <w:numId w:val="21"/>
              </w:numPr>
              <w:jc w:val="left"/>
              <w:rPr>
                <w:rFonts w:asciiTheme="minorHAnsi" w:hAnsiTheme="minorHAnsi" w:cstheme="minorHAnsi"/>
                <w:i/>
                <w:color w:val="000000" w:themeColor="text1"/>
                <w:sz w:val="22"/>
                <w:szCs w:val="22"/>
              </w:rPr>
            </w:pPr>
            <w:r w:rsidRPr="005212FB">
              <w:rPr>
                <w:rFonts w:asciiTheme="minorHAnsi" w:hAnsiTheme="minorHAnsi" w:cstheme="minorHAnsi"/>
                <w:i/>
                <w:color w:val="000000" w:themeColor="text1"/>
                <w:sz w:val="22"/>
                <w:szCs w:val="22"/>
              </w:rPr>
              <w:t>Develop a community operations manual (COM)</w:t>
            </w:r>
          </w:p>
        </w:tc>
        <w:tc>
          <w:tcPr>
            <w:tcW w:w="1896" w:type="dxa"/>
            <w:tcBorders>
              <w:top w:val="single" w:sz="4" w:space="0" w:color="auto"/>
              <w:left w:val="single" w:sz="4" w:space="0" w:color="auto"/>
              <w:bottom w:val="single" w:sz="4" w:space="0" w:color="auto"/>
              <w:right w:val="single" w:sz="4" w:space="0" w:color="auto"/>
            </w:tcBorders>
          </w:tcPr>
          <w:p w14:paraId="56813A5D"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36A8D46F"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05EA6737"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0C866800"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7D048490"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83C38E5" w14:textId="77777777" w:rsidR="002F3CD7" w:rsidRPr="005212FB" w:rsidRDefault="002F3CD7" w:rsidP="002F3CD7">
            <w:pPr>
              <w:pStyle w:val="ListParagraph"/>
              <w:numPr>
                <w:ilvl w:val="0"/>
                <w:numId w:val="21"/>
              </w:numPr>
              <w:jc w:val="left"/>
              <w:rPr>
                <w:rFonts w:asciiTheme="minorHAnsi" w:hAnsiTheme="minorHAnsi" w:cstheme="minorHAnsi"/>
                <w:i/>
                <w:color w:val="000000" w:themeColor="text1"/>
                <w:sz w:val="22"/>
                <w:szCs w:val="22"/>
              </w:rPr>
            </w:pPr>
            <w:r w:rsidRPr="005212FB">
              <w:rPr>
                <w:rFonts w:asciiTheme="minorHAnsi" w:hAnsiTheme="minorHAnsi" w:cstheme="minorHAnsi"/>
                <w:i/>
                <w:color w:val="000000" w:themeColor="text1"/>
                <w:sz w:val="22"/>
                <w:szCs w:val="22"/>
              </w:rPr>
              <w:t>Prepare information, education, and communication (IEC) materials about the project</w:t>
            </w:r>
          </w:p>
        </w:tc>
        <w:tc>
          <w:tcPr>
            <w:tcW w:w="1896" w:type="dxa"/>
            <w:tcBorders>
              <w:top w:val="single" w:sz="4" w:space="0" w:color="auto"/>
              <w:left w:val="single" w:sz="4" w:space="0" w:color="auto"/>
              <w:bottom w:val="single" w:sz="4" w:space="0" w:color="auto"/>
              <w:right w:val="single" w:sz="4" w:space="0" w:color="auto"/>
            </w:tcBorders>
          </w:tcPr>
          <w:p w14:paraId="395FB11D"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271A6C32"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BB578A8"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3BE28B3D"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3714A2C6"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318DB3A" w14:textId="45A44EBE" w:rsidR="002F3CD7" w:rsidRPr="005212FB" w:rsidRDefault="002F3CD7" w:rsidP="002F3CD7">
            <w:pPr>
              <w:pStyle w:val="ListParagraph"/>
              <w:numPr>
                <w:ilvl w:val="0"/>
                <w:numId w:val="21"/>
              </w:numPr>
              <w:jc w:val="left"/>
              <w:rPr>
                <w:rFonts w:asciiTheme="minorHAnsi" w:hAnsiTheme="minorHAnsi" w:cstheme="minorHAnsi"/>
                <w:i/>
                <w:color w:val="000000" w:themeColor="text1"/>
                <w:sz w:val="22"/>
                <w:szCs w:val="22"/>
              </w:rPr>
            </w:pPr>
            <w:r w:rsidRPr="005212FB">
              <w:rPr>
                <w:rFonts w:asciiTheme="minorHAnsi" w:hAnsiTheme="minorHAnsi" w:cstheme="minorHAnsi"/>
                <w:i/>
                <w:color w:val="000000" w:themeColor="text1"/>
                <w:sz w:val="22"/>
                <w:szCs w:val="22"/>
              </w:rPr>
              <w:t>Develop community-based SLM guidelines – individual consultant</w:t>
            </w:r>
          </w:p>
        </w:tc>
        <w:tc>
          <w:tcPr>
            <w:tcW w:w="1896" w:type="dxa"/>
            <w:tcBorders>
              <w:top w:val="single" w:sz="4" w:space="0" w:color="auto"/>
              <w:left w:val="single" w:sz="4" w:space="0" w:color="auto"/>
              <w:bottom w:val="single" w:sz="4" w:space="0" w:color="auto"/>
              <w:right w:val="single" w:sz="4" w:space="0" w:color="auto"/>
            </w:tcBorders>
          </w:tcPr>
          <w:p w14:paraId="1B9F30FD"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527298F"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0A723004"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59A8AD7E"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0DA3E438"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315E8D9C" w14:textId="6D2FCC9B" w:rsidR="002F3CD7" w:rsidRPr="005212FB" w:rsidRDefault="002F3CD7" w:rsidP="002F3CD7">
            <w:pPr>
              <w:jc w:val="left"/>
              <w:rPr>
                <w:rFonts w:asciiTheme="minorHAnsi" w:hAnsiTheme="minorHAnsi" w:cstheme="minorHAnsi"/>
                <w:i/>
                <w:color w:val="000000" w:themeColor="text1"/>
                <w:sz w:val="22"/>
                <w:szCs w:val="22"/>
              </w:rPr>
            </w:pPr>
            <w:r w:rsidRPr="005212FB">
              <w:rPr>
                <w:rFonts w:asciiTheme="minorHAnsi" w:hAnsiTheme="minorHAnsi" w:cstheme="minorHAnsi"/>
                <w:i/>
                <w:color w:val="000000" w:themeColor="text1"/>
                <w:sz w:val="22"/>
                <w:szCs w:val="22"/>
              </w:rPr>
              <w:lastRenderedPageBreak/>
              <w:t>7. Develop community-based rangeland management guidelines – individual consultant</w:t>
            </w:r>
          </w:p>
        </w:tc>
        <w:tc>
          <w:tcPr>
            <w:tcW w:w="1896" w:type="dxa"/>
            <w:tcBorders>
              <w:top w:val="single" w:sz="4" w:space="0" w:color="auto"/>
              <w:left w:val="single" w:sz="4" w:space="0" w:color="auto"/>
              <w:bottom w:val="single" w:sz="4" w:space="0" w:color="auto"/>
              <w:right w:val="single" w:sz="4" w:space="0" w:color="auto"/>
            </w:tcBorders>
          </w:tcPr>
          <w:p w14:paraId="136B78E9" w14:textId="77777777" w:rsidR="002F3CD7" w:rsidRPr="005212FB" w:rsidRDefault="002F3CD7" w:rsidP="002F3CD7">
            <w:pPr>
              <w:ind w:firstLine="0"/>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1D0A30F4" w14:textId="77777777" w:rsidR="002F3CD7" w:rsidRPr="005212FB" w:rsidRDefault="002F3CD7" w:rsidP="002F3CD7">
            <w:pPr>
              <w:ind w:firstLine="0"/>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2B04BDDC" w14:textId="77777777" w:rsidR="002F3CD7" w:rsidRPr="005212FB" w:rsidRDefault="002F3CD7" w:rsidP="002F3CD7">
            <w:pPr>
              <w:ind w:firstLine="0"/>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FF463C1" w14:textId="77777777" w:rsidR="002F3CD7" w:rsidRPr="005212FB" w:rsidRDefault="002F3CD7" w:rsidP="002F3CD7">
            <w:pPr>
              <w:ind w:firstLine="0"/>
              <w:jc w:val="left"/>
              <w:rPr>
                <w:rFonts w:asciiTheme="minorHAnsi" w:hAnsiTheme="minorHAnsi" w:cstheme="minorHAnsi"/>
                <w:i/>
                <w:color w:val="FF0000"/>
                <w:sz w:val="22"/>
                <w:szCs w:val="22"/>
              </w:rPr>
            </w:pPr>
          </w:p>
        </w:tc>
      </w:tr>
      <w:tr w:rsidR="002F3CD7" w:rsidRPr="005212FB" w14:paraId="737BDC8D"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F4DBC57" w14:textId="2A4EFC7F" w:rsidR="002F3CD7" w:rsidRPr="005212FB" w:rsidRDefault="002F3CD7" w:rsidP="002F3CD7">
            <w:pPr>
              <w:jc w:val="left"/>
              <w:rPr>
                <w:rFonts w:asciiTheme="minorHAnsi" w:hAnsiTheme="minorHAnsi" w:cstheme="minorHAnsi"/>
                <w:i/>
                <w:color w:val="000000" w:themeColor="text1"/>
                <w:sz w:val="22"/>
                <w:szCs w:val="22"/>
              </w:rPr>
            </w:pPr>
            <w:r w:rsidRPr="005212FB">
              <w:rPr>
                <w:rFonts w:asciiTheme="minorHAnsi" w:hAnsiTheme="minorHAnsi" w:cstheme="minorHAnsi"/>
                <w:i/>
                <w:color w:val="000000" w:themeColor="text1"/>
                <w:sz w:val="22"/>
                <w:szCs w:val="22"/>
              </w:rPr>
              <w:t>8. Prepare guidelines for agriculture support in project communities</w:t>
            </w:r>
          </w:p>
        </w:tc>
        <w:tc>
          <w:tcPr>
            <w:tcW w:w="1896" w:type="dxa"/>
            <w:tcBorders>
              <w:top w:val="single" w:sz="4" w:space="0" w:color="auto"/>
              <w:left w:val="single" w:sz="4" w:space="0" w:color="auto"/>
              <w:bottom w:val="single" w:sz="4" w:space="0" w:color="auto"/>
              <w:right w:val="single" w:sz="4" w:space="0" w:color="auto"/>
            </w:tcBorders>
          </w:tcPr>
          <w:p w14:paraId="443F2EFF"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6FABADD"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BDF7C0A"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7A6579C"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165F30C3"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1C9081A" w14:textId="3ABBDE55" w:rsidR="002F3CD7" w:rsidRPr="005212FB" w:rsidRDefault="002F3CD7" w:rsidP="002F3CD7">
            <w:pPr>
              <w:jc w:val="left"/>
              <w:rPr>
                <w:rFonts w:asciiTheme="minorHAnsi" w:hAnsiTheme="minorHAnsi" w:cstheme="minorHAnsi"/>
                <w:i/>
                <w:color w:val="000000" w:themeColor="text1"/>
                <w:sz w:val="22"/>
                <w:szCs w:val="22"/>
              </w:rPr>
            </w:pPr>
            <w:r w:rsidRPr="005212FB">
              <w:rPr>
                <w:rFonts w:asciiTheme="minorHAnsi" w:hAnsiTheme="minorHAnsi" w:cstheme="minorHAnsi"/>
                <w:i/>
                <w:color w:val="000000" w:themeColor="text1"/>
                <w:sz w:val="22"/>
                <w:szCs w:val="22"/>
              </w:rPr>
              <w:t>9. Prepare proposals for targeted exposure visits</w:t>
            </w:r>
          </w:p>
        </w:tc>
        <w:tc>
          <w:tcPr>
            <w:tcW w:w="1896" w:type="dxa"/>
            <w:tcBorders>
              <w:top w:val="single" w:sz="4" w:space="0" w:color="auto"/>
              <w:left w:val="single" w:sz="4" w:space="0" w:color="auto"/>
              <w:bottom w:val="single" w:sz="4" w:space="0" w:color="auto"/>
              <w:right w:val="single" w:sz="4" w:space="0" w:color="auto"/>
            </w:tcBorders>
          </w:tcPr>
          <w:p w14:paraId="4848C974"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2B65324C"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4474834"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DA9CE61"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0C55AA30"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6B96726" w14:textId="293A070F" w:rsidR="002F3CD7" w:rsidRPr="005212FB" w:rsidRDefault="002F3CD7" w:rsidP="002F3CD7">
            <w:pPr>
              <w:tabs>
                <w:tab w:val="left" w:pos="3708"/>
                <w:tab w:val="left" w:pos="5598"/>
                <w:tab w:val="left" w:pos="6768"/>
                <w:tab w:val="left" w:pos="8118"/>
              </w:tabs>
              <w:jc w:val="left"/>
              <w:rPr>
                <w:rFonts w:asciiTheme="minorHAnsi" w:hAnsiTheme="minorHAnsi" w:cstheme="minorHAnsi"/>
                <w:b/>
                <w:color w:val="000000" w:themeColor="text1"/>
                <w:sz w:val="22"/>
                <w:szCs w:val="22"/>
                <w:highlight w:val="yellow"/>
              </w:rPr>
            </w:pPr>
            <w:r w:rsidRPr="005212FB">
              <w:rPr>
                <w:rFonts w:asciiTheme="minorHAnsi" w:hAnsiTheme="minorHAnsi" w:cstheme="minorHAnsi"/>
                <w:b/>
                <w:color w:val="000000" w:themeColor="text1"/>
                <w:sz w:val="22"/>
                <w:szCs w:val="22"/>
              </w:rPr>
              <w:t>Component 4.2: Community</w:t>
            </w:r>
            <w:r w:rsidR="00393CBD">
              <w:rPr>
                <w:rFonts w:asciiTheme="minorHAnsi" w:hAnsiTheme="minorHAnsi" w:cstheme="minorHAnsi"/>
                <w:b/>
                <w:color w:val="000000" w:themeColor="text1"/>
                <w:sz w:val="22"/>
                <w:szCs w:val="22"/>
              </w:rPr>
              <w:t>-driven</w:t>
            </w:r>
            <w:r w:rsidRPr="005212FB">
              <w:rPr>
                <w:rFonts w:asciiTheme="minorHAnsi" w:hAnsiTheme="minorHAnsi" w:cstheme="minorHAnsi"/>
                <w:b/>
                <w:color w:val="000000" w:themeColor="text1"/>
                <w:sz w:val="22"/>
                <w:szCs w:val="22"/>
              </w:rPr>
              <w:t xml:space="preserve"> development </w:t>
            </w:r>
            <w:r w:rsidR="00393CBD">
              <w:rPr>
                <w:rFonts w:asciiTheme="minorHAnsi" w:hAnsiTheme="minorHAnsi" w:cstheme="minorHAnsi"/>
                <w:b/>
                <w:color w:val="000000" w:themeColor="text1"/>
                <w:sz w:val="22"/>
                <w:szCs w:val="22"/>
              </w:rPr>
              <w:t>planning</w:t>
            </w:r>
          </w:p>
        </w:tc>
        <w:tc>
          <w:tcPr>
            <w:tcW w:w="1896"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1B710CB" w14:textId="77777777" w:rsidR="002F3CD7" w:rsidRPr="005212FB" w:rsidRDefault="002F3CD7" w:rsidP="002F3CD7">
            <w:pPr>
              <w:tabs>
                <w:tab w:val="left" w:pos="3708"/>
                <w:tab w:val="left" w:pos="5598"/>
                <w:tab w:val="left" w:pos="6768"/>
                <w:tab w:val="left" w:pos="8118"/>
              </w:tabs>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70C1C7B" w14:textId="77777777" w:rsidR="002F3CD7" w:rsidRPr="005212FB" w:rsidRDefault="002F3CD7" w:rsidP="002F3CD7">
            <w:pPr>
              <w:tabs>
                <w:tab w:val="left" w:pos="3708"/>
                <w:tab w:val="left" w:pos="5598"/>
                <w:tab w:val="left" w:pos="6768"/>
                <w:tab w:val="left" w:pos="8118"/>
              </w:tabs>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6AD6145" w14:textId="77777777" w:rsidR="002F3CD7" w:rsidRPr="005212FB" w:rsidRDefault="002F3CD7" w:rsidP="002F3CD7">
            <w:pPr>
              <w:tabs>
                <w:tab w:val="left" w:pos="3708"/>
                <w:tab w:val="left" w:pos="5598"/>
                <w:tab w:val="left" w:pos="6768"/>
                <w:tab w:val="left" w:pos="8118"/>
              </w:tabs>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4794B97" w14:textId="77777777" w:rsidR="002F3CD7" w:rsidRPr="005212FB" w:rsidRDefault="002F3CD7" w:rsidP="002F3CD7">
            <w:pPr>
              <w:tabs>
                <w:tab w:val="left" w:pos="3708"/>
                <w:tab w:val="left" w:pos="5598"/>
                <w:tab w:val="left" w:pos="6768"/>
                <w:tab w:val="left" w:pos="8118"/>
              </w:tabs>
              <w:jc w:val="left"/>
              <w:rPr>
                <w:rFonts w:asciiTheme="minorHAnsi" w:hAnsiTheme="minorHAnsi" w:cstheme="minorHAnsi"/>
                <w:sz w:val="22"/>
                <w:szCs w:val="22"/>
              </w:rPr>
            </w:pPr>
          </w:p>
        </w:tc>
      </w:tr>
      <w:tr w:rsidR="002F3CD7" w:rsidRPr="005212FB" w14:paraId="52C56AA8"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4D6EAE1B" w14:textId="5DC93AA3" w:rsidR="002F3CD7" w:rsidRPr="005212FB" w:rsidRDefault="002F3CD7" w:rsidP="002F3CD7">
            <w:pPr>
              <w:jc w:val="left"/>
              <w:rPr>
                <w:rFonts w:asciiTheme="minorHAnsi" w:hAnsiTheme="minorHAnsi" w:cstheme="minorHAnsi"/>
                <w:color w:val="000000" w:themeColor="text1"/>
                <w:sz w:val="22"/>
                <w:szCs w:val="22"/>
                <w:highlight w:val="yellow"/>
              </w:rPr>
            </w:pPr>
            <w:r w:rsidRPr="005212FB">
              <w:rPr>
                <w:rFonts w:asciiTheme="minorHAnsi" w:hAnsiTheme="minorHAnsi" w:cstheme="minorHAnsi"/>
                <w:i/>
                <w:color w:val="000000" w:themeColor="text1"/>
                <w:sz w:val="22"/>
                <w:szCs w:val="22"/>
              </w:rPr>
              <w:t>1. Sensitize communities on roles and responsibilities for participating in the project</w:t>
            </w:r>
          </w:p>
        </w:tc>
        <w:tc>
          <w:tcPr>
            <w:tcW w:w="1896" w:type="dxa"/>
            <w:tcBorders>
              <w:top w:val="single" w:sz="4" w:space="0" w:color="auto"/>
              <w:left w:val="single" w:sz="4" w:space="0" w:color="auto"/>
              <w:bottom w:val="single" w:sz="4" w:space="0" w:color="auto"/>
              <w:right w:val="single" w:sz="4" w:space="0" w:color="auto"/>
            </w:tcBorders>
          </w:tcPr>
          <w:p w14:paraId="2A1A2444"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7EE121B"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33961A4"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B637D2A"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08817965"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A9983EC" w14:textId="10749C74" w:rsidR="002F3CD7" w:rsidRPr="005212FB" w:rsidRDefault="002F3CD7" w:rsidP="002F3CD7">
            <w:pPr>
              <w:pStyle w:val="ListParagraph"/>
              <w:numPr>
                <w:ilvl w:val="0"/>
                <w:numId w:val="22"/>
              </w:numPr>
              <w:spacing w:line="259" w:lineRule="auto"/>
              <w:jc w:val="left"/>
              <w:rPr>
                <w:rFonts w:asciiTheme="minorHAnsi" w:hAnsiTheme="minorHAnsi" w:cstheme="minorHAnsi"/>
                <w:color w:val="000000" w:themeColor="text1"/>
                <w:sz w:val="22"/>
                <w:szCs w:val="22"/>
              </w:rPr>
            </w:pPr>
            <w:r w:rsidRPr="005212FB">
              <w:rPr>
                <w:rFonts w:asciiTheme="minorHAnsi" w:hAnsiTheme="minorHAnsi" w:cstheme="minorHAnsi"/>
                <w:color w:val="000000" w:themeColor="text1"/>
                <w:sz w:val="22"/>
                <w:szCs w:val="22"/>
              </w:rPr>
              <w:t xml:space="preserve"> PIU staff, civil servants and contracted service providers to meet with local leaders around 2-3 weeks before mobilization process starts</w:t>
            </w:r>
          </w:p>
        </w:tc>
        <w:tc>
          <w:tcPr>
            <w:tcW w:w="1896" w:type="dxa"/>
            <w:tcBorders>
              <w:top w:val="single" w:sz="4" w:space="0" w:color="auto"/>
              <w:left w:val="single" w:sz="4" w:space="0" w:color="auto"/>
              <w:bottom w:val="single" w:sz="4" w:space="0" w:color="auto"/>
              <w:right w:val="single" w:sz="4" w:space="0" w:color="auto"/>
            </w:tcBorders>
          </w:tcPr>
          <w:p w14:paraId="6E66ED37" w14:textId="77777777" w:rsidR="002F3CD7" w:rsidRPr="005212FB" w:rsidRDefault="002F3CD7" w:rsidP="002F3CD7">
            <w:pPr>
              <w:spacing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DA75A2D" w14:textId="77777777" w:rsidR="002F3CD7" w:rsidRPr="005212FB" w:rsidRDefault="002F3CD7" w:rsidP="002F3CD7">
            <w:pPr>
              <w:spacing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83B72A7" w14:textId="77777777" w:rsidR="002F3CD7" w:rsidRPr="005212FB" w:rsidRDefault="002F3CD7" w:rsidP="002F3CD7">
            <w:pPr>
              <w:spacing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3BAA1F59" w14:textId="77777777" w:rsidR="002F3CD7" w:rsidRPr="005212FB" w:rsidRDefault="002F3CD7" w:rsidP="002F3CD7">
            <w:pPr>
              <w:spacing w:line="259" w:lineRule="auto"/>
              <w:jc w:val="left"/>
              <w:rPr>
                <w:rFonts w:asciiTheme="minorHAnsi" w:hAnsiTheme="minorHAnsi" w:cstheme="minorHAnsi"/>
                <w:sz w:val="22"/>
                <w:szCs w:val="22"/>
              </w:rPr>
            </w:pPr>
          </w:p>
        </w:tc>
      </w:tr>
      <w:tr w:rsidR="002F3CD7" w:rsidRPr="005212FB" w14:paraId="7BA1545C"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6A1AC5EC" w14:textId="77777777" w:rsidR="002F3CD7" w:rsidRPr="005212FB" w:rsidRDefault="002F3CD7" w:rsidP="002F3CD7">
            <w:pPr>
              <w:pStyle w:val="ListParagraph"/>
              <w:numPr>
                <w:ilvl w:val="0"/>
                <w:numId w:val="22"/>
              </w:numPr>
              <w:spacing w:line="259" w:lineRule="auto"/>
              <w:jc w:val="left"/>
              <w:rPr>
                <w:rFonts w:asciiTheme="minorHAnsi" w:hAnsiTheme="minorHAnsi" w:cstheme="minorHAnsi"/>
                <w:color w:val="000000" w:themeColor="text1"/>
                <w:sz w:val="22"/>
                <w:szCs w:val="22"/>
              </w:rPr>
            </w:pPr>
            <w:r w:rsidRPr="005212FB">
              <w:rPr>
                <w:rFonts w:asciiTheme="minorHAnsi" w:hAnsiTheme="minorHAnsi" w:cstheme="minorHAnsi"/>
                <w:color w:val="000000" w:themeColor="text1"/>
                <w:sz w:val="22"/>
                <w:szCs w:val="22"/>
              </w:rPr>
              <w:t>First meeting to introduce the “rules of the game” for participation in the project</w:t>
            </w:r>
          </w:p>
        </w:tc>
        <w:tc>
          <w:tcPr>
            <w:tcW w:w="1896" w:type="dxa"/>
            <w:tcBorders>
              <w:top w:val="single" w:sz="4" w:space="0" w:color="auto"/>
              <w:left w:val="single" w:sz="4" w:space="0" w:color="auto"/>
              <w:bottom w:val="single" w:sz="4" w:space="0" w:color="auto"/>
              <w:right w:val="single" w:sz="4" w:space="0" w:color="auto"/>
            </w:tcBorders>
          </w:tcPr>
          <w:p w14:paraId="2027CB59" w14:textId="77777777" w:rsidR="002F3CD7" w:rsidRPr="005212FB" w:rsidRDefault="002F3CD7" w:rsidP="002F3CD7">
            <w:pPr>
              <w:spacing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31B0DC4A" w14:textId="77777777" w:rsidR="002F3CD7" w:rsidRPr="005212FB" w:rsidRDefault="002F3CD7" w:rsidP="002F3CD7">
            <w:pPr>
              <w:spacing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8FFDD3F" w14:textId="77777777" w:rsidR="002F3CD7" w:rsidRPr="005212FB" w:rsidRDefault="002F3CD7" w:rsidP="002F3CD7">
            <w:pPr>
              <w:spacing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3AD795F9" w14:textId="77777777" w:rsidR="002F3CD7" w:rsidRPr="005212FB" w:rsidRDefault="002F3CD7" w:rsidP="002F3CD7">
            <w:pPr>
              <w:spacing w:line="259" w:lineRule="auto"/>
              <w:jc w:val="left"/>
              <w:rPr>
                <w:rFonts w:asciiTheme="minorHAnsi" w:hAnsiTheme="minorHAnsi" w:cstheme="minorHAnsi"/>
                <w:sz w:val="22"/>
                <w:szCs w:val="22"/>
              </w:rPr>
            </w:pPr>
          </w:p>
        </w:tc>
      </w:tr>
      <w:tr w:rsidR="002F3CD7" w:rsidRPr="005212FB" w14:paraId="30FEDCAC"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772E44A1" w14:textId="77777777" w:rsidR="002F3CD7" w:rsidRPr="005212FB" w:rsidRDefault="002F3CD7" w:rsidP="002F3CD7">
            <w:pPr>
              <w:pStyle w:val="ListParagraph"/>
              <w:numPr>
                <w:ilvl w:val="0"/>
                <w:numId w:val="22"/>
              </w:numPr>
              <w:spacing w:line="259" w:lineRule="auto"/>
              <w:jc w:val="left"/>
              <w:rPr>
                <w:rFonts w:asciiTheme="minorHAnsi" w:hAnsiTheme="minorHAnsi" w:cstheme="minorHAnsi"/>
                <w:color w:val="000000" w:themeColor="text1"/>
                <w:sz w:val="22"/>
                <w:szCs w:val="22"/>
              </w:rPr>
            </w:pPr>
            <w:r w:rsidRPr="005212FB">
              <w:rPr>
                <w:rFonts w:asciiTheme="minorHAnsi" w:hAnsiTheme="minorHAnsi" w:cstheme="minorHAnsi"/>
                <w:color w:val="000000" w:themeColor="text1"/>
                <w:sz w:val="22"/>
                <w:szCs w:val="22"/>
              </w:rPr>
              <w:t>Mobilizers to engage with the community at least ion a weekly basis for the first two months</w:t>
            </w:r>
          </w:p>
        </w:tc>
        <w:tc>
          <w:tcPr>
            <w:tcW w:w="1896" w:type="dxa"/>
            <w:tcBorders>
              <w:top w:val="single" w:sz="4" w:space="0" w:color="auto"/>
              <w:left w:val="single" w:sz="4" w:space="0" w:color="auto"/>
              <w:bottom w:val="single" w:sz="4" w:space="0" w:color="auto"/>
              <w:right w:val="single" w:sz="4" w:space="0" w:color="auto"/>
            </w:tcBorders>
          </w:tcPr>
          <w:p w14:paraId="450BD464" w14:textId="77777777" w:rsidR="002F3CD7" w:rsidRPr="005212FB" w:rsidRDefault="002F3CD7" w:rsidP="002F3CD7">
            <w:pPr>
              <w:spacing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1DFDC90" w14:textId="77777777" w:rsidR="002F3CD7" w:rsidRPr="005212FB" w:rsidRDefault="002F3CD7" w:rsidP="002F3CD7">
            <w:pPr>
              <w:spacing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41D7128" w14:textId="77777777" w:rsidR="002F3CD7" w:rsidRPr="005212FB" w:rsidRDefault="002F3CD7" w:rsidP="002F3CD7">
            <w:pPr>
              <w:spacing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88AD449" w14:textId="77777777" w:rsidR="002F3CD7" w:rsidRPr="005212FB" w:rsidRDefault="002F3CD7" w:rsidP="002F3CD7">
            <w:pPr>
              <w:spacing w:line="259" w:lineRule="auto"/>
              <w:jc w:val="left"/>
              <w:rPr>
                <w:rFonts w:asciiTheme="minorHAnsi" w:hAnsiTheme="minorHAnsi" w:cstheme="minorHAnsi"/>
                <w:sz w:val="22"/>
                <w:szCs w:val="22"/>
              </w:rPr>
            </w:pPr>
          </w:p>
        </w:tc>
      </w:tr>
      <w:tr w:rsidR="002F3CD7" w:rsidRPr="005212FB" w14:paraId="44EDB69F"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3C647865" w14:textId="74BF4D7F" w:rsidR="002F3CD7" w:rsidRPr="005212FB" w:rsidRDefault="002F3CD7" w:rsidP="002F3CD7">
            <w:pPr>
              <w:pStyle w:val="ListParagraph"/>
              <w:numPr>
                <w:ilvl w:val="0"/>
                <w:numId w:val="22"/>
              </w:numPr>
              <w:spacing w:line="259" w:lineRule="auto"/>
              <w:jc w:val="left"/>
              <w:rPr>
                <w:rFonts w:asciiTheme="minorHAnsi" w:hAnsiTheme="minorHAnsi" w:cstheme="minorHAnsi"/>
                <w:color w:val="000000" w:themeColor="text1"/>
                <w:sz w:val="22"/>
                <w:szCs w:val="22"/>
              </w:rPr>
            </w:pPr>
            <w:r w:rsidRPr="005212FB">
              <w:rPr>
                <w:rFonts w:asciiTheme="minorHAnsi" w:hAnsiTheme="minorHAnsi" w:cstheme="minorHAnsi"/>
                <w:color w:val="000000" w:themeColor="text1"/>
                <w:sz w:val="22"/>
                <w:szCs w:val="22"/>
              </w:rPr>
              <w:t xml:space="preserve">Should include all the steps outlines below: </w:t>
            </w:r>
          </w:p>
        </w:tc>
        <w:tc>
          <w:tcPr>
            <w:tcW w:w="1896" w:type="dxa"/>
            <w:tcBorders>
              <w:top w:val="single" w:sz="4" w:space="0" w:color="auto"/>
              <w:left w:val="single" w:sz="4" w:space="0" w:color="auto"/>
              <w:bottom w:val="single" w:sz="4" w:space="0" w:color="auto"/>
              <w:right w:val="single" w:sz="4" w:space="0" w:color="auto"/>
            </w:tcBorders>
          </w:tcPr>
          <w:p w14:paraId="756B8039" w14:textId="77777777" w:rsidR="002F3CD7" w:rsidRPr="005212FB" w:rsidRDefault="002F3CD7" w:rsidP="002F3CD7">
            <w:pPr>
              <w:spacing w:line="259" w:lineRule="auto"/>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3822FA20" w14:textId="77777777" w:rsidR="002F3CD7" w:rsidRPr="005212FB" w:rsidRDefault="002F3CD7" w:rsidP="002F3CD7">
            <w:pPr>
              <w:spacing w:line="259" w:lineRule="auto"/>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0E27B5D" w14:textId="77777777" w:rsidR="002F3CD7" w:rsidRPr="005212FB" w:rsidRDefault="002F3CD7" w:rsidP="002F3CD7">
            <w:pPr>
              <w:spacing w:line="259" w:lineRule="auto"/>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7BA35B2D" w14:textId="77777777" w:rsidR="002F3CD7" w:rsidRPr="005212FB" w:rsidRDefault="002F3CD7" w:rsidP="002F3CD7">
            <w:pPr>
              <w:spacing w:line="259" w:lineRule="auto"/>
              <w:jc w:val="left"/>
              <w:rPr>
                <w:rFonts w:asciiTheme="minorHAnsi" w:hAnsiTheme="minorHAnsi" w:cstheme="minorHAnsi"/>
                <w:sz w:val="22"/>
                <w:szCs w:val="22"/>
              </w:rPr>
            </w:pPr>
          </w:p>
        </w:tc>
      </w:tr>
      <w:tr w:rsidR="002F3CD7" w:rsidRPr="005212FB" w14:paraId="6DEDFE66"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6E83D38A" w14:textId="271BD6C2" w:rsidR="002F3CD7" w:rsidRPr="005212FB" w:rsidRDefault="002F3CD7" w:rsidP="002F3CD7">
            <w:pPr>
              <w:jc w:val="left"/>
              <w:rPr>
                <w:rFonts w:asciiTheme="minorHAnsi" w:hAnsiTheme="minorHAnsi" w:cstheme="minorHAnsi"/>
                <w:color w:val="000000" w:themeColor="text1"/>
                <w:sz w:val="22"/>
                <w:szCs w:val="22"/>
              </w:rPr>
            </w:pPr>
            <w:r w:rsidRPr="005212FB">
              <w:rPr>
                <w:rFonts w:asciiTheme="minorHAnsi" w:hAnsiTheme="minorHAnsi" w:cstheme="minorHAnsi"/>
                <w:color w:val="000000" w:themeColor="text1"/>
                <w:sz w:val="22"/>
                <w:szCs w:val="22"/>
              </w:rPr>
              <w:t>6</w:t>
            </w:r>
            <w:r w:rsidRPr="005212FB">
              <w:rPr>
                <w:rFonts w:asciiTheme="minorHAnsi" w:hAnsiTheme="minorHAnsi" w:cstheme="minorHAnsi"/>
                <w:i/>
                <w:color w:val="000000" w:themeColor="text1"/>
                <w:sz w:val="22"/>
                <w:szCs w:val="22"/>
              </w:rPr>
              <w:t>. Develop a village profile</w:t>
            </w:r>
          </w:p>
        </w:tc>
        <w:tc>
          <w:tcPr>
            <w:tcW w:w="1896" w:type="dxa"/>
            <w:tcBorders>
              <w:top w:val="single" w:sz="4" w:space="0" w:color="auto"/>
              <w:left w:val="single" w:sz="4" w:space="0" w:color="auto"/>
              <w:bottom w:val="single" w:sz="4" w:space="0" w:color="auto"/>
              <w:right w:val="single" w:sz="4" w:space="0" w:color="auto"/>
            </w:tcBorders>
          </w:tcPr>
          <w:p w14:paraId="525756E8" w14:textId="77777777" w:rsidR="002F3CD7" w:rsidRPr="005212FB" w:rsidRDefault="002F3CD7" w:rsidP="002F3CD7">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BADF332" w14:textId="77777777" w:rsidR="002F3CD7" w:rsidRPr="005212FB" w:rsidRDefault="002F3CD7" w:rsidP="002F3CD7">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5B57BB1A" w14:textId="77777777" w:rsidR="002F3CD7" w:rsidRPr="005212FB" w:rsidRDefault="002F3CD7" w:rsidP="002F3CD7">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FB1AAB0" w14:textId="77777777" w:rsidR="002F3CD7" w:rsidRPr="005212FB" w:rsidRDefault="002F3CD7" w:rsidP="002F3CD7">
            <w:pPr>
              <w:jc w:val="left"/>
              <w:rPr>
                <w:rFonts w:asciiTheme="minorHAnsi" w:hAnsiTheme="minorHAnsi" w:cstheme="minorHAnsi"/>
                <w:sz w:val="22"/>
                <w:szCs w:val="22"/>
              </w:rPr>
            </w:pPr>
          </w:p>
        </w:tc>
      </w:tr>
      <w:tr w:rsidR="002F3CD7" w:rsidRPr="005212FB" w14:paraId="017C6B9C"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E456E70" w14:textId="77777777" w:rsidR="002F3CD7" w:rsidRPr="005212FB" w:rsidRDefault="002F3CD7" w:rsidP="002F3CD7">
            <w:pPr>
              <w:jc w:val="left"/>
              <w:rPr>
                <w:rFonts w:asciiTheme="minorHAnsi" w:hAnsiTheme="minorHAnsi" w:cstheme="minorHAnsi"/>
                <w:color w:val="000000" w:themeColor="text1"/>
                <w:sz w:val="22"/>
                <w:szCs w:val="22"/>
              </w:rPr>
            </w:pPr>
            <w:r w:rsidRPr="005212FB">
              <w:rPr>
                <w:rFonts w:asciiTheme="minorHAnsi" w:hAnsiTheme="minorHAnsi" w:cstheme="minorHAnsi"/>
                <w:color w:val="000000" w:themeColor="text1"/>
                <w:sz w:val="22"/>
                <w:szCs w:val="22"/>
              </w:rPr>
              <w:t>a. Including number of households, livelihood profiles and constraints to livelihoods; estimated wealth rankings; number and size of different stakeholder groups</w:t>
            </w:r>
          </w:p>
        </w:tc>
        <w:tc>
          <w:tcPr>
            <w:tcW w:w="1896" w:type="dxa"/>
            <w:tcBorders>
              <w:top w:val="single" w:sz="4" w:space="0" w:color="auto"/>
              <w:left w:val="single" w:sz="4" w:space="0" w:color="auto"/>
              <w:bottom w:val="single" w:sz="4" w:space="0" w:color="auto"/>
              <w:right w:val="single" w:sz="4" w:space="0" w:color="auto"/>
            </w:tcBorders>
          </w:tcPr>
          <w:p w14:paraId="28AAA15F" w14:textId="77777777" w:rsidR="002F3CD7" w:rsidRPr="005212FB" w:rsidRDefault="002F3CD7" w:rsidP="002F3CD7">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34FD7575" w14:textId="77777777" w:rsidR="002F3CD7" w:rsidRPr="005212FB" w:rsidRDefault="002F3CD7" w:rsidP="002F3CD7">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7A8FC8F7" w14:textId="77777777" w:rsidR="002F3CD7" w:rsidRPr="005212FB" w:rsidRDefault="002F3CD7" w:rsidP="002F3CD7">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791DA629" w14:textId="77777777" w:rsidR="002F3CD7" w:rsidRPr="005212FB" w:rsidRDefault="002F3CD7" w:rsidP="002F3CD7">
            <w:pPr>
              <w:jc w:val="left"/>
              <w:rPr>
                <w:rFonts w:asciiTheme="minorHAnsi" w:hAnsiTheme="minorHAnsi" w:cstheme="minorHAnsi"/>
                <w:sz w:val="22"/>
                <w:szCs w:val="22"/>
              </w:rPr>
            </w:pPr>
          </w:p>
        </w:tc>
      </w:tr>
      <w:tr w:rsidR="002F3CD7" w:rsidRPr="005212FB" w14:paraId="15077057"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1D38E4C4" w14:textId="368CF72A" w:rsidR="002F3CD7" w:rsidRPr="005212FB" w:rsidRDefault="002F3CD7" w:rsidP="002F3CD7">
            <w:pPr>
              <w:jc w:val="left"/>
              <w:rPr>
                <w:rFonts w:asciiTheme="minorHAnsi" w:hAnsiTheme="minorHAnsi" w:cstheme="minorHAnsi"/>
                <w:color w:val="000000" w:themeColor="text1"/>
                <w:sz w:val="22"/>
                <w:szCs w:val="22"/>
              </w:rPr>
            </w:pPr>
            <w:r w:rsidRPr="005212FB">
              <w:rPr>
                <w:rFonts w:asciiTheme="minorHAnsi" w:hAnsiTheme="minorHAnsi" w:cstheme="minorHAnsi"/>
                <w:color w:val="000000" w:themeColor="text1"/>
                <w:sz w:val="22"/>
                <w:szCs w:val="22"/>
              </w:rPr>
              <w:lastRenderedPageBreak/>
              <w:t>7. Including a mapping exercise of community assets, and so on.</w:t>
            </w:r>
          </w:p>
        </w:tc>
        <w:tc>
          <w:tcPr>
            <w:tcW w:w="1896" w:type="dxa"/>
            <w:tcBorders>
              <w:top w:val="single" w:sz="4" w:space="0" w:color="auto"/>
              <w:left w:val="single" w:sz="4" w:space="0" w:color="auto"/>
              <w:bottom w:val="single" w:sz="4" w:space="0" w:color="auto"/>
              <w:right w:val="single" w:sz="4" w:space="0" w:color="auto"/>
            </w:tcBorders>
          </w:tcPr>
          <w:p w14:paraId="2AACE34F" w14:textId="77777777" w:rsidR="002F3CD7" w:rsidRPr="005212FB" w:rsidRDefault="002F3CD7" w:rsidP="002F3CD7">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45992434" w14:textId="77777777" w:rsidR="002F3CD7" w:rsidRPr="005212FB" w:rsidRDefault="002F3CD7" w:rsidP="002F3CD7">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1F0EC090" w14:textId="77777777" w:rsidR="002F3CD7" w:rsidRPr="005212FB" w:rsidRDefault="002F3CD7" w:rsidP="002F3CD7">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13FE120E" w14:textId="77777777" w:rsidR="002F3CD7" w:rsidRPr="005212FB" w:rsidRDefault="002F3CD7" w:rsidP="002F3CD7">
            <w:pPr>
              <w:jc w:val="left"/>
              <w:rPr>
                <w:rFonts w:asciiTheme="minorHAnsi" w:hAnsiTheme="minorHAnsi" w:cstheme="minorHAnsi"/>
                <w:sz w:val="22"/>
                <w:szCs w:val="22"/>
              </w:rPr>
            </w:pPr>
          </w:p>
        </w:tc>
      </w:tr>
      <w:tr w:rsidR="002F3CD7" w:rsidRPr="005212FB" w14:paraId="4C91C872"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96D777F" w14:textId="0C0D22A0" w:rsidR="002F3CD7" w:rsidRPr="005212FB" w:rsidRDefault="002F3CD7" w:rsidP="002F3CD7">
            <w:pPr>
              <w:ind w:left="0" w:firstLine="0"/>
              <w:jc w:val="left"/>
              <w:rPr>
                <w:rFonts w:asciiTheme="minorHAnsi" w:hAnsiTheme="minorHAnsi" w:cstheme="minorHAnsi"/>
                <w:i/>
                <w:color w:val="000000" w:themeColor="text1"/>
                <w:sz w:val="22"/>
                <w:szCs w:val="22"/>
              </w:rPr>
            </w:pPr>
            <w:r w:rsidRPr="005212FB">
              <w:rPr>
                <w:rFonts w:asciiTheme="minorHAnsi" w:hAnsiTheme="minorHAnsi" w:cstheme="minorHAnsi"/>
                <w:i/>
                <w:color w:val="000000" w:themeColor="text1"/>
                <w:sz w:val="22"/>
                <w:szCs w:val="22"/>
              </w:rPr>
              <w:t xml:space="preserve">8. Sensitize communities on the costs (construction and maintenance) and benefits of different technologies </w:t>
            </w:r>
          </w:p>
        </w:tc>
        <w:tc>
          <w:tcPr>
            <w:tcW w:w="1896" w:type="dxa"/>
            <w:tcBorders>
              <w:top w:val="single" w:sz="4" w:space="0" w:color="auto"/>
              <w:left w:val="single" w:sz="4" w:space="0" w:color="auto"/>
              <w:bottom w:val="single" w:sz="4" w:space="0" w:color="auto"/>
              <w:right w:val="single" w:sz="4" w:space="0" w:color="auto"/>
            </w:tcBorders>
          </w:tcPr>
          <w:p w14:paraId="578E1E53"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022E322B"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1475132"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802C022"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715D2CE7"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0FC38D11" w14:textId="1A0D26F3" w:rsidR="002F3CD7" w:rsidRPr="005212FB" w:rsidRDefault="002F3CD7" w:rsidP="002F3CD7">
            <w:pPr>
              <w:jc w:val="left"/>
              <w:rPr>
                <w:rFonts w:asciiTheme="minorHAnsi" w:hAnsiTheme="minorHAnsi" w:cstheme="minorHAnsi"/>
                <w:i/>
                <w:color w:val="000000" w:themeColor="text1"/>
                <w:sz w:val="22"/>
                <w:szCs w:val="22"/>
              </w:rPr>
            </w:pPr>
            <w:r w:rsidRPr="005212FB">
              <w:rPr>
                <w:rFonts w:asciiTheme="minorHAnsi" w:hAnsiTheme="minorHAnsi" w:cstheme="minorHAnsi"/>
                <w:i/>
                <w:color w:val="000000" w:themeColor="text1"/>
                <w:sz w:val="22"/>
                <w:szCs w:val="22"/>
              </w:rPr>
              <w:t>11. Enhance the capacity for community governance by training leaders</w:t>
            </w:r>
          </w:p>
        </w:tc>
        <w:tc>
          <w:tcPr>
            <w:tcW w:w="1896" w:type="dxa"/>
            <w:tcBorders>
              <w:top w:val="single" w:sz="4" w:space="0" w:color="auto"/>
              <w:left w:val="single" w:sz="4" w:space="0" w:color="auto"/>
              <w:bottom w:val="single" w:sz="4" w:space="0" w:color="auto"/>
              <w:right w:val="single" w:sz="4" w:space="0" w:color="auto"/>
            </w:tcBorders>
          </w:tcPr>
          <w:p w14:paraId="5C077BDF"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26280AC8"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9325C4B"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4C0B8795"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53A316F7"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1E908897" w14:textId="2F6D6EE3" w:rsidR="002F3CD7" w:rsidRPr="005212FB" w:rsidRDefault="002F3CD7" w:rsidP="002F3CD7">
            <w:pPr>
              <w:jc w:val="left"/>
              <w:rPr>
                <w:rFonts w:asciiTheme="minorHAnsi" w:hAnsiTheme="minorHAnsi" w:cstheme="minorHAnsi"/>
                <w:i/>
                <w:color w:val="000000" w:themeColor="text1"/>
                <w:sz w:val="22"/>
                <w:szCs w:val="22"/>
              </w:rPr>
            </w:pPr>
            <w:r w:rsidRPr="005212FB">
              <w:rPr>
                <w:rFonts w:asciiTheme="minorHAnsi" w:hAnsiTheme="minorHAnsi" w:cstheme="minorHAnsi"/>
                <w:i/>
                <w:color w:val="000000" w:themeColor="text1"/>
                <w:sz w:val="22"/>
                <w:szCs w:val="22"/>
              </w:rPr>
              <w:t>12. Develop Community Investment Plans (CIPs)</w:t>
            </w:r>
          </w:p>
        </w:tc>
        <w:tc>
          <w:tcPr>
            <w:tcW w:w="1896" w:type="dxa"/>
            <w:tcBorders>
              <w:top w:val="single" w:sz="4" w:space="0" w:color="auto"/>
              <w:left w:val="single" w:sz="4" w:space="0" w:color="auto"/>
              <w:bottom w:val="single" w:sz="4" w:space="0" w:color="auto"/>
              <w:right w:val="single" w:sz="4" w:space="0" w:color="auto"/>
            </w:tcBorders>
          </w:tcPr>
          <w:p w14:paraId="29D4C746"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62ED87AB"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4D7A90A6"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720C0EDD"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2CD5FE3F"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32B4E41D" w14:textId="6EF5FFA8" w:rsidR="002F3CD7" w:rsidRPr="005212FB" w:rsidRDefault="002F3CD7" w:rsidP="002F3CD7">
            <w:pPr>
              <w:jc w:val="left"/>
              <w:rPr>
                <w:rFonts w:asciiTheme="minorHAnsi" w:hAnsiTheme="minorHAnsi" w:cstheme="minorHAnsi"/>
                <w:i/>
                <w:color w:val="000000" w:themeColor="text1"/>
                <w:sz w:val="22"/>
                <w:szCs w:val="22"/>
              </w:rPr>
            </w:pPr>
            <w:r w:rsidRPr="005212FB">
              <w:rPr>
                <w:rFonts w:asciiTheme="minorHAnsi" w:hAnsiTheme="minorHAnsi" w:cstheme="minorHAnsi"/>
                <w:i/>
                <w:color w:val="000000" w:themeColor="text1"/>
                <w:sz w:val="22"/>
                <w:szCs w:val="22"/>
              </w:rPr>
              <w:t xml:space="preserve">13. Identify and/or establish committee to oversee labor-intensive public works within the community </w:t>
            </w:r>
          </w:p>
        </w:tc>
        <w:tc>
          <w:tcPr>
            <w:tcW w:w="1896" w:type="dxa"/>
            <w:tcBorders>
              <w:top w:val="single" w:sz="4" w:space="0" w:color="auto"/>
              <w:left w:val="single" w:sz="4" w:space="0" w:color="auto"/>
              <w:bottom w:val="single" w:sz="4" w:space="0" w:color="auto"/>
              <w:right w:val="single" w:sz="4" w:space="0" w:color="auto"/>
            </w:tcBorders>
          </w:tcPr>
          <w:p w14:paraId="609FF2F7"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7338E40A"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68914C91"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2933371C" w14:textId="77777777" w:rsidR="002F3CD7" w:rsidRPr="005212FB" w:rsidRDefault="002F3CD7" w:rsidP="002F3CD7">
            <w:pPr>
              <w:jc w:val="left"/>
              <w:rPr>
                <w:rFonts w:asciiTheme="minorHAnsi" w:hAnsiTheme="minorHAnsi" w:cstheme="minorHAnsi"/>
                <w:i/>
                <w:color w:val="FF0000"/>
                <w:sz w:val="22"/>
                <w:szCs w:val="22"/>
              </w:rPr>
            </w:pPr>
          </w:p>
        </w:tc>
      </w:tr>
      <w:tr w:rsidR="002F3CD7" w:rsidRPr="005212FB" w14:paraId="28C5BF82"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28877EE5" w14:textId="207AA38D" w:rsidR="002F3CD7" w:rsidRPr="005212FB" w:rsidRDefault="002F3CD7" w:rsidP="002F3CD7">
            <w:pPr>
              <w:jc w:val="left"/>
              <w:rPr>
                <w:rFonts w:asciiTheme="minorHAnsi" w:hAnsiTheme="minorHAnsi" w:cstheme="minorHAnsi"/>
                <w:color w:val="000000" w:themeColor="text1"/>
                <w:sz w:val="22"/>
                <w:szCs w:val="22"/>
              </w:rPr>
            </w:pPr>
            <w:r w:rsidRPr="005212FB">
              <w:rPr>
                <w:rFonts w:asciiTheme="minorHAnsi" w:hAnsiTheme="minorHAnsi" w:cstheme="minorHAnsi"/>
                <w:color w:val="000000" w:themeColor="text1"/>
                <w:sz w:val="22"/>
                <w:szCs w:val="22"/>
              </w:rPr>
              <w:t xml:space="preserve">14. Establish Common Interest Groups (CIGs) for </w:t>
            </w:r>
            <w:r w:rsidR="00393CBD" w:rsidRPr="005212FB">
              <w:rPr>
                <w:rFonts w:asciiTheme="minorHAnsi" w:hAnsiTheme="minorHAnsi" w:cstheme="minorHAnsi"/>
                <w:color w:val="000000" w:themeColor="text1"/>
                <w:sz w:val="22"/>
                <w:szCs w:val="22"/>
              </w:rPr>
              <w:t xml:space="preserve">Component </w:t>
            </w:r>
            <w:r w:rsidRPr="005212FB">
              <w:rPr>
                <w:rFonts w:asciiTheme="minorHAnsi" w:hAnsiTheme="minorHAnsi" w:cstheme="minorHAnsi"/>
                <w:color w:val="000000" w:themeColor="text1"/>
                <w:sz w:val="22"/>
                <w:szCs w:val="22"/>
              </w:rPr>
              <w:t xml:space="preserve">3 activities. </w:t>
            </w:r>
          </w:p>
        </w:tc>
        <w:tc>
          <w:tcPr>
            <w:tcW w:w="1896" w:type="dxa"/>
            <w:tcBorders>
              <w:top w:val="single" w:sz="4" w:space="0" w:color="auto"/>
              <w:left w:val="single" w:sz="4" w:space="0" w:color="auto"/>
              <w:bottom w:val="single" w:sz="4" w:space="0" w:color="auto"/>
              <w:right w:val="single" w:sz="4" w:space="0" w:color="auto"/>
            </w:tcBorders>
          </w:tcPr>
          <w:p w14:paraId="711BE005" w14:textId="77777777" w:rsidR="002F3CD7" w:rsidRPr="005212FB" w:rsidRDefault="002F3CD7" w:rsidP="002F3CD7">
            <w:pPr>
              <w:jc w:val="left"/>
              <w:rPr>
                <w:rFonts w:asciiTheme="minorHAnsi" w:hAnsiTheme="minorHAnsi" w:cstheme="minorHAnsi"/>
                <w:sz w:val="22"/>
                <w:szCs w:val="22"/>
              </w:rPr>
            </w:pPr>
          </w:p>
        </w:tc>
        <w:tc>
          <w:tcPr>
            <w:tcW w:w="1167" w:type="dxa"/>
            <w:tcBorders>
              <w:top w:val="single" w:sz="4" w:space="0" w:color="auto"/>
              <w:left w:val="single" w:sz="4" w:space="0" w:color="auto"/>
              <w:bottom w:val="single" w:sz="4" w:space="0" w:color="auto"/>
              <w:right w:val="single" w:sz="4" w:space="0" w:color="auto"/>
            </w:tcBorders>
          </w:tcPr>
          <w:p w14:paraId="556E0EEF" w14:textId="77777777" w:rsidR="002F3CD7" w:rsidRPr="005212FB" w:rsidRDefault="002F3CD7" w:rsidP="002F3CD7">
            <w:pPr>
              <w:jc w:val="left"/>
              <w:rPr>
                <w:rFonts w:asciiTheme="minorHAnsi" w:hAnsiTheme="minorHAnsi" w:cstheme="minorHAnsi"/>
                <w:sz w:val="22"/>
                <w:szCs w:val="22"/>
              </w:rPr>
            </w:pPr>
          </w:p>
        </w:tc>
        <w:tc>
          <w:tcPr>
            <w:tcW w:w="1107" w:type="dxa"/>
            <w:tcBorders>
              <w:top w:val="single" w:sz="4" w:space="0" w:color="auto"/>
              <w:left w:val="single" w:sz="4" w:space="0" w:color="auto"/>
              <w:bottom w:val="single" w:sz="4" w:space="0" w:color="auto"/>
              <w:right w:val="single" w:sz="4" w:space="0" w:color="auto"/>
            </w:tcBorders>
          </w:tcPr>
          <w:p w14:paraId="7A3FCF0C" w14:textId="77777777" w:rsidR="002F3CD7" w:rsidRPr="005212FB" w:rsidRDefault="002F3CD7" w:rsidP="002F3CD7">
            <w:pPr>
              <w:jc w:val="left"/>
              <w:rPr>
                <w:rFonts w:asciiTheme="minorHAnsi" w:hAnsiTheme="minorHAnsi" w:cstheme="minorHAnsi"/>
                <w:sz w:val="22"/>
                <w:szCs w:val="22"/>
              </w:rPr>
            </w:pPr>
          </w:p>
        </w:tc>
        <w:tc>
          <w:tcPr>
            <w:tcW w:w="1675" w:type="dxa"/>
            <w:tcBorders>
              <w:top w:val="single" w:sz="4" w:space="0" w:color="auto"/>
              <w:left w:val="single" w:sz="4" w:space="0" w:color="auto"/>
              <w:bottom w:val="single" w:sz="4" w:space="0" w:color="auto"/>
              <w:right w:val="single" w:sz="4" w:space="0" w:color="auto"/>
            </w:tcBorders>
          </w:tcPr>
          <w:p w14:paraId="7CF6F299" w14:textId="77777777" w:rsidR="002F3CD7" w:rsidRPr="005212FB" w:rsidRDefault="002F3CD7" w:rsidP="002F3CD7">
            <w:pPr>
              <w:jc w:val="left"/>
              <w:rPr>
                <w:rFonts w:asciiTheme="minorHAnsi" w:hAnsiTheme="minorHAnsi" w:cstheme="minorHAnsi"/>
                <w:sz w:val="22"/>
                <w:szCs w:val="22"/>
              </w:rPr>
            </w:pPr>
          </w:p>
        </w:tc>
      </w:tr>
      <w:tr w:rsidR="002F3CD7" w:rsidRPr="005212FB" w14:paraId="0954E5A6" w14:textId="77777777" w:rsidTr="002437A0">
        <w:trPr>
          <w:jc w:val="center"/>
        </w:trPr>
        <w:tc>
          <w:tcPr>
            <w:tcW w:w="7105" w:type="dxa"/>
            <w:tcBorders>
              <w:top w:val="single" w:sz="4" w:space="0" w:color="auto"/>
              <w:left w:val="single" w:sz="4" w:space="0" w:color="auto"/>
              <w:bottom w:val="single" w:sz="4" w:space="0" w:color="auto"/>
              <w:right w:val="single" w:sz="4" w:space="0" w:color="auto"/>
            </w:tcBorders>
          </w:tcPr>
          <w:p w14:paraId="5D767330" w14:textId="24373794" w:rsidR="002F3CD7" w:rsidRPr="005212FB" w:rsidRDefault="002F3CD7" w:rsidP="002F3CD7">
            <w:pPr>
              <w:jc w:val="left"/>
              <w:rPr>
                <w:rFonts w:asciiTheme="minorHAnsi" w:hAnsiTheme="minorHAnsi" w:cstheme="minorHAnsi"/>
                <w:color w:val="000000" w:themeColor="text1"/>
                <w:sz w:val="22"/>
                <w:szCs w:val="22"/>
              </w:rPr>
            </w:pPr>
            <w:r w:rsidRPr="005212FB">
              <w:rPr>
                <w:rFonts w:asciiTheme="minorHAnsi" w:hAnsiTheme="minorHAnsi" w:cstheme="minorHAnsi"/>
                <w:i/>
                <w:color w:val="000000" w:themeColor="text1"/>
                <w:sz w:val="22"/>
                <w:szCs w:val="22"/>
              </w:rPr>
              <w:t>15. Contract management will be undertaken by PIUs, guided by the WB Procurement Guidance: Contract Management</w:t>
            </w:r>
          </w:p>
        </w:tc>
        <w:tc>
          <w:tcPr>
            <w:tcW w:w="1896" w:type="dxa"/>
            <w:tcBorders>
              <w:top w:val="single" w:sz="4" w:space="0" w:color="auto"/>
              <w:left w:val="single" w:sz="4" w:space="0" w:color="auto"/>
              <w:bottom w:val="single" w:sz="4" w:space="0" w:color="auto"/>
              <w:right w:val="single" w:sz="4" w:space="0" w:color="auto"/>
            </w:tcBorders>
          </w:tcPr>
          <w:p w14:paraId="242DDD71" w14:textId="77777777" w:rsidR="002F3CD7" w:rsidRPr="005212FB" w:rsidRDefault="002F3CD7" w:rsidP="002F3CD7">
            <w:pPr>
              <w:jc w:val="left"/>
              <w:rPr>
                <w:rFonts w:asciiTheme="minorHAnsi" w:hAnsiTheme="minorHAnsi" w:cstheme="minorHAnsi"/>
                <w:i/>
                <w:color w:val="FF0000"/>
                <w:sz w:val="22"/>
                <w:szCs w:val="22"/>
              </w:rPr>
            </w:pPr>
          </w:p>
        </w:tc>
        <w:tc>
          <w:tcPr>
            <w:tcW w:w="1167" w:type="dxa"/>
            <w:tcBorders>
              <w:top w:val="single" w:sz="4" w:space="0" w:color="auto"/>
              <w:left w:val="single" w:sz="4" w:space="0" w:color="auto"/>
              <w:bottom w:val="single" w:sz="4" w:space="0" w:color="auto"/>
              <w:right w:val="single" w:sz="4" w:space="0" w:color="auto"/>
            </w:tcBorders>
          </w:tcPr>
          <w:p w14:paraId="0E950C33" w14:textId="77777777" w:rsidR="002F3CD7" w:rsidRPr="005212FB" w:rsidRDefault="002F3CD7" w:rsidP="002F3CD7">
            <w:pPr>
              <w:jc w:val="left"/>
              <w:rPr>
                <w:rFonts w:asciiTheme="minorHAnsi" w:hAnsiTheme="minorHAnsi" w:cstheme="minorHAnsi"/>
                <w:i/>
                <w:color w:val="FF0000"/>
                <w:sz w:val="22"/>
                <w:szCs w:val="22"/>
              </w:rPr>
            </w:pPr>
          </w:p>
        </w:tc>
        <w:tc>
          <w:tcPr>
            <w:tcW w:w="1107" w:type="dxa"/>
            <w:tcBorders>
              <w:top w:val="single" w:sz="4" w:space="0" w:color="auto"/>
              <w:left w:val="single" w:sz="4" w:space="0" w:color="auto"/>
              <w:bottom w:val="single" w:sz="4" w:space="0" w:color="auto"/>
              <w:right w:val="single" w:sz="4" w:space="0" w:color="auto"/>
            </w:tcBorders>
          </w:tcPr>
          <w:p w14:paraId="0701B355" w14:textId="77777777" w:rsidR="002F3CD7" w:rsidRPr="005212FB" w:rsidRDefault="002F3CD7" w:rsidP="002F3CD7">
            <w:pPr>
              <w:jc w:val="left"/>
              <w:rPr>
                <w:rFonts w:asciiTheme="minorHAnsi" w:hAnsiTheme="minorHAnsi" w:cstheme="minorHAnsi"/>
                <w:i/>
                <w:color w:val="FF0000"/>
                <w:sz w:val="22"/>
                <w:szCs w:val="22"/>
              </w:rPr>
            </w:pPr>
          </w:p>
        </w:tc>
        <w:tc>
          <w:tcPr>
            <w:tcW w:w="1675" w:type="dxa"/>
            <w:tcBorders>
              <w:top w:val="single" w:sz="4" w:space="0" w:color="auto"/>
              <w:left w:val="single" w:sz="4" w:space="0" w:color="auto"/>
              <w:bottom w:val="single" w:sz="4" w:space="0" w:color="auto"/>
              <w:right w:val="single" w:sz="4" w:space="0" w:color="auto"/>
            </w:tcBorders>
          </w:tcPr>
          <w:p w14:paraId="67497D32" w14:textId="77777777" w:rsidR="002F3CD7" w:rsidRPr="005212FB" w:rsidRDefault="002F3CD7" w:rsidP="002F3CD7">
            <w:pPr>
              <w:jc w:val="left"/>
              <w:rPr>
                <w:rFonts w:asciiTheme="minorHAnsi" w:hAnsiTheme="minorHAnsi" w:cstheme="minorHAnsi"/>
                <w:i/>
                <w:color w:val="FF0000"/>
                <w:sz w:val="22"/>
                <w:szCs w:val="22"/>
              </w:rPr>
            </w:pPr>
          </w:p>
        </w:tc>
      </w:tr>
    </w:tbl>
    <w:p w14:paraId="5ED37195" w14:textId="77777777" w:rsidR="0062721B" w:rsidRPr="003C5822" w:rsidRDefault="0062721B">
      <w:pPr>
        <w:rPr>
          <w:rFonts w:cstheme="minorHAnsi"/>
        </w:rPr>
      </w:pPr>
    </w:p>
    <w:p w14:paraId="70B94ADA" w14:textId="77777777" w:rsidR="0062721B" w:rsidRPr="003C5822" w:rsidRDefault="0062721B">
      <w:pPr>
        <w:rPr>
          <w:rFonts w:cstheme="minorHAnsi"/>
        </w:rPr>
        <w:sectPr w:rsidR="0062721B" w:rsidRPr="003C5822" w:rsidSect="00E77F5E">
          <w:footerReference w:type="default" r:id="rId81"/>
          <w:pgSz w:w="15840" w:h="12240" w:orient="landscape"/>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p>
    <w:p w14:paraId="0F79725A" w14:textId="3C1DE03F" w:rsidR="006C23A6" w:rsidRPr="003C5822" w:rsidRDefault="004F5A46" w:rsidP="003E1443">
      <w:pPr>
        <w:pStyle w:val="AnnexHeading"/>
        <w:numPr>
          <w:ilvl w:val="0"/>
          <w:numId w:val="0"/>
        </w:numPr>
      </w:pPr>
      <w:bookmarkStart w:id="885" w:name="_Toc12987744"/>
      <w:bookmarkStart w:id="886" w:name="_Toc12987880"/>
      <w:bookmarkStart w:id="887" w:name="_Toc13054247"/>
      <w:bookmarkStart w:id="888" w:name="_Toc13054373"/>
      <w:bookmarkStart w:id="889" w:name="_Toc13054473"/>
      <w:bookmarkStart w:id="890" w:name="Annex_13"/>
      <w:bookmarkStart w:id="891" w:name="_Toc121317045"/>
      <w:r>
        <w:lastRenderedPageBreak/>
        <w:t xml:space="preserve">Annex </w:t>
      </w:r>
      <w:r w:rsidR="00FC1F74">
        <w:t>1</w:t>
      </w:r>
      <w:r w:rsidR="004D0086">
        <w:t>3</w:t>
      </w:r>
      <w:r>
        <w:t xml:space="preserve">. </w:t>
      </w:r>
      <w:r w:rsidR="006C23A6" w:rsidRPr="003C5822">
        <w:t xml:space="preserve">Procedures for </w:t>
      </w:r>
      <w:r w:rsidR="000E3DCE" w:rsidRPr="003C5822">
        <w:t>Travel</w:t>
      </w:r>
      <w:r>
        <w:t>-</w:t>
      </w:r>
      <w:r w:rsidR="000E3DCE" w:rsidRPr="003C5822">
        <w:t>Related Payments</w:t>
      </w:r>
      <w:bookmarkEnd w:id="885"/>
      <w:bookmarkEnd w:id="886"/>
      <w:bookmarkEnd w:id="887"/>
      <w:bookmarkEnd w:id="888"/>
      <w:bookmarkEnd w:id="889"/>
      <w:bookmarkEnd w:id="890"/>
      <w:bookmarkEnd w:id="891"/>
    </w:p>
    <w:p w14:paraId="4124A290" w14:textId="65A51CBC" w:rsidR="006967EB" w:rsidRPr="003C5822" w:rsidRDefault="00D63DF2" w:rsidP="000E3DCE">
      <w:pPr>
        <w:rPr>
          <w:rFonts w:eastAsia="MS PGothic" w:cstheme="minorHAnsi"/>
          <w:sz w:val="22"/>
          <w:szCs w:val="22"/>
        </w:rPr>
      </w:pPr>
      <w:r w:rsidRPr="003C5822">
        <w:rPr>
          <w:rFonts w:eastAsia="MS PGothic" w:cstheme="minorHAnsi"/>
          <w:sz w:val="22"/>
          <w:szCs w:val="22"/>
        </w:rPr>
        <w:t>Planning</w:t>
      </w:r>
      <w:r w:rsidR="006967EB" w:rsidRPr="003C5822">
        <w:rPr>
          <w:rFonts w:eastAsia="MS PGothic" w:cstheme="minorHAnsi"/>
          <w:sz w:val="22"/>
          <w:szCs w:val="22"/>
        </w:rPr>
        <w:t xml:space="preserve"> of trips shall be undertaken </w:t>
      </w:r>
      <w:r w:rsidR="0062721B" w:rsidRPr="003C5822">
        <w:rPr>
          <w:rFonts w:eastAsia="MS PGothic" w:cstheme="minorHAnsi"/>
          <w:sz w:val="22"/>
          <w:szCs w:val="22"/>
        </w:rPr>
        <w:t>to</w:t>
      </w:r>
      <w:r w:rsidR="006967EB" w:rsidRPr="003C5822">
        <w:rPr>
          <w:rFonts w:eastAsia="MS PGothic" w:cstheme="minorHAnsi"/>
          <w:sz w:val="22"/>
          <w:szCs w:val="22"/>
        </w:rPr>
        <w:t xml:space="preserve"> minimize the cost of travel and, where appropriate, allow for sufficient time to process travel advances. </w:t>
      </w:r>
    </w:p>
    <w:p w14:paraId="357D4D2C" w14:textId="2BAC82E5" w:rsidR="00DE35CF" w:rsidRPr="003E1443" w:rsidRDefault="00DE35CF" w:rsidP="00014868">
      <w:pPr>
        <w:pStyle w:val="Heading3"/>
        <w:rPr>
          <w:rStyle w:val="Strong"/>
        </w:rPr>
      </w:pPr>
      <w:bookmarkStart w:id="892" w:name="_Toc121317046"/>
      <w:r w:rsidRPr="003E1443">
        <w:rPr>
          <w:rStyle w:val="Strong"/>
        </w:rPr>
        <w:t xml:space="preserve">Request and </w:t>
      </w:r>
      <w:r w:rsidR="00A85FC7" w:rsidRPr="003E1443">
        <w:rPr>
          <w:rStyle w:val="Strong"/>
        </w:rPr>
        <w:t>A</w:t>
      </w:r>
      <w:r w:rsidRPr="003E1443">
        <w:rPr>
          <w:rStyle w:val="Strong"/>
        </w:rPr>
        <w:t xml:space="preserve">pproval of </w:t>
      </w:r>
      <w:r w:rsidR="00A85FC7" w:rsidRPr="003E1443">
        <w:rPr>
          <w:rStyle w:val="Strong"/>
        </w:rPr>
        <w:t>T</w:t>
      </w:r>
      <w:r w:rsidRPr="003E1443">
        <w:rPr>
          <w:rStyle w:val="Strong"/>
        </w:rPr>
        <w:t>ravel</w:t>
      </w:r>
      <w:bookmarkEnd w:id="892"/>
    </w:p>
    <w:p w14:paraId="2306692D" w14:textId="55877623" w:rsidR="00DE35CF" w:rsidRPr="003C5822" w:rsidRDefault="00CF4700" w:rsidP="00D83F53">
      <w:pPr>
        <w:pStyle w:val="ListParagraph"/>
        <w:numPr>
          <w:ilvl w:val="0"/>
          <w:numId w:val="85"/>
        </w:numPr>
        <w:rPr>
          <w:rFonts w:eastAsia="MS PGothic" w:cstheme="minorHAnsi"/>
          <w:sz w:val="22"/>
          <w:szCs w:val="22"/>
        </w:rPr>
      </w:pPr>
      <w:r w:rsidRPr="003C5822">
        <w:rPr>
          <w:rFonts w:eastAsia="MS PGothic" w:cstheme="minorHAnsi"/>
          <w:sz w:val="22"/>
          <w:szCs w:val="22"/>
        </w:rPr>
        <w:t>Employee travel</w:t>
      </w:r>
      <w:r w:rsidR="000266EB" w:rsidRPr="003C5822">
        <w:rPr>
          <w:rFonts w:eastAsia="MS PGothic" w:cstheme="minorHAnsi"/>
          <w:sz w:val="22"/>
          <w:szCs w:val="22"/>
        </w:rPr>
        <w:t xml:space="preserve"> must be approved </w:t>
      </w:r>
      <w:r w:rsidRPr="003C5822">
        <w:rPr>
          <w:rFonts w:eastAsia="MS PGothic" w:cstheme="minorHAnsi"/>
          <w:sz w:val="22"/>
          <w:szCs w:val="22"/>
        </w:rPr>
        <w:t xml:space="preserve">in advance </w:t>
      </w:r>
      <w:r w:rsidR="000266EB" w:rsidRPr="003C5822">
        <w:rPr>
          <w:rFonts w:eastAsia="MS PGothic" w:cstheme="minorHAnsi"/>
          <w:sz w:val="22"/>
          <w:szCs w:val="22"/>
        </w:rPr>
        <w:t xml:space="preserve">by the </w:t>
      </w:r>
      <w:r w:rsidR="00A85FC7">
        <w:rPr>
          <w:rFonts w:eastAsia="MS PGothic" w:cstheme="minorHAnsi"/>
          <w:sz w:val="22"/>
          <w:szCs w:val="22"/>
        </w:rPr>
        <w:t xml:space="preserve">Project </w:t>
      </w:r>
      <w:r w:rsidR="00CF3EC9">
        <w:rPr>
          <w:rFonts w:eastAsia="MS PGothic" w:cstheme="minorHAnsi"/>
          <w:sz w:val="22"/>
          <w:szCs w:val="22"/>
        </w:rPr>
        <w:t>Implementation</w:t>
      </w:r>
      <w:r w:rsidR="00A85FC7">
        <w:rPr>
          <w:rFonts w:eastAsia="MS PGothic" w:cstheme="minorHAnsi"/>
          <w:sz w:val="22"/>
          <w:szCs w:val="22"/>
        </w:rPr>
        <w:t xml:space="preserve"> Unit (</w:t>
      </w:r>
      <w:r w:rsidRPr="003C5822">
        <w:rPr>
          <w:rFonts w:eastAsia="MS PGothic" w:cstheme="minorHAnsi"/>
          <w:sz w:val="22"/>
          <w:szCs w:val="22"/>
        </w:rPr>
        <w:t>PIU</w:t>
      </w:r>
      <w:r w:rsidR="00A85FC7">
        <w:rPr>
          <w:rFonts w:eastAsia="MS PGothic" w:cstheme="minorHAnsi"/>
          <w:sz w:val="22"/>
          <w:szCs w:val="22"/>
        </w:rPr>
        <w:t>)</w:t>
      </w:r>
      <w:r w:rsidRPr="003C5822">
        <w:rPr>
          <w:rFonts w:eastAsia="MS PGothic" w:cstheme="minorHAnsi"/>
          <w:sz w:val="22"/>
          <w:szCs w:val="22"/>
        </w:rPr>
        <w:t xml:space="preserve"> </w:t>
      </w:r>
      <w:r w:rsidR="000266EB" w:rsidRPr="003C5822">
        <w:rPr>
          <w:rFonts w:eastAsia="MS PGothic" w:cstheme="minorHAnsi"/>
          <w:sz w:val="22"/>
          <w:szCs w:val="22"/>
        </w:rPr>
        <w:t xml:space="preserve">Head </w:t>
      </w:r>
      <w:r w:rsidRPr="003C5822">
        <w:rPr>
          <w:rFonts w:eastAsia="MS PGothic" w:cstheme="minorHAnsi"/>
          <w:sz w:val="22"/>
          <w:szCs w:val="22"/>
        </w:rPr>
        <w:t xml:space="preserve">and individual holding spending authority for the relevant </w:t>
      </w:r>
      <w:r w:rsidR="00A85FC7">
        <w:rPr>
          <w:rFonts w:eastAsia="MS PGothic" w:cstheme="minorHAnsi"/>
          <w:sz w:val="22"/>
          <w:szCs w:val="22"/>
        </w:rPr>
        <w:t>Ministry, Department, and Agency (</w:t>
      </w:r>
      <w:r w:rsidRPr="003C5822">
        <w:rPr>
          <w:rFonts w:eastAsia="MS PGothic" w:cstheme="minorHAnsi"/>
          <w:sz w:val="22"/>
          <w:szCs w:val="22"/>
        </w:rPr>
        <w:t>MDA</w:t>
      </w:r>
      <w:r w:rsidR="00A85FC7">
        <w:rPr>
          <w:rFonts w:eastAsia="MS PGothic" w:cstheme="minorHAnsi"/>
          <w:sz w:val="22"/>
          <w:szCs w:val="22"/>
        </w:rPr>
        <w:t>)</w:t>
      </w:r>
      <w:r w:rsidR="000266EB" w:rsidRPr="003C5822">
        <w:rPr>
          <w:rFonts w:eastAsia="MS PGothic" w:cstheme="minorHAnsi"/>
          <w:sz w:val="22"/>
          <w:szCs w:val="22"/>
        </w:rPr>
        <w:t xml:space="preserve">. </w:t>
      </w:r>
      <w:r w:rsidRPr="003C5822">
        <w:rPr>
          <w:rFonts w:eastAsia="MS PGothic" w:cstheme="minorHAnsi"/>
          <w:sz w:val="22"/>
          <w:szCs w:val="22"/>
        </w:rPr>
        <w:t>The request must include</w:t>
      </w:r>
      <w:r w:rsidR="00830ECE" w:rsidRPr="003C5822">
        <w:rPr>
          <w:rFonts w:eastAsia="MS PGothic" w:cstheme="minorHAnsi"/>
          <w:sz w:val="22"/>
          <w:szCs w:val="22"/>
        </w:rPr>
        <w:t xml:space="preserve"> the itinerary,</w:t>
      </w:r>
      <w:r w:rsidRPr="003C5822">
        <w:rPr>
          <w:rFonts w:eastAsia="MS PGothic" w:cstheme="minorHAnsi"/>
          <w:sz w:val="22"/>
          <w:szCs w:val="22"/>
        </w:rPr>
        <w:t xml:space="preserve"> a budget</w:t>
      </w:r>
      <w:r w:rsidR="00A85FC7">
        <w:rPr>
          <w:rFonts w:eastAsia="MS PGothic" w:cstheme="minorHAnsi"/>
          <w:sz w:val="22"/>
          <w:szCs w:val="22"/>
        </w:rPr>
        <w:t>,</w:t>
      </w:r>
      <w:r w:rsidRPr="003C5822">
        <w:rPr>
          <w:rFonts w:eastAsia="MS PGothic" w:cstheme="minorHAnsi"/>
          <w:sz w:val="22"/>
          <w:szCs w:val="22"/>
        </w:rPr>
        <w:t xml:space="preserve"> </w:t>
      </w:r>
      <w:r w:rsidR="00830ECE" w:rsidRPr="003C5822">
        <w:rPr>
          <w:rFonts w:eastAsia="MS PGothic" w:cstheme="minorHAnsi"/>
          <w:sz w:val="22"/>
          <w:szCs w:val="22"/>
        </w:rPr>
        <w:t>and</w:t>
      </w:r>
      <w:r w:rsidRPr="003C5822">
        <w:rPr>
          <w:rFonts w:eastAsia="MS PGothic" w:cstheme="minorHAnsi"/>
          <w:sz w:val="22"/>
          <w:szCs w:val="22"/>
        </w:rPr>
        <w:t xml:space="preserve"> the reason for </w:t>
      </w:r>
      <w:r w:rsidR="00A85FC7">
        <w:rPr>
          <w:rFonts w:eastAsia="MS PGothic" w:cstheme="minorHAnsi"/>
          <w:sz w:val="22"/>
          <w:szCs w:val="22"/>
        </w:rPr>
        <w:t xml:space="preserve">the </w:t>
      </w:r>
      <w:r w:rsidRPr="003C5822">
        <w:rPr>
          <w:rFonts w:eastAsia="MS PGothic" w:cstheme="minorHAnsi"/>
          <w:sz w:val="22"/>
          <w:szCs w:val="22"/>
        </w:rPr>
        <w:t xml:space="preserve">proposed travel. </w:t>
      </w:r>
    </w:p>
    <w:p w14:paraId="47FDB52B" w14:textId="7794ACD0" w:rsidR="00CF4700" w:rsidRPr="003C5822" w:rsidRDefault="00830ECE" w:rsidP="00D83F53">
      <w:pPr>
        <w:pStyle w:val="ListParagraph"/>
        <w:numPr>
          <w:ilvl w:val="0"/>
          <w:numId w:val="85"/>
        </w:numPr>
        <w:rPr>
          <w:rFonts w:eastAsia="MS PGothic" w:cstheme="minorHAnsi"/>
          <w:sz w:val="22"/>
          <w:szCs w:val="22"/>
        </w:rPr>
      </w:pPr>
      <w:r w:rsidRPr="003C5822">
        <w:rPr>
          <w:rFonts w:eastAsia="MS PGothic" w:cstheme="minorHAnsi"/>
          <w:sz w:val="22"/>
          <w:szCs w:val="22"/>
        </w:rPr>
        <w:t xml:space="preserve">If approved in </w:t>
      </w:r>
      <w:r w:rsidR="00A85FC7">
        <w:rPr>
          <w:rFonts w:eastAsia="MS PGothic" w:cstheme="minorHAnsi"/>
          <w:sz w:val="22"/>
          <w:szCs w:val="22"/>
        </w:rPr>
        <w:t>(</w:t>
      </w:r>
      <w:r w:rsidRPr="003C5822">
        <w:rPr>
          <w:rFonts w:eastAsia="MS PGothic" w:cstheme="minorHAnsi"/>
          <w:sz w:val="22"/>
          <w:szCs w:val="22"/>
        </w:rPr>
        <w:t xml:space="preserve">1) above, then the </w:t>
      </w:r>
      <w:r w:rsidR="00CF4700" w:rsidRPr="003C5822">
        <w:rPr>
          <w:rFonts w:eastAsia="MS PGothic" w:cstheme="minorHAnsi"/>
          <w:sz w:val="22"/>
          <w:szCs w:val="22"/>
        </w:rPr>
        <w:t xml:space="preserve">PIU Head submits a </w:t>
      </w:r>
      <w:r w:rsidRPr="003C5822">
        <w:rPr>
          <w:rFonts w:eastAsia="MS PGothic" w:cstheme="minorHAnsi"/>
          <w:sz w:val="22"/>
          <w:szCs w:val="22"/>
        </w:rPr>
        <w:t xml:space="preserve">letter </w:t>
      </w:r>
      <w:r w:rsidR="00CF4700" w:rsidRPr="003C5822">
        <w:rPr>
          <w:rFonts w:eastAsia="MS PGothic" w:cstheme="minorHAnsi"/>
          <w:sz w:val="22"/>
          <w:szCs w:val="22"/>
        </w:rPr>
        <w:t>request</w:t>
      </w:r>
      <w:r w:rsidRPr="003C5822">
        <w:rPr>
          <w:rFonts w:eastAsia="MS PGothic" w:cstheme="minorHAnsi"/>
          <w:sz w:val="22"/>
          <w:szCs w:val="22"/>
        </w:rPr>
        <w:t>ing</w:t>
      </w:r>
      <w:r w:rsidR="00CF4700" w:rsidRPr="003C5822">
        <w:rPr>
          <w:rFonts w:eastAsia="MS PGothic" w:cstheme="minorHAnsi"/>
          <w:sz w:val="22"/>
          <w:szCs w:val="22"/>
        </w:rPr>
        <w:t xml:space="preserve"> </w:t>
      </w:r>
      <w:r w:rsidR="00A85FC7">
        <w:rPr>
          <w:rFonts w:eastAsia="MS PGothic" w:cstheme="minorHAnsi"/>
          <w:sz w:val="22"/>
          <w:szCs w:val="22"/>
        </w:rPr>
        <w:t>a ‘</w:t>
      </w:r>
      <w:r w:rsidR="00CF4700" w:rsidRPr="003C5822">
        <w:rPr>
          <w:rFonts w:eastAsia="MS PGothic" w:cstheme="minorHAnsi"/>
          <w:sz w:val="22"/>
          <w:szCs w:val="22"/>
        </w:rPr>
        <w:t>No Objection</w:t>
      </w:r>
      <w:r w:rsidR="00A85FC7">
        <w:rPr>
          <w:rFonts w:eastAsia="MS PGothic" w:cstheme="minorHAnsi"/>
          <w:sz w:val="22"/>
          <w:szCs w:val="22"/>
        </w:rPr>
        <w:t>’</w:t>
      </w:r>
      <w:r w:rsidR="00CF4700" w:rsidRPr="003C5822">
        <w:rPr>
          <w:rFonts w:eastAsia="MS PGothic" w:cstheme="minorHAnsi"/>
          <w:sz w:val="22"/>
          <w:szCs w:val="22"/>
        </w:rPr>
        <w:t xml:space="preserve"> to the Task Team Leader </w:t>
      </w:r>
      <w:r w:rsidR="00A85FC7">
        <w:rPr>
          <w:rFonts w:eastAsia="MS PGothic" w:cstheme="minorHAnsi"/>
          <w:sz w:val="22"/>
          <w:szCs w:val="22"/>
        </w:rPr>
        <w:t xml:space="preserve">(TTL) </w:t>
      </w:r>
      <w:r w:rsidR="00CF4700" w:rsidRPr="003C5822">
        <w:rPr>
          <w:rFonts w:eastAsia="MS PGothic" w:cstheme="minorHAnsi"/>
          <w:sz w:val="22"/>
          <w:szCs w:val="22"/>
        </w:rPr>
        <w:t xml:space="preserve">via </w:t>
      </w:r>
      <w:r w:rsidR="005F5337">
        <w:rPr>
          <w:rFonts w:eastAsia="MS PGothic" w:cstheme="minorHAnsi"/>
          <w:sz w:val="22"/>
          <w:szCs w:val="22"/>
        </w:rPr>
        <w:t>email</w:t>
      </w:r>
      <w:r w:rsidR="00E974B3">
        <w:rPr>
          <w:rFonts w:eastAsia="MS PGothic" w:cstheme="minorHAnsi"/>
          <w:sz w:val="22"/>
          <w:szCs w:val="22"/>
        </w:rPr>
        <w:t>,</w:t>
      </w:r>
      <w:r w:rsidRPr="003C5822">
        <w:rPr>
          <w:rFonts w:eastAsia="MS PGothic" w:cstheme="minorHAnsi"/>
          <w:sz w:val="22"/>
          <w:szCs w:val="22"/>
        </w:rPr>
        <w:t xml:space="preserve"> including the:</w:t>
      </w:r>
    </w:p>
    <w:p w14:paraId="6B1C19F2" w14:textId="752EE4E3" w:rsidR="00830ECE" w:rsidRPr="003C5822" w:rsidRDefault="00830ECE" w:rsidP="00D83F53">
      <w:pPr>
        <w:pStyle w:val="ListParagraph"/>
        <w:numPr>
          <w:ilvl w:val="0"/>
          <w:numId w:val="86"/>
        </w:numPr>
        <w:rPr>
          <w:rFonts w:eastAsia="MS PGothic" w:cstheme="minorHAnsi"/>
          <w:sz w:val="22"/>
        </w:rPr>
      </w:pPr>
      <w:r w:rsidRPr="003C5822">
        <w:rPr>
          <w:rFonts w:eastAsia="MS PGothic" w:cstheme="minorHAnsi"/>
          <w:sz w:val="22"/>
        </w:rPr>
        <w:t>Traveler’s name and position</w:t>
      </w:r>
      <w:r w:rsidR="003E1443">
        <w:rPr>
          <w:rFonts w:eastAsia="MS PGothic" w:cstheme="minorHAnsi"/>
          <w:sz w:val="22"/>
        </w:rPr>
        <w:t>.</w:t>
      </w:r>
    </w:p>
    <w:p w14:paraId="301C4543" w14:textId="31797B19" w:rsidR="00830ECE" w:rsidRPr="003C5822" w:rsidRDefault="00830ECE" w:rsidP="00D83F53">
      <w:pPr>
        <w:pStyle w:val="ListParagraph"/>
        <w:numPr>
          <w:ilvl w:val="0"/>
          <w:numId w:val="86"/>
        </w:numPr>
        <w:rPr>
          <w:rFonts w:eastAsia="MS PGothic" w:cstheme="minorHAnsi"/>
          <w:sz w:val="22"/>
        </w:rPr>
      </w:pPr>
      <w:r w:rsidRPr="003C5822">
        <w:rPr>
          <w:rFonts w:eastAsia="MS PGothic" w:cstheme="minorHAnsi"/>
          <w:sz w:val="22"/>
        </w:rPr>
        <w:t>Itinerary</w:t>
      </w:r>
      <w:r w:rsidR="003E1443">
        <w:rPr>
          <w:rFonts w:eastAsia="MS PGothic" w:cstheme="minorHAnsi"/>
          <w:sz w:val="22"/>
        </w:rPr>
        <w:t>.</w:t>
      </w:r>
    </w:p>
    <w:p w14:paraId="4799E7FE" w14:textId="33376312" w:rsidR="00830ECE" w:rsidRPr="003C5822" w:rsidRDefault="00830ECE" w:rsidP="00D83F53">
      <w:pPr>
        <w:pStyle w:val="ListParagraph"/>
        <w:numPr>
          <w:ilvl w:val="0"/>
          <w:numId w:val="86"/>
        </w:numPr>
        <w:rPr>
          <w:rFonts w:eastAsia="MS PGothic" w:cstheme="minorHAnsi"/>
          <w:sz w:val="22"/>
        </w:rPr>
      </w:pPr>
      <w:r w:rsidRPr="003C5822">
        <w:rPr>
          <w:rFonts w:eastAsia="MS PGothic" w:cstheme="minorHAnsi"/>
          <w:sz w:val="22"/>
        </w:rPr>
        <w:t>Purpose of the travel</w:t>
      </w:r>
      <w:r w:rsidR="003E1443">
        <w:rPr>
          <w:rFonts w:eastAsia="MS PGothic" w:cstheme="minorHAnsi"/>
          <w:sz w:val="22"/>
        </w:rPr>
        <w:t>.</w:t>
      </w:r>
    </w:p>
    <w:p w14:paraId="7665CE24" w14:textId="7B9A9CB8" w:rsidR="00830ECE" w:rsidRPr="003C5822" w:rsidRDefault="00830ECE" w:rsidP="00D83F53">
      <w:pPr>
        <w:pStyle w:val="ListParagraph"/>
        <w:numPr>
          <w:ilvl w:val="0"/>
          <w:numId w:val="86"/>
        </w:numPr>
        <w:rPr>
          <w:rFonts w:eastAsia="MS PGothic" w:cstheme="minorHAnsi"/>
          <w:sz w:val="22"/>
        </w:rPr>
      </w:pPr>
      <w:r w:rsidRPr="003C5822">
        <w:rPr>
          <w:rFonts w:eastAsia="MS PGothic" w:cstheme="minorHAnsi"/>
          <w:sz w:val="22"/>
        </w:rPr>
        <w:t>Project s</w:t>
      </w:r>
      <w:r w:rsidR="00900D5E" w:rsidRPr="003C5822">
        <w:rPr>
          <w:rFonts w:eastAsia="MS PGothic" w:cstheme="minorHAnsi"/>
          <w:sz w:val="22"/>
        </w:rPr>
        <w:t>ubcomponent</w:t>
      </w:r>
      <w:r w:rsidRPr="003C5822">
        <w:rPr>
          <w:rFonts w:eastAsia="MS PGothic" w:cstheme="minorHAnsi"/>
          <w:sz w:val="22"/>
        </w:rPr>
        <w:t xml:space="preserve"> under which the travel is to be funded</w:t>
      </w:r>
      <w:r w:rsidR="003E1443">
        <w:rPr>
          <w:rFonts w:eastAsia="MS PGothic" w:cstheme="minorHAnsi"/>
          <w:sz w:val="22"/>
        </w:rPr>
        <w:t>.</w:t>
      </w:r>
    </w:p>
    <w:p w14:paraId="3AA2373C" w14:textId="38D770E9" w:rsidR="00830ECE" w:rsidRPr="003C5822" w:rsidRDefault="003E1443" w:rsidP="00D83F53">
      <w:pPr>
        <w:pStyle w:val="ListParagraph"/>
        <w:numPr>
          <w:ilvl w:val="0"/>
          <w:numId w:val="86"/>
        </w:numPr>
        <w:rPr>
          <w:rFonts w:eastAsia="MS PGothic" w:cstheme="minorHAnsi"/>
          <w:sz w:val="22"/>
        </w:rPr>
      </w:pPr>
      <w:r>
        <w:rPr>
          <w:rFonts w:eastAsia="MS PGothic" w:cstheme="minorHAnsi"/>
          <w:sz w:val="22"/>
        </w:rPr>
        <w:t xml:space="preserve"> </w:t>
      </w:r>
      <w:r w:rsidR="00830ECE" w:rsidRPr="003C5822">
        <w:rPr>
          <w:rFonts w:eastAsia="MS PGothic" w:cstheme="minorHAnsi"/>
          <w:sz w:val="22"/>
        </w:rPr>
        <w:t>Budget, including:</w:t>
      </w:r>
    </w:p>
    <w:p w14:paraId="7C2DD1E2" w14:textId="25983602" w:rsidR="00830ECE" w:rsidRPr="003C5822" w:rsidRDefault="00830ECE" w:rsidP="00D83F53">
      <w:pPr>
        <w:pStyle w:val="ListParagraph"/>
        <w:numPr>
          <w:ilvl w:val="0"/>
          <w:numId w:val="87"/>
        </w:numPr>
        <w:rPr>
          <w:rFonts w:eastAsia="MS PGothic" w:cstheme="minorHAnsi"/>
          <w:sz w:val="22"/>
          <w:szCs w:val="22"/>
        </w:rPr>
      </w:pPr>
      <w:r w:rsidRPr="003C5822">
        <w:rPr>
          <w:rFonts w:eastAsia="MS PGothic" w:cstheme="minorHAnsi"/>
          <w:sz w:val="22"/>
          <w:szCs w:val="22"/>
        </w:rPr>
        <w:t>Flight costs</w:t>
      </w:r>
      <w:r w:rsidR="006967EB" w:rsidRPr="003C5822">
        <w:rPr>
          <w:rFonts w:eastAsia="MS PGothic" w:cstheme="minorHAnsi"/>
          <w:sz w:val="22"/>
          <w:szCs w:val="22"/>
        </w:rPr>
        <w:t xml:space="preserve"> for economy class travel, supported by cost quotation(s)</w:t>
      </w:r>
      <w:r w:rsidR="00A85FC7">
        <w:rPr>
          <w:rFonts w:eastAsia="MS PGothic" w:cstheme="minorHAnsi"/>
          <w:sz w:val="22"/>
          <w:szCs w:val="22"/>
        </w:rPr>
        <w:t>;</w:t>
      </w:r>
    </w:p>
    <w:p w14:paraId="04D9CA2F" w14:textId="3A69A028" w:rsidR="00830ECE" w:rsidRPr="003C5822" w:rsidRDefault="00830ECE" w:rsidP="00D83F53">
      <w:pPr>
        <w:pStyle w:val="ListParagraph"/>
        <w:numPr>
          <w:ilvl w:val="0"/>
          <w:numId w:val="87"/>
        </w:numPr>
        <w:rPr>
          <w:rFonts w:eastAsia="MS PGothic" w:cstheme="minorHAnsi"/>
          <w:sz w:val="22"/>
          <w:szCs w:val="22"/>
        </w:rPr>
      </w:pPr>
      <w:r w:rsidRPr="003C5822">
        <w:rPr>
          <w:rFonts w:eastAsia="MS PGothic" w:cstheme="minorHAnsi"/>
          <w:sz w:val="22"/>
          <w:szCs w:val="22"/>
        </w:rPr>
        <w:t>Daily Subsistence Allowance (DSA)</w:t>
      </w:r>
      <w:r w:rsidR="006967EB" w:rsidRPr="003C5822">
        <w:rPr>
          <w:rFonts w:eastAsia="MS PGothic" w:cstheme="minorHAnsi"/>
          <w:sz w:val="22"/>
          <w:szCs w:val="22"/>
        </w:rPr>
        <w:t xml:space="preserve">, which covers hotel, food and incidentals (tips, laundry, toiletries, </w:t>
      </w:r>
      <w:r w:rsidR="00154D4D">
        <w:rPr>
          <w:rFonts w:eastAsia="MS PGothic" w:cstheme="minorHAnsi"/>
          <w:sz w:val="22"/>
          <w:szCs w:val="22"/>
        </w:rPr>
        <w:t>and so on</w:t>
      </w:r>
      <w:r w:rsidR="006967EB" w:rsidRPr="003C5822">
        <w:rPr>
          <w:rFonts w:eastAsia="MS PGothic" w:cstheme="minorHAnsi"/>
          <w:sz w:val="22"/>
          <w:szCs w:val="22"/>
        </w:rPr>
        <w:t xml:space="preserve">). </w:t>
      </w:r>
      <w:r w:rsidR="00E372C5" w:rsidRPr="003C5822">
        <w:rPr>
          <w:rFonts w:eastAsia="MS PGothic" w:cstheme="minorHAnsi"/>
          <w:sz w:val="22"/>
          <w:szCs w:val="22"/>
        </w:rPr>
        <w:t xml:space="preserve">The DSA is available to </w:t>
      </w:r>
      <w:r w:rsidR="00387B64" w:rsidRPr="003C5822">
        <w:rPr>
          <w:rFonts w:eastAsia="MS PGothic" w:cstheme="minorHAnsi"/>
          <w:sz w:val="22"/>
          <w:szCs w:val="22"/>
        </w:rPr>
        <w:t>travelers</w:t>
      </w:r>
      <w:r w:rsidR="00E372C5" w:rsidRPr="003C5822">
        <w:rPr>
          <w:rFonts w:eastAsia="MS PGothic" w:cstheme="minorHAnsi"/>
          <w:sz w:val="22"/>
          <w:szCs w:val="22"/>
        </w:rPr>
        <w:t xml:space="preserve"> to a maximum of the applicable daily rate multiplied by the number of accommodation nights</w:t>
      </w:r>
      <w:r w:rsidR="00A85FC7">
        <w:rPr>
          <w:rFonts w:eastAsia="MS PGothic" w:cstheme="minorHAnsi"/>
          <w:sz w:val="22"/>
          <w:szCs w:val="22"/>
        </w:rPr>
        <w:t>;</w:t>
      </w:r>
    </w:p>
    <w:p w14:paraId="322E22F3" w14:textId="4369ED6F" w:rsidR="00830ECE" w:rsidRPr="003C5822" w:rsidRDefault="00830ECE" w:rsidP="00D83F53">
      <w:pPr>
        <w:pStyle w:val="ListParagraph"/>
        <w:numPr>
          <w:ilvl w:val="0"/>
          <w:numId w:val="87"/>
        </w:numPr>
        <w:rPr>
          <w:rFonts w:eastAsia="MS PGothic" w:cstheme="minorHAnsi"/>
          <w:sz w:val="22"/>
          <w:szCs w:val="22"/>
        </w:rPr>
      </w:pPr>
      <w:r w:rsidRPr="003C5822">
        <w:rPr>
          <w:rFonts w:eastAsia="MS PGothic" w:cstheme="minorHAnsi"/>
          <w:sz w:val="22"/>
          <w:szCs w:val="22"/>
        </w:rPr>
        <w:t>Visa fees</w:t>
      </w:r>
      <w:r w:rsidR="00A85FC7">
        <w:rPr>
          <w:rFonts w:eastAsia="MS PGothic" w:cstheme="minorHAnsi"/>
          <w:sz w:val="22"/>
          <w:szCs w:val="22"/>
        </w:rPr>
        <w:t>;</w:t>
      </w:r>
    </w:p>
    <w:p w14:paraId="2EFF8EC2" w14:textId="7AC99EC1" w:rsidR="00830ECE" w:rsidRPr="003C5822" w:rsidRDefault="00830ECE" w:rsidP="00D83F53">
      <w:pPr>
        <w:pStyle w:val="ListParagraph"/>
        <w:numPr>
          <w:ilvl w:val="0"/>
          <w:numId w:val="87"/>
        </w:numPr>
        <w:rPr>
          <w:rFonts w:eastAsia="MS PGothic" w:cstheme="minorHAnsi"/>
          <w:sz w:val="22"/>
          <w:szCs w:val="22"/>
        </w:rPr>
      </w:pPr>
      <w:r w:rsidRPr="003C5822">
        <w:rPr>
          <w:rFonts w:eastAsia="MS PGothic" w:cstheme="minorHAnsi"/>
          <w:sz w:val="22"/>
          <w:szCs w:val="22"/>
        </w:rPr>
        <w:t>Local transportation</w:t>
      </w:r>
      <w:r w:rsidR="00A85FC7">
        <w:rPr>
          <w:rFonts w:eastAsia="MS PGothic" w:cstheme="minorHAnsi"/>
          <w:sz w:val="22"/>
          <w:szCs w:val="22"/>
        </w:rPr>
        <w:t>; and</w:t>
      </w:r>
    </w:p>
    <w:p w14:paraId="1D147116" w14:textId="0CAA9395" w:rsidR="00830ECE" w:rsidRPr="003C5822" w:rsidRDefault="00830ECE" w:rsidP="00D83F53">
      <w:pPr>
        <w:pStyle w:val="ListParagraph"/>
        <w:numPr>
          <w:ilvl w:val="0"/>
          <w:numId w:val="87"/>
        </w:numPr>
        <w:rPr>
          <w:rFonts w:eastAsia="MS PGothic" w:cstheme="minorHAnsi"/>
          <w:sz w:val="22"/>
          <w:szCs w:val="22"/>
        </w:rPr>
      </w:pPr>
      <w:r w:rsidRPr="003C5822">
        <w:rPr>
          <w:rFonts w:eastAsia="MS PGothic" w:cstheme="minorHAnsi"/>
          <w:sz w:val="22"/>
          <w:szCs w:val="22"/>
        </w:rPr>
        <w:t>Other</w:t>
      </w:r>
      <w:r w:rsidR="003E1443">
        <w:rPr>
          <w:rFonts w:eastAsia="MS PGothic" w:cstheme="minorHAnsi"/>
          <w:sz w:val="22"/>
          <w:szCs w:val="22"/>
        </w:rPr>
        <w:t>.</w:t>
      </w:r>
    </w:p>
    <w:p w14:paraId="34430CD8" w14:textId="3C136D24" w:rsidR="00830ECE" w:rsidRPr="003C5822" w:rsidRDefault="003E1443" w:rsidP="00D83F53">
      <w:pPr>
        <w:pStyle w:val="ListParagraph"/>
        <w:numPr>
          <w:ilvl w:val="0"/>
          <w:numId w:val="86"/>
        </w:numPr>
        <w:rPr>
          <w:rFonts w:eastAsia="MS PGothic" w:cstheme="minorHAnsi"/>
          <w:sz w:val="22"/>
        </w:rPr>
      </w:pPr>
      <w:r>
        <w:rPr>
          <w:rFonts w:eastAsia="MS PGothic" w:cstheme="minorHAnsi"/>
          <w:sz w:val="22"/>
        </w:rPr>
        <w:t xml:space="preserve"> </w:t>
      </w:r>
      <w:r w:rsidR="00830ECE" w:rsidRPr="003C5822">
        <w:rPr>
          <w:rFonts w:eastAsia="MS PGothic" w:cstheme="minorHAnsi"/>
          <w:sz w:val="22"/>
        </w:rPr>
        <w:t>Approval of PIU Head and individual holding spending authority for the relevant MDA.</w:t>
      </w:r>
    </w:p>
    <w:p w14:paraId="0B50889F" w14:textId="504ED764" w:rsidR="00DE35CF" w:rsidRPr="003C5822" w:rsidRDefault="00DE35CF" w:rsidP="00A22E28">
      <w:pPr>
        <w:pStyle w:val="Heading3"/>
        <w:rPr>
          <w:rStyle w:val="Strong"/>
          <w:w w:val="100"/>
          <w:szCs w:val="24"/>
        </w:rPr>
      </w:pPr>
      <w:bookmarkStart w:id="893" w:name="_Toc11766366"/>
      <w:bookmarkStart w:id="894" w:name="_Toc12987745"/>
      <w:bookmarkStart w:id="895" w:name="_Toc12987881"/>
      <w:bookmarkStart w:id="896" w:name="_Toc13054248"/>
      <w:bookmarkStart w:id="897" w:name="_Toc13054374"/>
      <w:bookmarkStart w:id="898" w:name="_Toc13054474"/>
      <w:bookmarkStart w:id="899" w:name="_Toc13054973"/>
      <w:bookmarkStart w:id="900" w:name="_Toc13055472"/>
      <w:bookmarkStart w:id="901" w:name="_Toc13058555"/>
      <w:bookmarkStart w:id="902" w:name="_Toc121317047"/>
      <w:r w:rsidRPr="00E974B3">
        <w:rPr>
          <w:rStyle w:val="Strong"/>
        </w:rPr>
        <w:t>Requesting</w:t>
      </w:r>
      <w:r w:rsidRPr="003C5822">
        <w:rPr>
          <w:rStyle w:val="Strong"/>
        </w:rPr>
        <w:t xml:space="preserve"> </w:t>
      </w:r>
      <w:r w:rsidR="00D068BA">
        <w:rPr>
          <w:rStyle w:val="Strong"/>
        </w:rPr>
        <w:t>T</w:t>
      </w:r>
      <w:r w:rsidRPr="003C5822">
        <w:rPr>
          <w:rStyle w:val="Strong"/>
        </w:rPr>
        <w:t xml:space="preserve">ravel </w:t>
      </w:r>
      <w:r w:rsidR="00D068BA">
        <w:rPr>
          <w:rStyle w:val="Strong"/>
        </w:rPr>
        <w:t>A</w:t>
      </w:r>
      <w:r w:rsidRPr="003C5822">
        <w:rPr>
          <w:rStyle w:val="Strong"/>
        </w:rPr>
        <w:t>dvances</w:t>
      </w:r>
      <w:bookmarkEnd w:id="893"/>
      <w:bookmarkEnd w:id="894"/>
      <w:bookmarkEnd w:id="895"/>
      <w:bookmarkEnd w:id="896"/>
      <w:bookmarkEnd w:id="897"/>
      <w:bookmarkEnd w:id="898"/>
      <w:bookmarkEnd w:id="899"/>
      <w:bookmarkEnd w:id="900"/>
      <w:bookmarkEnd w:id="901"/>
      <w:bookmarkEnd w:id="902"/>
    </w:p>
    <w:p w14:paraId="2B96008C" w14:textId="7BAA04F2" w:rsidR="006967EB" w:rsidRPr="003C5822" w:rsidRDefault="006967EB" w:rsidP="00D83F53">
      <w:pPr>
        <w:pStyle w:val="ListParagraph"/>
        <w:numPr>
          <w:ilvl w:val="0"/>
          <w:numId w:val="88"/>
        </w:numPr>
        <w:rPr>
          <w:rFonts w:eastAsia="MS PGothic" w:cstheme="minorHAnsi"/>
          <w:sz w:val="22"/>
          <w:szCs w:val="22"/>
        </w:rPr>
      </w:pPr>
      <w:r w:rsidRPr="003C5822">
        <w:rPr>
          <w:rFonts w:eastAsia="MS PGothic" w:cstheme="minorHAnsi"/>
          <w:sz w:val="22"/>
          <w:szCs w:val="22"/>
        </w:rPr>
        <w:t xml:space="preserve">Requests for travel advances may be submitted by </w:t>
      </w:r>
      <w:r w:rsidR="00830ECE" w:rsidRPr="003C5822">
        <w:rPr>
          <w:rFonts w:eastAsia="MS PGothic" w:cstheme="minorHAnsi"/>
          <w:sz w:val="22"/>
          <w:szCs w:val="22"/>
        </w:rPr>
        <w:t xml:space="preserve">the traveler </w:t>
      </w:r>
      <w:r w:rsidRPr="003C5822">
        <w:rPr>
          <w:rFonts w:eastAsia="MS PGothic" w:cstheme="minorHAnsi"/>
          <w:sz w:val="22"/>
          <w:szCs w:val="22"/>
        </w:rPr>
        <w:t>to the PIU Head, when possible 21 days prior to travel. Advances may be provided up to 100</w:t>
      </w:r>
      <w:r w:rsidR="00A13F63">
        <w:rPr>
          <w:rFonts w:eastAsia="MS PGothic" w:cstheme="minorHAnsi"/>
          <w:sz w:val="22"/>
          <w:szCs w:val="22"/>
        </w:rPr>
        <w:t xml:space="preserve"> percent</w:t>
      </w:r>
      <w:r w:rsidRPr="003C5822">
        <w:rPr>
          <w:rFonts w:eastAsia="MS PGothic" w:cstheme="minorHAnsi"/>
          <w:sz w:val="22"/>
          <w:szCs w:val="22"/>
        </w:rPr>
        <w:t xml:space="preserve"> of the traveler’s approved budget per the NOL not including flight costs. </w:t>
      </w:r>
    </w:p>
    <w:p w14:paraId="349FCAF5" w14:textId="448CAE27" w:rsidR="006967EB" w:rsidRPr="003C5822" w:rsidRDefault="006967EB" w:rsidP="00D83F53">
      <w:pPr>
        <w:pStyle w:val="ListParagraph"/>
        <w:numPr>
          <w:ilvl w:val="0"/>
          <w:numId w:val="88"/>
        </w:numPr>
        <w:rPr>
          <w:rFonts w:eastAsia="MS PGothic" w:cstheme="minorHAnsi"/>
          <w:sz w:val="22"/>
          <w:szCs w:val="22"/>
        </w:rPr>
      </w:pPr>
      <w:r w:rsidRPr="003C5822">
        <w:rPr>
          <w:rFonts w:eastAsia="MS PGothic" w:cstheme="minorHAnsi"/>
          <w:sz w:val="22"/>
          <w:szCs w:val="22"/>
        </w:rPr>
        <w:t xml:space="preserve">Once approved by the PIU Head, travel advance request will be submitted to the individual holding spending authority for the relevant MDA and forwarded to the respective Ministry of Finance for processing. Advances are to be paid to traveler’s individual bank </w:t>
      </w:r>
      <w:r w:rsidR="00D068BA" w:rsidRPr="003C5822">
        <w:rPr>
          <w:rFonts w:eastAsia="MS PGothic" w:cstheme="minorHAnsi"/>
          <w:sz w:val="22"/>
          <w:szCs w:val="22"/>
        </w:rPr>
        <w:t>accoun</w:t>
      </w:r>
      <w:r w:rsidR="00D068BA">
        <w:rPr>
          <w:rFonts w:eastAsia="MS PGothic" w:cstheme="minorHAnsi"/>
          <w:sz w:val="22"/>
          <w:szCs w:val="22"/>
        </w:rPr>
        <w:t>t</w:t>
      </w:r>
      <w:r w:rsidRPr="003C5822">
        <w:rPr>
          <w:rFonts w:eastAsia="MS PGothic" w:cstheme="minorHAnsi"/>
          <w:sz w:val="22"/>
          <w:szCs w:val="22"/>
        </w:rPr>
        <w:t xml:space="preserve">. </w:t>
      </w:r>
    </w:p>
    <w:p w14:paraId="7139F982" w14:textId="77777777" w:rsidR="000266EB" w:rsidRPr="003C5822" w:rsidRDefault="006967EB" w:rsidP="00D83F53">
      <w:pPr>
        <w:pStyle w:val="ListParagraph"/>
        <w:numPr>
          <w:ilvl w:val="0"/>
          <w:numId w:val="88"/>
        </w:numPr>
        <w:rPr>
          <w:rFonts w:eastAsia="MS PGothic" w:cstheme="minorHAnsi"/>
        </w:rPr>
      </w:pPr>
      <w:r w:rsidRPr="003C5822">
        <w:rPr>
          <w:rFonts w:eastAsia="MS PGothic" w:cstheme="minorHAnsi"/>
          <w:sz w:val="22"/>
          <w:szCs w:val="22"/>
        </w:rPr>
        <w:lastRenderedPageBreak/>
        <w:t xml:space="preserve">Flights are to be booked by the PIU and paid directly to the vendor through the Ministry of finance. </w:t>
      </w:r>
      <w:r w:rsidR="000266EB" w:rsidRPr="003C5822">
        <w:rPr>
          <w:rFonts w:eastAsia="MS PGothic" w:cstheme="minorHAnsi"/>
          <w:sz w:val="22"/>
          <w:szCs w:val="22"/>
        </w:rPr>
        <w:t xml:space="preserve">Flights </w:t>
      </w:r>
      <w:r w:rsidRPr="003C5822">
        <w:rPr>
          <w:rFonts w:eastAsia="MS PGothic" w:cstheme="minorHAnsi"/>
          <w:sz w:val="22"/>
          <w:szCs w:val="22"/>
        </w:rPr>
        <w:t>must</w:t>
      </w:r>
      <w:r w:rsidR="000266EB" w:rsidRPr="003C5822">
        <w:rPr>
          <w:rFonts w:eastAsia="MS PGothic" w:cstheme="minorHAnsi"/>
          <w:sz w:val="22"/>
          <w:szCs w:val="22"/>
        </w:rPr>
        <w:t xml:space="preserve"> be purchased from authorized government vendors</w:t>
      </w:r>
      <w:r w:rsidR="000266EB" w:rsidRPr="003C5822">
        <w:rPr>
          <w:rFonts w:eastAsia="MS PGothic" w:cstheme="minorHAnsi"/>
        </w:rPr>
        <w:t xml:space="preserve">. </w:t>
      </w:r>
    </w:p>
    <w:p w14:paraId="3883863C" w14:textId="57A26AFD" w:rsidR="0026400A" w:rsidRPr="003E1443" w:rsidRDefault="00DE35CF" w:rsidP="000D37DF">
      <w:pPr>
        <w:pStyle w:val="Heading2"/>
        <w:rPr>
          <w:rStyle w:val="Strong"/>
        </w:rPr>
      </w:pPr>
      <w:bookmarkStart w:id="903" w:name="_Toc11766367"/>
      <w:bookmarkStart w:id="904" w:name="_Toc12987746"/>
      <w:bookmarkStart w:id="905" w:name="_Toc12987882"/>
      <w:bookmarkStart w:id="906" w:name="_Toc13054249"/>
      <w:bookmarkStart w:id="907" w:name="_Toc13054375"/>
      <w:bookmarkStart w:id="908" w:name="_Toc13054475"/>
      <w:bookmarkStart w:id="909" w:name="_Toc13054974"/>
      <w:bookmarkStart w:id="910" w:name="_Toc13055473"/>
      <w:bookmarkStart w:id="911" w:name="_Toc13058556"/>
      <w:bookmarkStart w:id="912" w:name="_Toc121317048"/>
      <w:r w:rsidRPr="00E974B3">
        <w:rPr>
          <w:rStyle w:val="Strong"/>
        </w:rPr>
        <w:t xml:space="preserve">Acquittal of </w:t>
      </w:r>
      <w:r w:rsidR="00D068BA" w:rsidRPr="003E1443">
        <w:rPr>
          <w:rStyle w:val="Strong"/>
        </w:rPr>
        <w:t>T</w:t>
      </w:r>
      <w:r w:rsidRPr="003E1443">
        <w:rPr>
          <w:rStyle w:val="Strong"/>
        </w:rPr>
        <w:t xml:space="preserve">ravel </w:t>
      </w:r>
      <w:r w:rsidR="00D068BA" w:rsidRPr="003E1443">
        <w:rPr>
          <w:rStyle w:val="Strong"/>
        </w:rPr>
        <w:t>A</w:t>
      </w:r>
      <w:r w:rsidRPr="003E1443">
        <w:rPr>
          <w:rStyle w:val="Strong"/>
        </w:rPr>
        <w:t>dvances</w:t>
      </w:r>
      <w:bookmarkEnd w:id="903"/>
      <w:bookmarkEnd w:id="904"/>
      <w:bookmarkEnd w:id="905"/>
      <w:bookmarkEnd w:id="906"/>
      <w:bookmarkEnd w:id="907"/>
      <w:bookmarkEnd w:id="908"/>
      <w:bookmarkEnd w:id="909"/>
      <w:bookmarkEnd w:id="910"/>
      <w:bookmarkEnd w:id="911"/>
      <w:bookmarkEnd w:id="912"/>
    </w:p>
    <w:p w14:paraId="6ADAE474" w14:textId="05C035D2" w:rsidR="00D50548" w:rsidRPr="003C5822" w:rsidRDefault="001E04D0" w:rsidP="003E1443">
      <w:pPr>
        <w:pStyle w:val="POMBodytext"/>
        <w:rPr>
          <w:b/>
          <w:color w:val="2F5496" w:themeColor="accent1" w:themeShade="BF"/>
        </w:rPr>
      </w:pPr>
      <w:r w:rsidRPr="003C5822" w:rsidDel="001E04D0">
        <w:t xml:space="preserve"> </w:t>
      </w:r>
      <w:r w:rsidR="00941910" w:rsidRPr="003C5822">
        <w:t>Ba</w:t>
      </w:r>
      <w:r w:rsidR="00941910">
        <w:t>r</w:t>
      </w:r>
      <w:r w:rsidR="00941910" w:rsidRPr="003C5822">
        <w:t xml:space="preserve">waaqo </w:t>
      </w:r>
      <w:r w:rsidR="00297634">
        <w:t>p</w:t>
      </w:r>
      <w:r w:rsidR="00F06AA4" w:rsidRPr="003C5822">
        <w:t xml:space="preserve">roject </w:t>
      </w:r>
      <w:r w:rsidR="00297634">
        <w:t>t</w:t>
      </w:r>
      <w:r w:rsidR="00D50548" w:rsidRPr="003C5822">
        <w:t>ravelers</w:t>
      </w:r>
      <w:r w:rsidR="00297634">
        <w:t>’</w:t>
      </w:r>
      <w:r w:rsidR="00D50548" w:rsidRPr="003C5822">
        <w:t xml:space="preserve"> expense claims when no advance provided</w:t>
      </w:r>
      <w:r w:rsidR="00297634">
        <w:t>:</w:t>
      </w:r>
    </w:p>
    <w:p w14:paraId="6A7B222F" w14:textId="4BD6AF03" w:rsidR="00D50548" w:rsidRPr="00297634" w:rsidRDefault="00D50548" w:rsidP="00D83F53">
      <w:pPr>
        <w:pStyle w:val="ListParagraph"/>
        <w:numPr>
          <w:ilvl w:val="0"/>
          <w:numId w:val="89"/>
        </w:numPr>
        <w:rPr>
          <w:rFonts w:eastAsia="MS PGothic" w:cstheme="minorHAnsi"/>
          <w:sz w:val="22"/>
          <w:szCs w:val="22"/>
        </w:rPr>
      </w:pPr>
      <w:r w:rsidRPr="00297634">
        <w:rPr>
          <w:rFonts w:eastAsia="MS PGothic" w:cstheme="minorHAnsi"/>
          <w:sz w:val="22"/>
          <w:szCs w:val="22"/>
        </w:rPr>
        <w:t xml:space="preserve">Within 10 days of the end of the travel, the traveler must submit a travel expense claim package including a schedule of the amount spent, supported by original receipts. </w:t>
      </w:r>
    </w:p>
    <w:p w14:paraId="10DB6295" w14:textId="39DD7B3A" w:rsidR="00D50548" w:rsidRPr="00297634" w:rsidRDefault="00D50548" w:rsidP="00D83F53">
      <w:pPr>
        <w:pStyle w:val="ListParagraph"/>
        <w:numPr>
          <w:ilvl w:val="0"/>
          <w:numId w:val="89"/>
        </w:numPr>
        <w:rPr>
          <w:rFonts w:eastAsia="MS PGothic" w:cstheme="minorHAnsi"/>
          <w:sz w:val="22"/>
          <w:szCs w:val="22"/>
        </w:rPr>
      </w:pPr>
      <w:r w:rsidRPr="00297634">
        <w:rPr>
          <w:rFonts w:eastAsia="MS PGothic" w:cstheme="minorHAnsi"/>
          <w:sz w:val="22"/>
          <w:szCs w:val="22"/>
        </w:rPr>
        <w:t xml:space="preserve">The PIU Finance Officer will prepare an expense voucher for the amount </w:t>
      </w:r>
      <w:r w:rsidR="00297634">
        <w:rPr>
          <w:rFonts w:eastAsia="MS PGothic" w:cstheme="minorHAnsi"/>
          <w:sz w:val="22"/>
          <w:szCs w:val="22"/>
        </w:rPr>
        <w:t>owed</w:t>
      </w:r>
      <w:r w:rsidR="00297634" w:rsidRPr="00297634">
        <w:rPr>
          <w:rFonts w:eastAsia="MS PGothic" w:cstheme="minorHAnsi"/>
          <w:sz w:val="22"/>
          <w:szCs w:val="22"/>
        </w:rPr>
        <w:t xml:space="preserve"> </w:t>
      </w:r>
      <w:r w:rsidRPr="00297634">
        <w:rPr>
          <w:rFonts w:eastAsia="MS PGothic" w:cstheme="minorHAnsi"/>
          <w:sz w:val="22"/>
          <w:szCs w:val="22"/>
        </w:rPr>
        <w:t xml:space="preserve">to the traveler, which will be processed via the Ministry of Finance. </w:t>
      </w:r>
    </w:p>
    <w:p w14:paraId="34881E1F" w14:textId="5341D39D" w:rsidR="00B61C2B" w:rsidRPr="003C5822" w:rsidRDefault="003E43C5" w:rsidP="000D37DF">
      <w:pPr>
        <w:pStyle w:val="Heading2"/>
      </w:pPr>
      <w:r w:rsidRPr="003C5822">
        <w:rPr>
          <w:rStyle w:val="Strong"/>
          <w:rFonts w:cstheme="minorHAnsi"/>
        </w:rPr>
        <w:t xml:space="preserve"> </w:t>
      </w:r>
      <w:bookmarkStart w:id="913" w:name="_Toc121317049"/>
      <w:r w:rsidRPr="003C5822">
        <w:rPr>
          <w:rStyle w:val="Strong"/>
          <w:rFonts w:cstheme="minorHAnsi"/>
        </w:rPr>
        <w:t xml:space="preserve">Travel Payment </w:t>
      </w:r>
      <w:r w:rsidR="00941910" w:rsidRPr="003C5822">
        <w:rPr>
          <w:rStyle w:val="Strong"/>
          <w:rFonts w:cstheme="minorHAnsi"/>
        </w:rPr>
        <w:t>Guidelines</w:t>
      </w:r>
      <w:r w:rsidR="00CC46C0" w:rsidRPr="003C5822">
        <w:rPr>
          <w:rStyle w:val="Strong"/>
          <w:rFonts w:cstheme="minorHAnsi"/>
        </w:rPr>
        <w:t>,</w:t>
      </w:r>
      <w:r w:rsidR="00941910">
        <w:rPr>
          <w:rStyle w:val="Strong"/>
          <w:rFonts w:cstheme="minorHAnsi"/>
        </w:rPr>
        <w:t xml:space="preserve"> </w:t>
      </w:r>
      <w:r w:rsidRPr="00E974B3">
        <w:rPr>
          <w:rStyle w:val="Strong"/>
        </w:rPr>
        <w:t>Rates</w:t>
      </w:r>
      <w:r w:rsidR="00CC46C0" w:rsidRPr="003C5822">
        <w:rPr>
          <w:rStyle w:val="Strong"/>
          <w:rFonts w:cstheme="minorHAnsi"/>
        </w:rPr>
        <w:t xml:space="preserve"> and </w:t>
      </w:r>
      <w:r w:rsidR="00E974B3" w:rsidRPr="003C5822">
        <w:rPr>
          <w:rStyle w:val="Strong"/>
          <w:rFonts w:cstheme="minorHAnsi"/>
        </w:rPr>
        <w:t>N</w:t>
      </w:r>
      <w:r w:rsidR="00E974B3">
        <w:rPr>
          <w:rStyle w:val="Strong"/>
          <w:rFonts w:cstheme="minorHAnsi"/>
        </w:rPr>
        <w:t>O</w:t>
      </w:r>
      <w:r w:rsidR="00E974B3" w:rsidRPr="003C5822">
        <w:rPr>
          <w:rStyle w:val="Strong"/>
          <w:rFonts w:cstheme="minorHAnsi"/>
        </w:rPr>
        <w:t xml:space="preserve">L </w:t>
      </w:r>
      <w:r w:rsidR="00E974B3">
        <w:rPr>
          <w:rStyle w:val="Strong"/>
          <w:rFonts w:cstheme="minorHAnsi"/>
        </w:rPr>
        <w:t>P</w:t>
      </w:r>
      <w:r w:rsidR="00CC46C0" w:rsidRPr="003C5822">
        <w:rPr>
          <w:rStyle w:val="Strong"/>
          <w:rFonts w:cstheme="minorHAnsi"/>
        </w:rPr>
        <w:t>rocesses</w:t>
      </w:r>
      <w:bookmarkEnd w:id="913"/>
    </w:p>
    <w:p w14:paraId="1D1477B9" w14:textId="1F600E78" w:rsidR="00E322BE" w:rsidRPr="00E974B3" w:rsidRDefault="00E322BE" w:rsidP="00D83F53">
      <w:pPr>
        <w:pStyle w:val="Header"/>
        <w:numPr>
          <w:ilvl w:val="0"/>
          <w:numId w:val="36"/>
        </w:numPr>
        <w:tabs>
          <w:tab w:val="clear" w:pos="4680"/>
          <w:tab w:val="clear" w:pos="9360"/>
          <w:tab w:val="right" w:pos="3260"/>
          <w:tab w:val="center" w:pos="4320"/>
          <w:tab w:val="right" w:pos="8640"/>
        </w:tabs>
        <w:spacing w:before="0" w:after="0" w:line="320" w:lineRule="exact"/>
        <w:ind w:right="-108"/>
        <w:rPr>
          <w:rFonts w:cstheme="minorHAnsi"/>
        </w:rPr>
      </w:pPr>
      <w:r w:rsidRPr="00E974B3">
        <w:rPr>
          <w:rFonts w:cstheme="minorHAnsi"/>
        </w:rPr>
        <w:t xml:space="preserve">Quarterly travel plans and budgets are to be developed and </w:t>
      </w:r>
      <w:r w:rsidR="00A34EEB" w:rsidRPr="00E974B3">
        <w:rPr>
          <w:rFonts w:cstheme="minorHAnsi"/>
        </w:rPr>
        <w:t xml:space="preserve">reviewed </w:t>
      </w:r>
      <w:r w:rsidRPr="00E974B3">
        <w:rPr>
          <w:rFonts w:cstheme="minorHAnsi"/>
        </w:rPr>
        <w:t xml:space="preserve">by the </w:t>
      </w:r>
      <w:r w:rsidR="00E974B3">
        <w:rPr>
          <w:rFonts w:cstheme="minorHAnsi"/>
        </w:rPr>
        <w:t>National Project Coordination Unit (</w:t>
      </w:r>
      <w:r w:rsidRPr="00E974B3">
        <w:rPr>
          <w:rFonts w:cstheme="minorHAnsi"/>
        </w:rPr>
        <w:t>NPCU</w:t>
      </w:r>
      <w:r w:rsidR="00E974B3">
        <w:rPr>
          <w:rFonts w:cstheme="minorHAnsi"/>
        </w:rPr>
        <w:t>)</w:t>
      </w:r>
      <w:r w:rsidRPr="00E974B3">
        <w:rPr>
          <w:rFonts w:cstheme="minorHAnsi"/>
        </w:rPr>
        <w:t xml:space="preserve"> before submitting to the Bank team one week prior the start of the quarter</w:t>
      </w:r>
      <w:r w:rsidR="00E974B3">
        <w:rPr>
          <w:rFonts w:cstheme="minorHAnsi"/>
        </w:rPr>
        <w:t>.</w:t>
      </w:r>
      <w:r w:rsidRPr="00E974B3">
        <w:rPr>
          <w:rFonts w:cstheme="minorHAnsi"/>
        </w:rPr>
        <w:t xml:space="preserve"> </w:t>
      </w:r>
    </w:p>
    <w:p w14:paraId="3541C415" w14:textId="3D5D84CD" w:rsidR="00E322BE" w:rsidRPr="00E974B3" w:rsidRDefault="00E322BE" w:rsidP="00D83F53">
      <w:pPr>
        <w:pStyle w:val="Header"/>
        <w:numPr>
          <w:ilvl w:val="0"/>
          <w:numId w:val="36"/>
        </w:numPr>
        <w:tabs>
          <w:tab w:val="clear" w:pos="4680"/>
          <w:tab w:val="clear" w:pos="9360"/>
          <w:tab w:val="right" w:pos="3260"/>
          <w:tab w:val="center" w:pos="4320"/>
          <w:tab w:val="right" w:pos="8640"/>
        </w:tabs>
        <w:spacing w:before="0" w:after="0" w:line="320" w:lineRule="exact"/>
        <w:ind w:right="-108"/>
        <w:rPr>
          <w:rFonts w:cstheme="minorHAnsi"/>
        </w:rPr>
      </w:pPr>
      <w:r w:rsidRPr="00E974B3">
        <w:rPr>
          <w:rFonts w:cstheme="minorHAnsi"/>
        </w:rPr>
        <w:t>Travel authorization form along with a Statement of Mission Objective (SMO) is to be submitted to the Authorizing officer for signature before the travel date.</w:t>
      </w:r>
    </w:p>
    <w:p w14:paraId="19AF6266" w14:textId="065F8222" w:rsidR="00453893" w:rsidRPr="00E974B3" w:rsidRDefault="00453893" w:rsidP="00D83F53">
      <w:pPr>
        <w:pStyle w:val="Header"/>
        <w:numPr>
          <w:ilvl w:val="0"/>
          <w:numId w:val="36"/>
        </w:numPr>
        <w:tabs>
          <w:tab w:val="clear" w:pos="4680"/>
          <w:tab w:val="clear" w:pos="9360"/>
          <w:tab w:val="right" w:pos="3260"/>
          <w:tab w:val="center" w:pos="4320"/>
          <w:tab w:val="right" w:pos="8640"/>
        </w:tabs>
        <w:spacing w:before="0" w:after="0" w:line="320" w:lineRule="exact"/>
        <w:ind w:right="-108"/>
        <w:rPr>
          <w:rFonts w:cstheme="minorHAnsi"/>
        </w:rPr>
      </w:pPr>
      <w:r w:rsidRPr="00E974B3">
        <w:rPr>
          <w:rFonts w:cstheme="minorHAnsi"/>
        </w:rPr>
        <w:t>The project</w:t>
      </w:r>
      <w:r w:rsidR="004A263B" w:rsidRPr="00E974B3">
        <w:rPr>
          <w:rFonts w:cstheme="minorHAnsi"/>
        </w:rPr>
        <w:t xml:space="preserve"> </w:t>
      </w:r>
      <w:r w:rsidRPr="00E974B3">
        <w:rPr>
          <w:rFonts w:cstheme="minorHAnsi"/>
        </w:rPr>
        <w:t>will provide per</w:t>
      </w:r>
      <w:r w:rsidR="00E974B3">
        <w:rPr>
          <w:rFonts w:cstheme="minorHAnsi"/>
        </w:rPr>
        <w:t xml:space="preserve"> </w:t>
      </w:r>
      <w:r w:rsidRPr="00E974B3">
        <w:rPr>
          <w:rFonts w:cstheme="minorHAnsi"/>
        </w:rPr>
        <w:t>diem and DSA for authorized travel time on the first day of travel and subsequent complete days.</w:t>
      </w:r>
    </w:p>
    <w:p w14:paraId="785EA3B7" w14:textId="190FF4D2" w:rsidR="00453893" w:rsidRPr="00E974B3" w:rsidRDefault="00453893" w:rsidP="00D83F53">
      <w:pPr>
        <w:pStyle w:val="Header"/>
        <w:numPr>
          <w:ilvl w:val="0"/>
          <w:numId w:val="36"/>
        </w:numPr>
        <w:tabs>
          <w:tab w:val="clear" w:pos="4680"/>
          <w:tab w:val="clear" w:pos="9360"/>
          <w:tab w:val="right" w:pos="3260"/>
          <w:tab w:val="center" w:pos="4320"/>
          <w:tab w:val="right" w:pos="8640"/>
        </w:tabs>
        <w:spacing w:before="0" w:after="0" w:line="320" w:lineRule="exact"/>
        <w:ind w:right="-108"/>
        <w:rPr>
          <w:rFonts w:cstheme="minorHAnsi"/>
        </w:rPr>
      </w:pPr>
      <w:r w:rsidRPr="00E974B3">
        <w:rPr>
          <w:rFonts w:cstheme="minorHAnsi"/>
        </w:rPr>
        <w:t>No per</w:t>
      </w:r>
      <w:r w:rsidR="00941910" w:rsidRPr="00E974B3">
        <w:rPr>
          <w:rFonts w:cstheme="minorHAnsi"/>
        </w:rPr>
        <w:t xml:space="preserve"> </w:t>
      </w:r>
      <w:r w:rsidRPr="00E974B3">
        <w:rPr>
          <w:rFonts w:cstheme="minorHAnsi"/>
        </w:rPr>
        <w:t xml:space="preserve">diem and </w:t>
      </w:r>
      <w:r w:rsidR="00E468C4" w:rsidRPr="00E974B3">
        <w:rPr>
          <w:rFonts w:cstheme="minorHAnsi"/>
        </w:rPr>
        <w:t>accommodation</w:t>
      </w:r>
      <w:r w:rsidRPr="00E974B3">
        <w:rPr>
          <w:rFonts w:cstheme="minorHAnsi"/>
        </w:rPr>
        <w:t xml:space="preserve"> is provided on the day of return.</w:t>
      </w:r>
    </w:p>
    <w:p w14:paraId="061CC6E3" w14:textId="76DD76E2" w:rsidR="003211B0" w:rsidRPr="00E974B3" w:rsidRDefault="003211B0" w:rsidP="00D83F53">
      <w:pPr>
        <w:pStyle w:val="Header"/>
        <w:numPr>
          <w:ilvl w:val="0"/>
          <w:numId w:val="36"/>
        </w:numPr>
        <w:tabs>
          <w:tab w:val="clear" w:pos="4680"/>
          <w:tab w:val="clear" w:pos="9360"/>
          <w:tab w:val="right" w:pos="3260"/>
          <w:tab w:val="center" w:pos="4320"/>
          <w:tab w:val="right" w:pos="8640"/>
        </w:tabs>
        <w:spacing w:before="0" w:after="0" w:line="320" w:lineRule="exact"/>
        <w:ind w:right="-108"/>
        <w:rPr>
          <w:rFonts w:cstheme="minorHAnsi"/>
        </w:rPr>
      </w:pPr>
      <w:r w:rsidRPr="00E974B3">
        <w:rPr>
          <w:rFonts w:cstheme="minorHAnsi"/>
        </w:rPr>
        <w:t>20</w:t>
      </w:r>
      <w:r w:rsidR="00A13F63" w:rsidRPr="00E974B3">
        <w:rPr>
          <w:rFonts w:cstheme="minorHAnsi"/>
        </w:rPr>
        <w:t xml:space="preserve"> percent</w:t>
      </w:r>
      <w:r w:rsidRPr="00E974B3">
        <w:rPr>
          <w:rFonts w:cstheme="minorHAnsi"/>
        </w:rPr>
        <w:t xml:space="preserve"> of the total </w:t>
      </w:r>
      <w:r w:rsidR="00E468C4" w:rsidRPr="00E974B3">
        <w:rPr>
          <w:rFonts w:cstheme="minorHAnsi"/>
        </w:rPr>
        <w:t>per diem</w:t>
      </w:r>
      <w:r w:rsidRPr="00E974B3">
        <w:rPr>
          <w:rFonts w:cstheme="minorHAnsi"/>
        </w:rPr>
        <w:t xml:space="preserve"> rate is for breakfast and 40</w:t>
      </w:r>
      <w:r w:rsidR="00A13F63" w:rsidRPr="00E974B3">
        <w:rPr>
          <w:rFonts w:cstheme="minorHAnsi"/>
        </w:rPr>
        <w:t xml:space="preserve"> percent</w:t>
      </w:r>
      <w:r w:rsidR="004A263B" w:rsidRPr="00E974B3">
        <w:rPr>
          <w:rFonts w:cstheme="minorHAnsi"/>
        </w:rPr>
        <w:t xml:space="preserve"> </w:t>
      </w:r>
      <w:r w:rsidR="00E468C4" w:rsidRPr="00E974B3">
        <w:rPr>
          <w:rFonts w:cstheme="minorHAnsi"/>
        </w:rPr>
        <w:t>each</w:t>
      </w:r>
      <w:r w:rsidR="00077FAD" w:rsidRPr="00E974B3">
        <w:rPr>
          <w:rFonts w:cstheme="minorHAnsi"/>
        </w:rPr>
        <w:t xml:space="preserve"> </w:t>
      </w:r>
      <w:r w:rsidRPr="00E974B3">
        <w:rPr>
          <w:rFonts w:cstheme="minorHAnsi"/>
        </w:rPr>
        <w:t xml:space="preserve">is for </w:t>
      </w:r>
      <w:r w:rsidR="00E974B3">
        <w:rPr>
          <w:rFonts w:cstheme="minorHAnsi"/>
        </w:rPr>
        <w:t>l</w:t>
      </w:r>
      <w:r w:rsidRPr="00E974B3">
        <w:rPr>
          <w:rFonts w:cstheme="minorHAnsi"/>
        </w:rPr>
        <w:t xml:space="preserve">unch and </w:t>
      </w:r>
      <w:r w:rsidR="00E468C4" w:rsidRPr="00E974B3">
        <w:rPr>
          <w:rFonts w:cstheme="minorHAnsi"/>
        </w:rPr>
        <w:t>dinner</w:t>
      </w:r>
      <w:r w:rsidR="00E974B3">
        <w:rPr>
          <w:rFonts w:cstheme="minorHAnsi"/>
        </w:rPr>
        <w:t>.</w:t>
      </w:r>
    </w:p>
    <w:p w14:paraId="47BC706F" w14:textId="4E634A76" w:rsidR="00453893" w:rsidRPr="00E974B3" w:rsidRDefault="00E468C4" w:rsidP="00D83F53">
      <w:pPr>
        <w:pStyle w:val="Header"/>
        <w:numPr>
          <w:ilvl w:val="0"/>
          <w:numId w:val="36"/>
        </w:numPr>
        <w:tabs>
          <w:tab w:val="clear" w:pos="4680"/>
          <w:tab w:val="clear" w:pos="9360"/>
          <w:tab w:val="right" w:pos="3260"/>
          <w:tab w:val="center" w:pos="4320"/>
          <w:tab w:val="right" w:pos="8640"/>
        </w:tabs>
        <w:spacing w:before="0" w:after="0" w:line="320" w:lineRule="exact"/>
        <w:ind w:right="-108"/>
        <w:rPr>
          <w:rFonts w:cstheme="minorHAnsi"/>
        </w:rPr>
      </w:pPr>
      <w:r w:rsidRPr="00E974B3">
        <w:rPr>
          <w:rFonts w:cstheme="minorHAnsi"/>
        </w:rPr>
        <w:t>Accommodation</w:t>
      </w:r>
      <w:r w:rsidR="00453893" w:rsidRPr="00E974B3">
        <w:rPr>
          <w:rFonts w:cstheme="minorHAnsi"/>
        </w:rPr>
        <w:t xml:space="preserve"> amount should be accounted for</w:t>
      </w:r>
      <w:r w:rsidR="00077FAD" w:rsidRPr="00E974B3">
        <w:rPr>
          <w:rFonts w:cstheme="minorHAnsi"/>
        </w:rPr>
        <w:t xml:space="preserve"> with original receipts from a </w:t>
      </w:r>
      <w:r w:rsidRPr="00E974B3">
        <w:rPr>
          <w:rFonts w:cstheme="minorHAnsi"/>
        </w:rPr>
        <w:t>recognized</w:t>
      </w:r>
      <w:r w:rsidR="00077FAD" w:rsidRPr="00E974B3">
        <w:rPr>
          <w:rFonts w:cstheme="minorHAnsi"/>
        </w:rPr>
        <w:t xml:space="preserve"> hotel</w:t>
      </w:r>
    </w:p>
    <w:p w14:paraId="370C253C" w14:textId="522C70ED" w:rsidR="00E322BE" w:rsidRPr="00E974B3" w:rsidRDefault="00E322BE" w:rsidP="00D83F53">
      <w:pPr>
        <w:pStyle w:val="Header"/>
        <w:numPr>
          <w:ilvl w:val="0"/>
          <w:numId w:val="36"/>
        </w:numPr>
        <w:tabs>
          <w:tab w:val="clear" w:pos="4680"/>
          <w:tab w:val="clear" w:pos="9360"/>
          <w:tab w:val="right" w:pos="3260"/>
          <w:tab w:val="center" w:pos="4320"/>
          <w:tab w:val="right" w:pos="8640"/>
        </w:tabs>
        <w:spacing w:before="0" w:after="240" w:line="320" w:lineRule="exact"/>
        <w:ind w:right="-115"/>
        <w:rPr>
          <w:rFonts w:cstheme="minorHAnsi"/>
        </w:rPr>
      </w:pPr>
      <w:r w:rsidRPr="00E974B3">
        <w:rPr>
          <w:rFonts w:cstheme="minorHAnsi"/>
        </w:rPr>
        <w:t xml:space="preserve">Official notice through </w:t>
      </w:r>
      <w:r w:rsidR="005F5337">
        <w:rPr>
          <w:rFonts w:cstheme="minorHAnsi"/>
        </w:rPr>
        <w:t>email</w:t>
      </w:r>
      <w:r w:rsidRPr="00E974B3">
        <w:rPr>
          <w:rFonts w:cstheme="minorHAnsi"/>
        </w:rPr>
        <w:t xml:space="preserve"> is to be sent by </w:t>
      </w:r>
      <w:r w:rsidR="00E468C4" w:rsidRPr="00E974B3">
        <w:rPr>
          <w:rFonts w:cstheme="minorHAnsi"/>
        </w:rPr>
        <w:t>coordinators</w:t>
      </w:r>
      <w:r w:rsidRPr="00E974B3">
        <w:rPr>
          <w:rFonts w:cstheme="minorHAnsi"/>
        </w:rPr>
        <w:t xml:space="preserve"> to the visiting state PIUs and Director Generals prior to officially traveling to the sites.</w:t>
      </w:r>
    </w:p>
    <w:p w14:paraId="76ADF6DD" w14:textId="2495F903" w:rsidR="00E322BE" w:rsidRPr="003C5822" w:rsidRDefault="009816F6" w:rsidP="00014868">
      <w:pPr>
        <w:pStyle w:val="POMFighead"/>
      </w:pPr>
      <w:bookmarkStart w:id="914" w:name="_Toc121317117"/>
      <w:r>
        <w:t xml:space="preserve">Table </w:t>
      </w:r>
      <w:r w:rsidR="00810AF1">
        <w:fldChar w:fldCharType="begin"/>
      </w:r>
      <w:r w:rsidR="00810AF1">
        <w:instrText xml:space="preserve"> SEQ Table \* ARABIC </w:instrText>
      </w:r>
      <w:r w:rsidR="00810AF1">
        <w:fldChar w:fldCharType="separate"/>
      </w:r>
      <w:r w:rsidR="00E26133">
        <w:rPr>
          <w:noProof/>
        </w:rPr>
        <w:t>46</w:t>
      </w:r>
      <w:r w:rsidR="00810AF1">
        <w:fldChar w:fldCharType="end"/>
      </w:r>
      <w:r w:rsidR="004B2C7B">
        <w:t xml:space="preserve">. </w:t>
      </w:r>
      <w:r w:rsidR="000407FC" w:rsidRPr="003C5822">
        <w:t>P</w:t>
      </w:r>
      <w:r w:rsidR="00E322BE" w:rsidRPr="003C5822">
        <w:t xml:space="preserve">roject </w:t>
      </w:r>
      <w:r w:rsidR="004B2C7B">
        <w:t>T</w:t>
      </w:r>
      <w:r w:rsidR="00E322BE" w:rsidRPr="003C5822">
        <w:t xml:space="preserve">ravel </w:t>
      </w:r>
      <w:r w:rsidR="004B2C7B">
        <w:t>A</w:t>
      </w:r>
      <w:r w:rsidR="00E322BE" w:rsidRPr="003C5822">
        <w:t xml:space="preserve">llowance </w:t>
      </w:r>
      <w:r w:rsidR="004B2C7B">
        <w:t>R</w:t>
      </w:r>
      <w:r w:rsidR="00E322BE" w:rsidRPr="003C5822">
        <w:t xml:space="preserve">ates: </w:t>
      </w:r>
      <w:r w:rsidR="004B2C7B">
        <w:t>Visits o</w:t>
      </w:r>
      <w:r w:rsidR="00E322BE" w:rsidRPr="003C5822">
        <w:t>utside Federal Member States</w:t>
      </w:r>
      <w:bookmarkEnd w:id="914"/>
      <w:r w:rsidR="00E322BE" w:rsidRPr="003C5822">
        <w:t xml:space="preserve"> </w:t>
      </w:r>
    </w:p>
    <w:tbl>
      <w:tblPr>
        <w:tblStyle w:val="TableGrid"/>
        <w:tblW w:w="934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3775"/>
        <w:gridCol w:w="2160"/>
        <w:gridCol w:w="1710"/>
        <w:gridCol w:w="1700"/>
      </w:tblGrid>
      <w:tr w:rsidR="00E322BE" w:rsidRPr="00DE1D18" w14:paraId="19B8634B" w14:textId="77777777" w:rsidTr="00014868">
        <w:trPr>
          <w:trHeight w:val="647"/>
        </w:trPr>
        <w:tc>
          <w:tcPr>
            <w:tcW w:w="3775" w:type="dxa"/>
            <w:shd w:val="clear" w:color="auto" w:fill="9CC2E5" w:themeFill="accent5" w:themeFillTint="99"/>
          </w:tcPr>
          <w:p w14:paraId="0AE4766C" w14:textId="77777777" w:rsidR="00E322BE" w:rsidRPr="00DE1D18" w:rsidRDefault="00E322BE" w:rsidP="003E1443">
            <w:pPr>
              <w:pStyle w:val="Header"/>
              <w:tabs>
                <w:tab w:val="right" w:pos="3260"/>
              </w:tabs>
              <w:spacing w:before="0" w:after="0"/>
              <w:ind w:left="0" w:firstLine="0"/>
              <w:jc w:val="left"/>
              <w:rPr>
                <w:rFonts w:asciiTheme="minorHAnsi" w:hAnsiTheme="minorHAnsi" w:cstheme="minorHAnsi"/>
                <w:b/>
              </w:rPr>
            </w:pPr>
            <w:r w:rsidRPr="00DE1D18">
              <w:rPr>
                <w:rFonts w:asciiTheme="minorHAnsi" w:hAnsiTheme="minorHAnsi" w:cstheme="minorHAnsi"/>
                <w:b/>
              </w:rPr>
              <w:t>Travel Destination</w:t>
            </w:r>
          </w:p>
        </w:tc>
        <w:tc>
          <w:tcPr>
            <w:tcW w:w="2160" w:type="dxa"/>
            <w:shd w:val="clear" w:color="auto" w:fill="9CC2E5" w:themeFill="accent5" w:themeFillTint="99"/>
          </w:tcPr>
          <w:p w14:paraId="799FC3B4" w14:textId="4146CF24" w:rsidR="00E322BE" w:rsidRPr="00DE1D18" w:rsidRDefault="00E322BE" w:rsidP="003E1443">
            <w:pPr>
              <w:pStyle w:val="Header"/>
              <w:tabs>
                <w:tab w:val="right" w:pos="3260"/>
              </w:tabs>
              <w:spacing w:before="0" w:after="0"/>
              <w:ind w:left="0" w:firstLine="0"/>
              <w:jc w:val="left"/>
              <w:rPr>
                <w:rFonts w:asciiTheme="minorHAnsi" w:hAnsiTheme="minorHAnsi" w:cstheme="minorHAnsi"/>
                <w:b/>
              </w:rPr>
            </w:pPr>
            <w:r w:rsidRPr="00DE1D18">
              <w:rPr>
                <w:rFonts w:asciiTheme="minorHAnsi" w:hAnsiTheme="minorHAnsi" w:cstheme="minorHAnsi"/>
                <w:b/>
              </w:rPr>
              <w:t xml:space="preserve">Accommodation </w:t>
            </w:r>
            <w:r w:rsidR="004B2C7B" w:rsidRPr="00DE1D18">
              <w:rPr>
                <w:rFonts w:asciiTheme="minorHAnsi" w:hAnsiTheme="minorHAnsi" w:cstheme="minorHAnsi"/>
                <w:b/>
              </w:rPr>
              <w:t>R</w:t>
            </w:r>
            <w:r w:rsidRPr="00DE1D18">
              <w:rPr>
                <w:rFonts w:asciiTheme="minorHAnsi" w:hAnsiTheme="minorHAnsi" w:cstheme="minorHAnsi"/>
                <w:b/>
              </w:rPr>
              <w:t xml:space="preserve">ate </w:t>
            </w:r>
            <w:r w:rsidR="004B2C7B" w:rsidRPr="00DE1D18">
              <w:rPr>
                <w:rFonts w:asciiTheme="minorHAnsi" w:hAnsiTheme="minorHAnsi" w:cstheme="minorHAnsi"/>
                <w:b/>
              </w:rPr>
              <w:t xml:space="preserve">Per Day </w:t>
            </w:r>
            <w:r w:rsidRPr="00DE1D18">
              <w:rPr>
                <w:rFonts w:asciiTheme="minorHAnsi" w:hAnsiTheme="minorHAnsi" w:cstheme="minorHAnsi"/>
                <w:b/>
              </w:rPr>
              <w:t>(</w:t>
            </w:r>
            <w:r w:rsidR="004B2C7B" w:rsidRPr="00DE1D18">
              <w:rPr>
                <w:rFonts w:asciiTheme="minorHAnsi" w:hAnsiTheme="minorHAnsi" w:cstheme="minorHAnsi"/>
                <w:b/>
              </w:rPr>
              <w:t>US</w:t>
            </w:r>
            <w:r w:rsidRPr="00DE1D18">
              <w:rPr>
                <w:rFonts w:asciiTheme="minorHAnsi" w:hAnsiTheme="minorHAnsi" w:cstheme="minorHAnsi"/>
                <w:b/>
              </w:rPr>
              <w:t xml:space="preserve">$) </w:t>
            </w:r>
          </w:p>
        </w:tc>
        <w:tc>
          <w:tcPr>
            <w:tcW w:w="1710" w:type="dxa"/>
            <w:shd w:val="clear" w:color="auto" w:fill="9CC2E5" w:themeFill="accent5" w:themeFillTint="99"/>
          </w:tcPr>
          <w:p w14:paraId="5653C58C" w14:textId="55419F2D" w:rsidR="00E322BE" w:rsidRPr="00DE1D18" w:rsidRDefault="00E322BE" w:rsidP="003E1443">
            <w:pPr>
              <w:pStyle w:val="Header"/>
              <w:tabs>
                <w:tab w:val="right" w:pos="3260"/>
              </w:tabs>
              <w:spacing w:before="0" w:after="0"/>
              <w:ind w:left="0" w:firstLine="0"/>
              <w:jc w:val="left"/>
              <w:rPr>
                <w:rFonts w:asciiTheme="minorHAnsi" w:hAnsiTheme="minorHAnsi" w:cstheme="minorHAnsi"/>
                <w:b/>
              </w:rPr>
            </w:pPr>
            <w:r w:rsidRPr="00DE1D18">
              <w:rPr>
                <w:rFonts w:asciiTheme="minorHAnsi" w:hAnsiTheme="minorHAnsi" w:cstheme="minorHAnsi"/>
                <w:b/>
              </w:rPr>
              <w:t xml:space="preserve">Per </w:t>
            </w:r>
            <w:r w:rsidR="004B2C7B" w:rsidRPr="00DE1D18">
              <w:rPr>
                <w:rFonts w:asciiTheme="minorHAnsi" w:hAnsiTheme="minorHAnsi" w:cstheme="minorHAnsi"/>
                <w:b/>
              </w:rPr>
              <w:t>D</w:t>
            </w:r>
            <w:r w:rsidRPr="00DE1D18">
              <w:rPr>
                <w:rFonts w:asciiTheme="minorHAnsi" w:hAnsiTheme="minorHAnsi" w:cstheme="minorHAnsi"/>
                <w:b/>
              </w:rPr>
              <w:t xml:space="preserve">iem </w:t>
            </w:r>
            <w:r w:rsidR="004B2C7B" w:rsidRPr="00DE1D18">
              <w:rPr>
                <w:rFonts w:asciiTheme="minorHAnsi" w:hAnsiTheme="minorHAnsi" w:cstheme="minorHAnsi"/>
                <w:b/>
              </w:rPr>
              <w:t>R</w:t>
            </w:r>
            <w:r w:rsidRPr="00DE1D18">
              <w:rPr>
                <w:rFonts w:asciiTheme="minorHAnsi" w:hAnsiTheme="minorHAnsi" w:cstheme="minorHAnsi"/>
                <w:b/>
              </w:rPr>
              <w:t xml:space="preserve">ate </w:t>
            </w:r>
            <w:r w:rsidR="004B2C7B" w:rsidRPr="00DE1D18">
              <w:rPr>
                <w:rFonts w:asciiTheme="minorHAnsi" w:hAnsiTheme="minorHAnsi" w:cstheme="minorHAnsi"/>
                <w:b/>
              </w:rPr>
              <w:t xml:space="preserve">Per Day </w:t>
            </w:r>
            <w:r w:rsidRPr="00DE1D18">
              <w:rPr>
                <w:rFonts w:asciiTheme="minorHAnsi" w:hAnsiTheme="minorHAnsi" w:cstheme="minorHAnsi"/>
                <w:b/>
              </w:rPr>
              <w:t>(</w:t>
            </w:r>
            <w:r w:rsidR="004B2C7B" w:rsidRPr="00DE1D18">
              <w:rPr>
                <w:rFonts w:asciiTheme="minorHAnsi" w:hAnsiTheme="minorHAnsi" w:cstheme="minorHAnsi"/>
                <w:b/>
              </w:rPr>
              <w:t>US</w:t>
            </w:r>
            <w:r w:rsidRPr="00DE1D18">
              <w:rPr>
                <w:rFonts w:asciiTheme="minorHAnsi" w:hAnsiTheme="minorHAnsi" w:cstheme="minorHAnsi"/>
                <w:b/>
              </w:rPr>
              <w:t xml:space="preserve">$) </w:t>
            </w:r>
          </w:p>
        </w:tc>
        <w:tc>
          <w:tcPr>
            <w:tcW w:w="1700" w:type="dxa"/>
            <w:shd w:val="clear" w:color="auto" w:fill="9CC2E5" w:themeFill="accent5" w:themeFillTint="99"/>
          </w:tcPr>
          <w:p w14:paraId="66CE7702" w14:textId="04FBB180" w:rsidR="00E322BE" w:rsidRPr="00DE1D18" w:rsidRDefault="00E322BE" w:rsidP="003E1443">
            <w:pPr>
              <w:pStyle w:val="Header"/>
              <w:tabs>
                <w:tab w:val="right" w:pos="3260"/>
              </w:tabs>
              <w:spacing w:before="0" w:after="0"/>
              <w:ind w:left="0" w:firstLine="0"/>
              <w:jc w:val="left"/>
              <w:rPr>
                <w:rFonts w:asciiTheme="minorHAnsi" w:hAnsiTheme="minorHAnsi" w:cstheme="minorHAnsi"/>
                <w:b/>
              </w:rPr>
            </w:pPr>
            <w:r w:rsidRPr="00DE1D18">
              <w:rPr>
                <w:rFonts w:asciiTheme="minorHAnsi" w:hAnsiTheme="minorHAnsi" w:cstheme="minorHAnsi"/>
                <w:b/>
              </w:rPr>
              <w:t>Total</w:t>
            </w:r>
            <w:r w:rsidR="004A263B" w:rsidRPr="00DE1D18">
              <w:rPr>
                <w:rFonts w:asciiTheme="minorHAnsi" w:hAnsiTheme="minorHAnsi" w:cstheme="minorHAnsi"/>
                <w:b/>
              </w:rPr>
              <w:t xml:space="preserve"> </w:t>
            </w:r>
            <w:r w:rsidR="004B2C7B" w:rsidRPr="00DE1D18">
              <w:rPr>
                <w:rFonts w:asciiTheme="minorHAnsi" w:hAnsiTheme="minorHAnsi" w:cstheme="minorHAnsi"/>
                <w:b/>
              </w:rPr>
              <w:t>R</w:t>
            </w:r>
            <w:r w:rsidRPr="00DE1D18">
              <w:rPr>
                <w:rFonts w:asciiTheme="minorHAnsi" w:hAnsiTheme="minorHAnsi" w:cstheme="minorHAnsi"/>
                <w:b/>
              </w:rPr>
              <w:t xml:space="preserve">ate </w:t>
            </w:r>
            <w:r w:rsidR="004B2C7B" w:rsidRPr="00DE1D18">
              <w:rPr>
                <w:rFonts w:asciiTheme="minorHAnsi" w:hAnsiTheme="minorHAnsi" w:cstheme="minorHAnsi"/>
                <w:b/>
              </w:rPr>
              <w:t>P</w:t>
            </w:r>
            <w:r w:rsidRPr="00DE1D18">
              <w:rPr>
                <w:rFonts w:asciiTheme="minorHAnsi" w:hAnsiTheme="minorHAnsi" w:cstheme="minorHAnsi"/>
                <w:b/>
              </w:rPr>
              <w:t xml:space="preserve">er </w:t>
            </w:r>
            <w:r w:rsidR="004B2C7B" w:rsidRPr="00DE1D18">
              <w:rPr>
                <w:rFonts w:asciiTheme="minorHAnsi" w:hAnsiTheme="minorHAnsi" w:cstheme="minorHAnsi"/>
                <w:b/>
              </w:rPr>
              <w:t>D</w:t>
            </w:r>
            <w:r w:rsidRPr="00DE1D18">
              <w:rPr>
                <w:rFonts w:asciiTheme="minorHAnsi" w:hAnsiTheme="minorHAnsi" w:cstheme="minorHAnsi"/>
                <w:b/>
              </w:rPr>
              <w:t>ay</w:t>
            </w:r>
            <w:r w:rsidR="004B2C7B" w:rsidRPr="00DE1D18">
              <w:rPr>
                <w:rFonts w:asciiTheme="minorHAnsi" w:hAnsiTheme="minorHAnsi" w:cstheme="minorHAnsi"/>
                <w:b/>
              </w:rPr>
              <w:t xml:space="preserve"> (US$)</w:t>
            </w:r>
          </w:p>
        </w:tc>
      </w:tr>
      <w:tr w:rsidR="00E322BE" w:rsidRPr="00DE1D18" w14:paraId="3772C718" w14:textId="77777777" w:rsidTr="00014868">
        <w:trPr>
          <w:trHeight w:val="341"/>
        </w:trPr>
        <w:tc>
          <w:tcPr>
            <w:tcW w:w="3775" w:type="dxa"/>
          </w:tcPr>
          <w:p w14:paraId="51C5E65F" w14:textId="77777777" w:rsidR="00E322BE" w:rsidRPr="00DE1D18" w:rsidRDefault="00E322BE" w:rsidP="004B2C7B">
            <w:pPr>
              <w:pStyle w:val="Header"/>
              <w:tabs>
                <w:tab w:val="right" w:pos="3260"/>
              </w:tabs>
              <w:spacing w:before="0" w:after="0"/>
              <w:ind w:left="0" w:right="288" w:firstLine="0"/>
              <w:jc w:val="left"/>
              <w:rPr>
                <w:rFonts w:asciiTheme="minorHAnsi" w:hAnsiTheme="minorHAnsi" w:cstheme="minorHAnsi"/>
              </w:rPr>
            </w:pPr>
            <w:r w:rsidRPr="00DE1D18">
              <w:rPr>
                <w:rFonts w:asciiTheme="minorHAnsi" w:hAnsiTheme="minorHAnsi" w:cstheme="minorHAnsi"/>
              </w:rPr>
              <w:t>Mogadishu</w:t>
            </w:r>
          </w:p>
        </w:tc>
        <w:tc>
          <w:tcPr>
            <w:tcW w:w="2160" w:type="dxa"/>
          </w:tcPr>
          <w:p w14:paraId="3023B835"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84</w:t>
            </w:r>
          </w:p>
        </w:tc>
        <w:tc>
          <w:tcPr>
            <w:tcW w:w="1710" w:type="dxa"/>
          </w:tcPr>
          <w:p w14:paraId="655EA018"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36</w:t>
            </w:r>
          </w:p>
        </w:tc>
        <w:tc>
          <w:tcPr>
            <w:tcW w:w="1700" w:type="dxa"/>
          </w:tcPr>
          <w:p w14:paraId="7A30A68F"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120</w:t>
            </w:r>
          </w:p>
        </w:tc>
      </w:tr>
      <w:tr w:rsidR="00E322BE" w:rsidRPr="00DE1D18" w14:paraId="0F35C8D3" w14:textId="77777777" w:rsidTr="00F8416D">
        <w:trPr>
          <w:trHeight w:val="274"/>
        </w:trPr>
        <w:tc>
          <w:tcPr>
            <w:tcW w:w="3775" w:type="dxa"/>
          </w:tcPr>
          <w:p w14:paraId="494CA308" w14:textId="77777777" w:rsidR="00E322BE" w:rsidRPr="00DE1D18" w:rsidRDefault="00E322BE" w:rsidP="004B2C7B">
            <w:pPr>
              <w:pStyle w:val="Header"/>
              <w:tabs>
                <w:tab w:val="right" w:pos="3260"/>
              </w:tabs>
              <w:spacing w:before="0" w:after="0"/>
              <w:ind w:left="0" w:right="288" w:firstLine="0"/>
              <w:jc w:val="left"/>
              <w:rPr>
                <w:rFonts w:asciiTheme="minorHAnsi" w:hAnsiTheme="minorHAnsi" w:cstheme="minorHAnsi"/>
              </w:rPr>
            </w:pPr>
            <w:r w:rsidRPr="00DE1D18">
              <w:rPr>
                <w:rFonts w:asciiTheme="minorHAnsi" w:hAnsiTheme="minorHAnsi" w:cstheme="minorHAnsi"/>
              </w:rPr>
              <w:t>Hargeisa</w:t>
            </w:r>
          </w:p>
        </w:tc>
        <w:tc>
          <w:tcPr>
            <w:tcW w:w="2160" w:type="dxa"/>
          </w:tcPr>
          <w:p w14:paraId="1C175668"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84</w:t>
            </w:r>
          </w:p>
        </w:tc>
        <w:tc>
          <w:tcPr>
            <w:tcW w:w="1710" w:type="dxa"/>
          </w:tcPr>
          <w:p w14:paraId="465A87DB"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36</w:t>
            </w:r>
          </w:p>
        </w:tc>
        <w:tc>
          <w:tcPr>
            <w:tcW w:w="1700" w:type="dxa"/>
          </w:tcPr>
          <w:p w14:paraId="1A1ABF9E"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120</w:t>
            </w:r>
          </w:p>
        </w:tc>
      </w:tr>
      <w:tr w:rsidR="00E322BE" w:rsidRPr="00DE1D18" w14:paraId="1A9DCB06" w14:textId="77777777" w:rsidTr="00014868">
        <w:trPr>
          <w:trHeight w:val="278"/>
        </w:trPr>
        <w:tc>
          <w:tcPr>
            <w:tcW w:w="3775" w:type="dxa"/>
          </w:tcPr>
          <w:p w14:paraId="1D65F184" w14:textId="77777777" w:rsidR="00E322BE" w:rsidRPr="00DE1D18" w:rsidRDefault="00E322BE" w:rsidP="004B2C7B">
            <w:pPr>
              <w:pStyle w:val="Header"/>
              <w:tabs>
                <w:tab w:val="right" w:pos="3260"/>
              </w:tabs>
              <w:spacing w:before="0" w:after="0"/>
              <w:ind w:left="0" w:right="288" w:firstLine="0"/>
              <w:jc w:val="left"/>
              <w:rPr>
                <w:rFonts w:asciiTheme="minorHAnsi" w:hAnsiTheme="minorHAnsi" w:cstheme="minorHAnsi"/>
              </w:rPr>
            </w:pPr>
            <w:r w:rsidRPr="00DE1D18">
              <w:rPr>
                <w:rFonts w:asciiTheme="minorHAnsi" w:hAnsiTheme="minorHAnsi" w:cstheme="minorHAnsi"/>
              </w:rPr>
              <w:t>Garowe</w:t>
            </w:r>
          </w:p>
        </w:tc>
        <w:tc>
          <w:tcPr>
            <w:tcW w:w="2160" w:type="dxa"/>
          </w:tcPr>
          <w:p w14:paraId="6AEF0488"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84</w:t>
            </w:r>
          </w:p>
        </w:tc>
        <w:tc>
          <w:tcPr>
            <w:tcW w:w="1710" w:type="dxa"/>
          </w:tcPr>
          <w:p w14:paraId="6E8DBC5B"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36</w:t>
            </w:r>
          </w:p>
        </w:tc>
        <w:tc>
          <w:tcPr>
            <w:tcW w:w="1700" w:type="dxa"/>
          </w:tcPr>
          <w:p w14:paraId="4E7FDF13"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120</w:t>
            </w:r>
          </w:p>
        </w:tc>
      </w:tr>
      <w:tr w:rsidR="00E322BE" w:rsidRPr="00DE1D18" w14:paraId="696AF768" w14:textId="77777777" w:rsidTr="00014868">
        <w:tc>
          <w:tcPr>
            <w:tcW w:w="3775" w:type="dxa"/>
          </w:tcPr>
          <w:p w14:paraId="328266F8" w14:textId="77777777" w:rsidR="00E322BE" w:rsidRPr="00DE1D18" w:rsidRDefault="00E322BE" w:rsidP="004B2C7B">
            <w:pPr>
              <w:pStyle w:val="Header"/>
              <w:tabs>
                <w:tab w:val="right" w:pos="3260"/>
              </w:tabs>
              <w:spacing w:before="0" w:after="0"/>
              <w:ind w:left="0" w:right="288" w:firstLine="0"/>
              <w:jc w:val="left"/>
              <w:rPr>
                <w:rFonts w:asciiTheme="minorHAnsi" w:hAnsiTheme="minorHAnsi" w:cstheme="minorHAnsi"/>
              </w:rPr>
            </w:pPr>
            <w:r w:rsidRPr="00DE1D18">
              <w:rPr>
                <w:rFonts w:asciiTheme="minorHAnsi" w:hAnsiTheme="minorHAnsi" w:cstheme="minorHAnsi"/>
              </w:rPr>
              <w:t>Dhusamareb</w:t>
            </w:r>
          </w:p>
        </w:tc>
        <w:tc>
          <w:tcPr>
            <w:tcW w:w="2160" w:type="dxa"/>
          </w:tcPr>
          <w:p w14:paraId="4FB4FE00"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84</w:t>
            </w:r>
          </w:p>
        </w:tc>
        <w:tc>
          <w:tcPr>
            <w:tcW w:w="1710" w:type="dxa"/>
          </w:tcPr>
          <w:p w14:paraId="6D8131E5"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36</w:t>
            </w:r>
          </w:p>
        </w:tc>
        <w:tc>
          <w:tcPr>
            <w:tcW w:w="1700" w:type="dxa"/>
          </w:tcPr>
          <w:p w14:paraId="10640D9D"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120</w:t>
            </w:r>
          </w:p>
        </w:tc>
      </w:tr>
      <w:tr w:rsidR="00E322BE" w:rsidRPr="00DE1D18" w14:paraId="7B03307D" w14:textId="77777777" w:rsidTr="00014868">
        <w:tc>
          <w:tcPr>
            <w:tcW w:w="3775" w:type="dxa"/>
          </w:tcPr>
          <w:p w14:paraId="47A23389" w14:textId="77777777" w:rsidR="00E322BE" w:rsidRPr="00DE1D18" w:rsidRDefault="00E322BE" w:rsidP="004B2C7B">
            <w:pPr>
              <w:pStyle w:val="Header"/>
              <w:tabs>
                <w:tab w:val="right" w:pos="3260"/>
              </w:tabs>
              <w:spacing w:before="0" w:after="0"/>
              <w:ind w:left="0" w:right="288" w:firstLine="0"/>
              <w:jc w:val="left"/>
              <w:rPr>
                <w:rFonts w:asciiTheme="minorHAnsi" w:hAnsiTheme="minorHAnsi" w:cstheme="minorHAnsi"/>
              </w:rPr>
            </w:pPr>
            <w:r w:rsidRPr="00DE1D18">
              <w:rPr>
                <w:rFonts w:asciiTheme="minorHAnsi" w:hAnsiTheme="minorHAnsi" w:cstheme="minorHAnsi"/>
              </w:rPr>
              <w:t>Baidoa</w:t>
            </w:r>
          </w:p>
        </w:tc>
        <w:tc>
          <w:tcPr>
            <w:tcW w:w="2160" w:type="dxa"/>
          </w:tcPr>
          <w:p w14:paraId="349FF80B"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84</w:t>
            </w:r>
          </w:p>
        </w:tc>
        <w:tc>
          <w:tcPr>
            <w:tcW w:w="1710" w:type="dxa"/>
          </w:tcPr>
          <w:p w14:paraId="77FB9FB3"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36</w:t>
            </w:r>
          </w:p>
        </w:tc>
        <w:tc>
          <w:tcPr>
            <w:tcW w:w="1700" w:type="dxa"/>
          </w:tcPr>
          <w:p w14:paraId="0B2A90D7"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120</w:t>
            </w:r>
          </w:p>
        </w:tc>
      </w:tr>
      <w:tr w:rsidR="00E322BE" w:rsidRPr="00DE1D18" w14:paraId="1EE13C04" w14:textId="77777777" w:rsidTr="00014868">
        <w:tc>
          <w:tcPr>
            <w:tcW w:w="3775" w:type="dxa"/>
          </w:tcPr>
          <w:p w14:paraId="446827F1" w14:textId="77777777" w:rsidR="00E322BE" w:rsidRPr="00DE1D18" w:rsidRDefault="00E322BE" w:rsidP="004B2C7B">
            <w:pPr>
              <w:pStyle w:val="Header"/>
              <w:tabs>
                <w:tab w:val="right" w:pos="3260"/>
              </w:tabs>
              <w:spacing w:before="0" w:after="0"/>
              <w:ind w:left="0" w:right="288" w:firstLine="0"/>
              <w:jc w:val="left"/>
              <w:rPr>
                <w:rFonts w:asciiTheme="minorHAnsi" w:hAnsiTheme="minorHAnsi" w:cstheme="minorHAnsi"/>
              </w:rPr>
            </w:pPr>
            <w:r w:rsidRPr="00DE1D18">
              <w:rPr>
                <w:rFonts w:asciiTheme="minorHAnsi" w:hAnsiTheme="minorHAnsi" w:cstheme="minorHAnsi"/>
              </w:rPr>
              <w:t>Kismayo</w:t>
            </w:r>
          </w:p>
        </w:tc>
        <w:tc>
          <w:tcPr>
            <w:tcW w:w="2160" w:type="dxa"/>
          </w:tcPr>
          <w:p w14:paraId="6AD11E31"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84</w:t>
            </w:r>
          </w:p>
        </w:tc>
        <w:tc>
          <w:tcPr>
            <w:tcW w:w="1710" w:type="dxa"/>
          </w:tcPr>
          <w:p w14:paraId="73802F3D"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36</w:t>
            </w:r>
          </w:p>
        </w:tc>
        <w:tc>
          <w:tcPr>
            <w:tcW w:w="1700" w:type="dxa"/>
          </w:tcPr>
          <w:p w14:paraId="17A137AA"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120</w:t>
            </w:r>
          </w:p>
        </w:tc>
      </w:tr>
      <w:tr w:rsidR="00E322BE" w:rsidRPr="00DE1D18" w14:paraId="0B9743DB" w14:textId="77777777" w:rsidTr="00014868">
        <w:tc>
          <w:tcPr>
            <w:tcW w:w="3775" w:type="dxa"/>
          </w:tcPr>
          <w:p w14:paraId="41C83554" w14:textId="77777777" w:rsidR="00E322BE" w:rsidRPr="00DE1D18" w:rsidRDefault="00E322BE" w:rsidP="004B2C7B">
            <w:pPr>
              <w:pStyle w:val="Header"/>
              <w:tabs>
                <w:tab w:val="right" w:pos="3260"/>
              </w:tabs>
              <w:spacing w:before="0" w:after="0"/>
              <w:ind w:left="0" w:right="288" w:firstLine="0"/>
              <w:jc w:val="left"/>
              <w:rPr>
                <w:rFonts w:asciiTheme="minorHAnsi" w:hAnsiTheme="minorHAnsi" w:cstheme="minorHAnsi"/>
              </w:rPr>
            </w:pPr>
            <w:r w:rsidRPr="00DE1D18">
              <w:rPr>
                <w:rFonts w:asciiTheme="minorHAnsi" w:hAnsiTheme="minorHAnsi" w:cstheme="minorHAnsi"/>
              </w:rPr>
              <w:t>Jowhar</w:t>
            </w:r>
          </w:p>
        </w:tc>
        <w:tc>
          <w:tcPr>
            <w:tcW w:w="2160" w:type="dxa"/>
          </w:tcPr>
          <w:p w14:paraId="38B2A31E"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84</w:t>
            </w:r>
          </w:p>
        </w:tc>
        <w:tc>
          <w:tcPr>
            <w:tcW w:w="1710" w:type="dxa"/>
          </w:tcPr>
          <w:p w14:paraId="38289A4E"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36</w:t>
            </w:r>
          </w:p>
        </w:tc>
        <w:tc>
          <w:tcPr>
            <w:tcW w:w="1700" w:type="dxa"/>
          </w:tcPr>
          <w:p w14:paraId="08B4651A"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120</w:t>
            </w:r>
          </w:p>
        </w:tc>
      </w:tr>
      <w:tr w:rsidR="00E322BE" w:rsidRPr="00DE1D18" w14:paraId="74C468EF" w14:textId="77777777" w:rsidTr="00014868">
        <w:tc>
          <w:tcPr>
            <w:tcW w:w="3775" w:type="dxa"/>
          </w:tcPr>
          <w:p w14:paraId="4512DEE2" w14:textId="77777777" w:rsidR="00E322BE" w:rsidRPr="00DE1D18" w:rsidRDefault="00E322BE" w:rsidP="004B2C7B">
            <w:pPr>
              <w:pStyle w:val="Header"/>
              <w:tabs>
                <w:tab w:val="right" w:pos="3260"/>
              </w:tabs>
              <w:spacing w:before="0" w:after="0"/>
              <w:ind w:left="0" w:right="288" w:firstLine="0"/>
              <w:jc w:val="left"/>
              <w:rPr>
                <w:rFonts w:asciiTheme="minorHAnsi" w:hAnsiTheme="minorHAnsi" w:cstheme="minorHAnsi"/>
              </w:rPr>
            </w:pPr>
            <w:r w:rsidRPr="00DE1D18">
              <w:rPr>
                <w:rFonts w:asciiTheme="minorHAnsi" w:hAnsiTheme="minorHAnsi" w:cstheme="minorHAnsi"/>
              </w:rPr>
              <w:t>Other cities</w:t>
            </w:r>
          </w:p>
        </w:tc>
        <w:tc>
          <w:tcPr>
            <w:tcW w:w="2160" w:type="dxa"/>
          </w:tcPr>
          <w:p w14:paraId="7FFD5206"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84</w:t>
            </w:r>
          </w:p>
        </w:tc>
        <w:tc>
          <w:tcPr>
            <w:tcW w:w="1710" w:type="dxa"/>
          </w:tcPr>
          <w:p w14:paraId="3440ACC9"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36</w:t>
            </w:r>
          </w:p>
        </w:tc>
        <w:tc>
          <w:tcPr>
            <w:tcW w:w="1700" w:type="dxa"/>
          </w:tcPr>
          <w:p w14:paraId="3031778F" w14:textId="77777777" w:rsidR="00E322BE" w:rsidRPr="00DE1D18" w:rsidRDefault="00E322BE" w:rsidP="004B2C7B">
            <w:pPr>
              <w:pStyle w:val="Header"/>
              <w:tabs>
                <w:tab w:val="right" w:pos="3260"/>
              </w:tabs>
              <w:spacing w:before="0" w:after="0"/>
              <w:ind w:left="0" w:right="288" w:firstLine="0"/>
              <w:jc w:val="right"/>
              <w:rPr>
                <w:rFonts w:asciiTheme="minorHAnsi" w:hAnsiTheme="minorHAnsi" w:cstheme="minorHAnsi"/>
              </w:rPr>
            </w:pPr>
            <w:r w:rsidRPr="00DE1D18">
              <w:rPr>
                <w:rFonts w:asciiTheme="minorHAnsi" w:hAnsiTheme="minorHAnsi" w:cstheme="minorHAnsi"/>
              </w:rPr>
              <w:t>120</w:t>
            </w:r>
          </w:p>
        </w:tc>
      </w:tr>
    </w:tbl>
    <w:p w14:paraId="39624BDC" w14:textId="132E8A59" w:rsidR="005A3E2D" w:rsidRDefault="005A3E2D">
      <w:pPr>
        <w:spacing w:before="0" w:after="0" w:line="240" w:lineRule="auto"/>
        <w:jc w:val="left"/>
        <w:rPr>
          <w:rFonts w:ascii="Arial Rounded MT Bold" w:eastAsia="MS PGothic" w:hAnsi="Arial Rounded MT Bold" w:cstheme="minorHAnsi"/>
          <w:iCs/>
          <w:color w:val="172D5F"/>
          <w:w w:val="90"/>
          <w:sz w:val="22"/>
          <w:szCs w:val="20"/>
          <w:lang w:val="en-GB"/>
        </w:rPr>
      </w:pPr>
    </w:p>
    <w:p w14:paraId="243262D0" w14:textId="77777777" w:rsidR="00810AF1" w:rsidRDefault="00810AF1">
      <w:pPr>
        <w:spacing w:before="0" w:after="0" w:line="240" w:lineRule="auto"/>
        <w:jc w:val="left"/>
        <w:rPr>
          <w:rFonts w:ascii="Arial Rounded MT Bold" w:eastAsia="MS PGothic" w:hAnsi="Arial Rounded MT Bold" w:cstheme="minorHAnsi"/>
          <w:iCs/>
          <w:color w:val="172D5F"/>
          <w:w w:val="90"/>
          <w:sz w:val="22"/>
          <w:szCs w:val="20"/>
          <w:lang w:val="en-GB"/>
        </w:rPr>
      </w:pPr>
      <w:r>
        <w:br w:type="page"/>
      </w:r>
    </w:p>
    <w:p w14:paraId="33268734" w14:textId="4AA7DB65" w:rsidR="00E322BE" w:rsidRPr="003C5822" w:rsidRDefault="004B2C7B" w:rsidP="00014868">
      <w:pPr>
        <w:pStyle w:val="POMFighead"/>
      </w:pPr>
      <w:bookmarkStart w:id="915" w:name="_Toc121317118"/>
      <w:r>
        <w:lastRenderedPageBreak/>
        <w:t xml:space="preserve">Table </w:t>
      </w:r>
      <w:r w:rsidR="00810AF1">
        <w:fldChar w:fldCharType="begin"/>
      </w:r>
      <w:r w:rsidR="00810AF1">
        <w:instrText xml:space="preserve"> SEQ Table \* ARABIC </w:instrText>
      </w:r>
      <w:r w:rsidR="00810AF1">
        <w:fldChar w:fldCharType="separate"/>
      </w:r>
      <w:r w:rsidR="00E26133">
        <w:rPr>
          <w:noProof/>
        </w:rPr>
        <w:t>47</w:t>
      </w:r>
      <w:r w:rsidR="00810AF1">
        <w:fldChar w:fldCharType="end"/>
      </w:r>
      <w:r>
        <w:t xml:space="preserve">. </w:t>
      </w:r>
      <w:r w:rsidR="00453893" w:rsidRPr="003C5822">
        <w:t xml:space="preserve">Travel </w:t>
      </w:r>
      <w:r>
        <w:t>A</w:t>
      </w:r>
      <w:r w:rsidR="00453893" w:rsidRPr="003C5822">
        <w:t xml:space="preserve">llowance </w:t>
      </w:r>
      <w:r w:rsidR="00810AF1">
        <w:t>R</w:t>
      </w:r>
      <w:r w:rsidR="00810AF1" w:rsidRPr="003C5822">
        <w:t>ates</w:t>
      </w:r>
      <w:r>
        <w:t>:</w:t>
      </w:r>
      <w:r w:rsidR="00453893" w:rsidRPr="003C5822">
        <w:t xml:space="preserve"> </w:t>
      </w:r>
      <w:r>
        <w:t>S</w:t>
      </w:r>
      <w:r w:rsidRPr="003C5822">
        <w:t xml:space="preserve">ite </w:t>
      </w:r>
      <w:r>
        <w:t>V</w:t>
      </w:r>
      <w:r w:rsidRPr="003C5822">
        <w:t xml:space="preserve">isits </w:t>
      </w:r>
      <w:r w:rsidR="00E322BE" w:rsidRPr="003C5822">
        <w:t>inside Federal Member States</w:t>
      </w:r>
      <w:bookmarkEnd w:id="915"/>
    </w:p>
    <w:tbl>
      <w:tblPr>
        <w:tblStyle w:val="TableGrid"/>
        <w:tblW w:w="934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3775"/>
        <w:gridCol w:w="2160"/>
        <w:gridCol w:w="1710"/>
        <w:gridCol w:w="1700"/>
      </w:tblGrid>
      <w:tr w:rsidR="004B2C7B" w:rsidRPr="00DE1D18" w14:paraId="6E1EDCA4" w14:textId="77777777" w:rsidTr="00014868">
        <w:trPr>
          <w:trHeight w:val="620"/>
        </w:trPr>
        <w:tc>
          <w:tcPr>
            <w:tcW w:w="3775" w:type="dxa"/>
            <w:shd w:val="clear" w:color="auto" w:fill="9CC2E5" w:themeFill="accent5" w:themeFillTint="99"/>
          </w:tcPr>
          <w:p w14:paraId="681D9E7E" w14:textId="77777777" w:rsidR="004B2C7B" w:rsidRPr="00DE1D18" w:rsidRDefault="004B2C7B" w:rsidP="003E1443">
            <w:pPr>
              <w:pStyle w:val="Header"/>
              <w:tabs>
                <w:tab w:val="right" w:pos="3260"/>
              </w:tabs>
              <w:spacing w:before="0" w:after="0"/>
              <w:ind w:left="0" w:firstLine="0"/>
              <w:jc w:val="left"/>
              <w:rPr>
                <w:rFonts w:asciiTheme="minorHAnsi" w:hAnsiTheme="minorHAnsi" w:cstheme="minorHAnsi"/>
                <w:b/>
              </w:rPr>
            </w:pPr>
            <w:r w:rsidRPr="00DE1D18">
              <w:rPr>
                <w:rFonts w:asciiTheme="minorHAnsi" w:hAnsiTheme="minorHAnsi" w:cstheme="minorHAnsi"/>
                <w:b/>
              </w:rPr>
              <w:t>Travel Destination</w:t>
            </w:r>
          </w:p>
        </w:tc>
        <w:tc>
          <w:tcPr>
            <w:tcW w:w="2160" w:type="dxa"/>
            <w:shd w:val="clear" w:color="auto" w:fill="9CC2E5" w:themeFill="accent5" w:themeFillTint="99"/>
          </w:tcPr>
          <w:p w14:paraId="53564859" w14:textId="0C0C7248" w:rsidR="004B2C7B" w:rsidRPr="00DE1D18" w:rsidRDefault="004B2C7B" w:rsidP="003E1443">
            <w:pPr>
              <w:pStyle w:val="Header"/>
              <w:tabs>
                <w:tab w:val="right" w:pos="3260"/>
              </w:tabs>
              <w:spacing w:before="0" w:after="0"/>
              <w:ind w:left="0" w:firstLine="0"/>
              <w:jc w:val="left"/>
              <w:rPr>
                <w:rFonts w:asciiTheme="minorHAnsi" w:hAnsiTheme="minorHAnsi" w:cstheme="minorHAnsi"/>
                <w:b/>
              </w:rPr>
            </w:pPr>
            <w:r w:rsidRPr="00DE1D18">
              <w:rPr>
                <w:rFonts w:asciiTheme="minorHAnsi" w:hAnsiTheme="minorHAnsi" w:cstheme="minorHAnsi"/>
                <w:b/>
              </w:rPr>
              <w:t xml:space="preserve">Accommodation Rate Per Day (US$) </w:t>
            </w:r>
          </w:p>
        </w:tc>
        <w:tc>
          <w:tcPr>
            <w:tcW w:w="1710" w:type="dxa"/>
            <w:shd w:val="clear" w:color="auto" w:fill="9CC2E5" w:themeFill="accent5" w:themeFillTint="99"/>
          </w:tcPr>
          <w:p w14:paraId="349CB39E" w14:textId="1E9ABA93" w:rsidR="004B2C7B" w:rsidRPr="00DE1D18" w:rsidRDefault="004B2C7B" w:rsidP="003E1443">
            <w:pPr>
              <w:pStyle w:val="Header"/>
              <w:tabs>
                <w:tab w:val="right" w:pos="3260"/>
              </w:tabs>
              <w:spacing w:before="0" w:after="0"/>
              <w:ind w:left="0" w:firstLine="0"/>
              <w:jc w:val="left"/>
              <w:rPr>
                <w:rFonts w:asciiTheme="minorHAnsi" w:hAnsiTheme="minorHAnsi" w:cstheme="minorHAnsi"/>
                <w:b/>
              </w:rPr>
            </w:pPr>
            <w:r w:rsidRPr="00DE1D18">
              <w:rPr>
                <w:rFonts w:asciiTheme="minorHAnsi" w:hAnsiTheme="minorHAnsi" w:cstheme="minorHAnsi"/>
                <w:b/>
              </w:rPr>
              <w:t xml:space="preserve">Per Diem Rate Per Day (US$) </w:t>
            </w:r>
          </w:p>
        </w:tc>
        <w:tc>
          <w:tcPr>
            <w:tcW w:w="1700" w:type="dxa"/>
            <w:shd w:val="clear" w:color="auto" w:fill="9CC2E5" w:themeFill="accent5" w:themeFillTint="99"/>
          </w:tcPr>
          <w:p w14:paraId="7AA3847E" w14:textId="30F4653B" w:rsidR="004B2C7B" w:rsidRPr="00DE1D18" w:rsidRDefault="004B2C7B" w:rsidP="003E1443">
            <w:pPr>
              <w:pStyle w:val="Header"/>
              <w:tabs>
                <w:tab w:val="right" w:pos="3260"/>
              </w:tabs>
              <w:spacing w:before="0" w:after="0"/>
              <w:ind w:left="0" w:firstLine="0"/>
              <w:jc w:val="left"/>
              <w:rPr>
                <w:rFonts w:asciiTheme="minorHAnsi" w:hAnsiTheme="minorHAnsi" w:cstheme="minorHAnsi"/>
                <w:b/>
              </w:rPr>
            </w:pPr>
            <w:r w:rsidRPr="00DE1D18">
              <w:rPr>
                <w:rFonts w:asciiTheme="minorHAnsi" w:hAnsiTheme="minorHAnsi" w:cstheme="minorHAnsi"/>
                <w:b/>
              </w:rPr>
              <w:t>Total Rate Per Day (US$)</w:t>
            </w:r>
          </w:p>
        </w:tc>
      </w:tr>
      <w:tr w:rsidR="00E322BE" w:rsidRPr="00DE1D18" w14:paraId="0DD6F812" w14:textId="77777777" w:rsidTr="00014868">
        <w:trPr>
          <w:trHeight w:val="350"/>
        </w:trPr>
        <w:tc>
          <w:tcPr>
            <w:tcW w:w="3775" w:type="dxa"/>
          </w:tcPr>
          <w:p w14:paraId="31037DFC" w14:textId="06F8E044" w:rsidR="00E322BE" w:rsidRPr="00DE1D18" w:rsidRDefault="00E322BE" w:rsidP="003E1443">
            <w:pPr>
              <w:pStyle w:val="Header"/>
              <w:tabs>
                <w:tab w:val="right" w:pos="3260"/>
              </w:tabs>
              <w:spacing w:before="0" w:after="0"/>
              <w:ind w:left="0" w:firstLine="0"/>
              <w:jc w:val="left"/>
              <w:rPr>
                <w:rFonts w:asciiTheme="minorHAnsi" w:hAnsiTheme="minorHAnsi" w:cstheme="minorHAnsi"/>
              </w:rPr>
            </w:pPr>
            <w:r w:rsidRPr="00DE1D18">
              <w:rPr>
                <w:rFonts w:asciiTheme="minorHAnsi" w:hAnsiTheme="minorHAnsi" w:cstheme="minorHAnsi"/>
              </w:rPr>
              <w:t>Inside state</w:t>
            </w:r>
            <w:r w:rsidR="004B2C7B" w:rsidRPr="00DE1D18">
              <w:rPr>
                <w:rFonts w:asciiTheme="minorHAnsi" w:hAnsiTheme="minorHAnsi" w:cstheme="minorHAnsi"/>
              </w:rPr>
              <w:t>:</w:t>
            </w:r>
            <w:r w:rsidRPr="00DE1D18">
              <w:rPr>
                <w:rFonts w:asciiTheme="minorHAnsi" w:hAnsiTheme="minorHAnsi" w:cstheme="minorHAnsi"/>
              </w:rPr>
              <w:t xml:space="preserve"> site visits</w:t>
            </w:r>
          </w:p>
        </w:tc>
        <w:tc>
          <w:tcPr>
            <w:tcW w:w="2160" w:type="dxa"/>
          </w:tcPr>
          <w:p w14:paraId="6E04F081" w14:textId="77777777" w:rsidR="00E322BE" w:rsidRPr="00DE1D18" w:rsidRDefault="00E322BE" w:rsidP="003E1443">
            <w:pPr>
              <w:pStyle w:val="Header"/>
              <w:tabs>
                <w:tab w:val="right" w:pos="3260"/>
              </w:tabs>
              <w:spacing w:before="0" w:after="0"/>
              <w:ind w:left="0" w:firstLine="0"/>
              <w:jc w:val="right"/>
              <w:rPr>
                <w:rFonts w:asciiTheme="minorHAnsi" w:hAnsiTheme="minorHAnsi" w:cstheme="minorHAnsi"/>
              </w:rPr>
            </w:pPr>
            <w:r w:rsidRPr="00DE1D18">
              <w:rPr>
                <w:rFonts w:asciiTheme="minorHAnsi" w:hAnsiTheme="minorHAnsi" w:cstheme="minorHAnsi"/>
              </w:rPr>
              <w:t>18</w:t>
            </w:r>
          </w:p>
        </w:tc>
        <w:tc>
          <w:tcPr>
            <w:tcW w:w="1710" w:type="dxa"/>
          </w:tcPr>
          <w:p w14:paraId="4E8B7B66" w14:textId="77777777" w:rsidR="00E322BE" w:rsidRPr="00DE1D18" w:rsidRDefault="00E322BE" w:rsidP="003E1443">
            <w:pPr>
              <w:pStyle w:val="Header"/>
              <w:tabs>
                <w:tab w:val="right" w:pos="3260"/>
              </w:tabs>
              <w:spacing w:before="0" w:after="0"/>
              <w:ind w:left="0" w:firstLine="0"/>
              <w:jc w:val="right"/>
              <w:rPr>
                <w:rFonts w:asciiTheme="minorHAnsi" w:hAnsiTheme="minorHAnsi" w:cstheme="minorHAnsi"/>
              </w:rPr>
            </w:pPr>
            <w:r w:rsidRPr="00DE1D18">
              <w:rPr>
                <w:rFonts w:asciiTheme="minorHAnsi" w:hAnsiTheme="minorHAnsi" w:cstheme="minorHAnsi"/>
              </w:rPr>
              <w:t>36</w:t>
            </w:r>
          </w:p>
        </w:tc>
        <w:tc>
          <w:tcPr>
            <w:tcW w:w="1700" w:type="dxa"/>
          </w:tcPr>
          <w:p w14:paraId="5809DFAE" w14:textId="77777777" w:rsidR="00E322BE" w:rsidRPr="00DE1D18" w:rsidRDefault="00E322BE" w:rsidP="003E1443">
            <w:pPr>
              <w:pStyle w:val="Header"/>
              <w:tabs>
                <w:tab w:val="right" w:pos="3260"/>
              </w:tabs>
              <w:spacing w:before="0" w:after="0"/>
              <w:ind w:left="0" w:firstLine="0"/>
              <w:jc w:val="right"/>
              <w:rPr>
                <w:rFonts w:asciiTheme="minorHAnsi" w:hAnsiTheme="minorHAnsi" w:cstheme="minorHAnsi"/>
              </w:rPr>
            </w:pPr>
            <w:r w:rsidRPr="00DE1D18">
              <w:rPr>
                <w:rFonts w:asciiTheme="minorHAnsi" w:hAnsiTheme="minorHAnsi" w:cstheme="minorHAnsi"/>
              </w:rPr>
              <w:t>54</w:t>
            </w:r>
          </w:p>
        </w:tc>
      </w:tr>
    </w:tbl>
    <w:p w14:paraId="4BB6081D" w14:textId="77777777" w:rsidR="00E322BE" w:rsidRPr="003C5822" w:rsidRDefault="00E322BE" w:rsidP="00E322BE">
      <w:pPr>
        <w:spacing w:line="40" w:lineRule="exact"/>
        <w:rPr>
          <w:rFonts w:cstheme="minorHAnsi"/>
        </w:rPr>
      </w:pPr>
    </w:p>
    <w:p w14:paraId="21622ADC" w14:textId="24B5641E" w:rsidR="00E322BE" w:rsidRPr="003C5822" w:rsidRDefault="00E322BE" w:rsidP="00810AF1">
      <w:pPr>
        <w:pStyle w:val="POMFighead"/>
      </w:pPr>
      <w:r w:rsidRPr="003C5822">
        <w:t xml:space="preserve"> </w:t>
      </w:r>
      <w:bookmarkStart w:id="916" w:name="_Toc121317119"/>
      <w:r w:rsidR="00C16F6B">
        <w:t xml:space="preserve">Table </w:t>
      </w:r>
      <w:r w:rsidR="00810AF1">
        <w:fldChar w:fldCharType="begin"/>
      </w:r>
      <w:r w:rsidR="00810AF1">
        <w:instrText xml:space="preserve"> SEQ Table \* ARABIC </w:instrText>
      </w:r>
      <w:r w:rsidR="00810AF1">
        <w:fldChar w:fldCharType="separate"/>
      </w:r>
      <w:r w:rsidR="00E26133">
        <w:rPr>
          <w:noProof/>
        </w:rPr>
        <w:t>48</w:t>
      </w:r>
      <w:r w:rsidR="00810AF1">
        <w:fldChar w:fldCharType="end"/>
      </w:r>
      <w:r w:rsidR="00C16F6B">
        <w:t xml:space="preserve">. </w:t>
      </w:r>
      <w:r w:rsidRPr="003C5822">
        <w:t>Project</w:t>
      </w:r>
      <w:r w:rsidR="00C16F6B">
        <w:t>-R</w:t>
      </w:r>
      <w:r w:rsidRPr="003C5822">
        <w:t xml:space="preserve">elated </w:t>
      </w:r>
      <w:r w:rsidR="00C16F6B">
        <w:t>T</w:t>
      </w:r>
      <w:r w:rsidRPr="003C5822">
        <w:t xml:space="preserve">ravel </w:t>
      </w:r>
      <w:r w:rsidR="00C16F6B">
        <w:t>P</w:t>
      </w:r>
      <w:r w:rsidRPr="003C5822">
        <w:t>ayments</w:t>
      </w:r>
      <w:r w:rsidR="00C16F6B">
        <w:t>’</w:t>
      </w:r>
      <w:r w:rsidRPr="003C5822">
        <w:t xml:space="preserve"> </w:t>
      </w:r>
      <w:r w:rsidR="00C16F6B">
        <w:t>P</w:t>
      </w:r>
      <w:r w:rsidRPr="003C5822">
        <w:t>rocedures</w:t>
      </w:r>
      <w:bookmarkEnd w:id="916"/>
    </w:p>
    <w:tbl>
      <w:tblPr>
        <w:tblW w:w="9345"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ayout w:type="fixed"/>
        <w:tblLook w:val="0000" w:firstRow="0" w:lastRow="0" w:firstColumn="0" w:lastColumn="0" w:noHBand="0" w:noVBand="0"/>
      </w:tblPr>
      <w:tblGrid>
        <w:gridCol w:w="2110"/>
        <w:gridCol w:w="7235"/>
      </w:tblGrid>
      <w:tr w:rsidR="00DE1D18" w:rsidRPr="00DE1D18" w14:paraId="6E98925C" w14:textId="77777777" w:rsidTr="00014868">
        <w:trPr>
          <w:trHeight w:val="450"/>
        </w:trPr>
        <w:tc>
          <w:tcPr>
            <w:tcW w:w="2110" w:type="dxa"/>
            <w:shd w:val="clear" w:color="auto" w:fill="9CC2E5" w:themeFill="accent5" w:themeFillTint="99"/>
          </w:tcPr>
          <w:p w14:paraId="4B772232" w14:textId="77777777" w:rsidR="00DE1D18" w:rsidRPr="00C62321" w:rsidRDefault="00DE1D18" w:rsidP="003E1443">
            <w:pPr>
              <w:spacing w:line="300" w:lineRule="exact"/>
              <w:jc w:val="left"/>
              <w:rPr>
                <w:rFonts w:cstheme="minorHAnsi"/>
                <w:b/>
                <w:bCs/>
                <w:color w:val="000000"/>
                <w:sz w:val="22"/>
                <w:szCs w:val="22"/>
              </w:rPr>
            </w:pPr>
            <w:r w:rsidRPr="00C62321">
              <w:rPr>
                <w:rFonts w:cstheme="minorHAnsi"/>
                <w:b/>
                <w:bCs/>
                <w:color w:val="000000"/>
                <w:sz w:val="22"/>
                <w:szCs w:val="22"/>
              </w:rPr>
              <w:t>Advances against expenditure</w:t>
            </w:r>
          </w:p>
        </w:tc>
        <w:tc>
          <w:tcPr>
            <w:tcW w:w="7235" w:type="dxa"/>
          </w:tcPr>
          <w:p w14:paraId="3467AC16" w14:textId="64BAA151" w:rsidR="00DE1D18" w:rsidRPr="00DE1D18" w:rsidRDefault="00DE1D18" w:rsidP="00D83F53">
            <w:pPr>
              <w:pStyle w:val="ListParagraph"/>
              <w:numPr>
                <w:ilvl w:val="0"/>
                <w:numId w:val="35"/>
              </w:numPr>
              <w:spacing w:before="0" w:after="200" w:line="300" w:lineRule="exact"/>
              <w:ind w:left="433"/>
              <w:contextualSpacing/>
              <w:rPr>
                <w:rFonts w:cstheme="minorHAnsi"/>
                <w:color w:val="000000"/>
                <w:sz w:val="22"/>
                <w:szCs w:val="22"/>
              </w:rPr>
            </w:pPr>
            <w:r w:rsidRPr="00DE1D18">
              <w:rPr>
                <w:rFonts w:cstheme="minorHAnsi"/>
                <w:color w:val="000000"/>
                <w:sz w:val="22"/>
                <w:szCs w:val="22"/>
              </w:rPr>
              <w:t xml:space="preserve">Advances are to be requested by PIUs and made </w:t>
            </w:r>
            <w:r w:rsidR="005A3E2D">
              <w:rPr>
                <w:rFonts w:cstheme="minorHAnsi"/>
                <w:color w:val="000000"/>
                <w:sz w:val="22"/>
                <w:szCs w:val="22"/>
              </w:rPr>
              <w:t>two to three</w:t>
            </w:r>
            <w:r w:rsidRPr="00DE1D18">
              <w:rPr>
                <w:rFonts w:cstheme="minorHAnsi"/>
                <w:color w:val="000000"/>
                <w:sz w:val="22"/>
                <w:szCs w:val="22"/>
              </w:rPr>
              <w:t xml:space="preserve"> weeks before travel date</w:t>
            </w:r>
          </w:p>
          <w:p w14:paraId="08418C41" w14:textId="66CB7B76" w:rsidR="00DE1D18" w:rsidRPr="00DE1D18" w:rsidRDefault="00DE1D18" w:rsidP="00D83F53">
            <w:pPr>
              <w:pStyle w:val="ListParagraph"/>
              <w:numPr>
                <w:ilvl w:val="0"/>
                <w:numId w:val="35"/>
              </w:numPr>
              <w:spacing w:before="0" w:after="200" w:line="300" w:lineRule="exact"/>
              <w:ind w:left="433"/>
              <w:contextualSpacing/>
              <w:rPr>
                <w:rFonts w:cstheme="minorHAnsi"/>
                <w:color w:val="000000"/>
                <w:sz w:val="22"/>
                <w:szCs w:val="22"/>
              </w:rPr>
            </w:pPr>
            <w:r w:rsidRPr="00DE1D18">
              <w:rPr>
                <w:rFonts w:cstheme="minorHAnsi"/>
                <w:color w:val="000000"/>
                <w:sz w:val="22"/>
                <w:szCs w:val="22"/>
              </w:rPr>
              <w:t>Prior advances are to be accounted for before any advances are requested</w:t>
            </w:r>
          </w:p>
          <w:p w14:paraId="55AE5F4C" w14:textId="7A7CC22B" w:rsidR="00DE1D18" w:rsidRPr="00DE1D18" w:rsidRDefault="00DE1D18" w:rsidP="00D83F53">
            <w:pPr>
              <w:pStyle w:val="ListParagraph"/>
              <w:numPr>
                <w:ilvl w:val="0"/>
                <w:numId w:val="35"/>
              </w:numPr>
              <w:spacing w:before="0" w:after="200" w:line="300" w:lineRule="exact"/>
              <w:ind w:left="433"/>
              <w:contextualSpacing/>
              <w:rPr>
                <w:rFonts w:cstheme="minorHAnsi"/>
                <w:color w:val="000000"/>
                <w:sz w:val="22"/>
                <w:szCs w:val="22"/>
              </w:rPr>
            </w:pPr>
            <w:r w:rsidRPr="00DE1D18">
              <w:rPr>
                <w:rFonts w:cstheme="minorHAnsi"/>
                <w:color w:val="000000"/>
                <w:sz w:val="22"/>
                <w:szCs w:val="22"/>
              </w:rPr>
              <w:t xml:space="preserve">Travel expense forms are to be completed within two weeks after return date and all supporting documents (invoices, </w:t>
            </w:r>
            <w:r w:rsidRPr="00DE1D18">
              <w:rPr>
                <w:rFonts w:eastAsia="Cambria" w:cstheme="minorHAnsi"/>
                <w:color w:val="000000" w:themeColor="text1"/>
                <w:sz w:val="22"/>
                <w:szCs w:val="22"/>
              </w:rPr>
              <w:t>boarding passes</w:t>
            </w:r>
            <w:r w:rsidRPr="00DE1D18">
              <w:rPr>
                <w:rFonts w:cstheme="minorHAnsi"/>
                <w:color w:val="000000"/>
                <w:sz w:val="22"/>
                <w:szCs w:val="22"/>
              </w:rPr>
              <w:t>, signed travel form, travel authorization letter</w:t>
            </w:r>
            <w:r w:rsidR="005A3E2D">
              <w:rPr>
                <w:rFonts w:cstheme="minorHAnsi"/>
                <w:color w:val="000000"/>
                <w:sz w:val="22"/>
                <w:szCs w:val="22"/>
              </w:rPr>
              <w:t>,</w:t>
            </w:r>
            <w:r w:rsidRPr="00DE1D18">
              <w:rPr>
                <w:rFonts w:cstheme="minorHAnsi"/>
                <w:color w:val="000000"/>
                <w:sz w:val="22"/>
                <w:szCs w:val="22"/>
              </w:rPr>
              <w:t xml:space="preserve"> tickets</w:t>
            </w:r>
            <w:r w:rsidR="005A3E2D">
              <w:rPr>
                <w:rFonts w:cstheme="minorHAnsi"/>
                <w:color w:val="000000"/>
                <w:sz w:val="22"/>
                <w:szCs w:val="22"/>
              </w:rPr>
              <w:t>,</w:t>
            </w:r>
            <w:r w:rsidRPr="00DE1D18">
              <w:rPr>
                <w:rFonts w:cstheme="minorHAnsi"/>
                <w:color w:val="000000"/>
                <w:sz w:val="22"/>
                <w:szCs w:val="22"/>
              </w:rPr>
              <w:t xml:space="preserve"> and so on) are to be attached before processing payment</w:t>
            </w:r>
          </w:p>
          <w:p w14:paraId="0BD3FA52" w14:textId="21A8413F" w:rsidR="00DE1D18" w:rsidRPr="00DE1D18" w:rsidRDefault="00DE1D18" w:rsidP="00D83F53">
            <w:pPr>
              <w:pStyle w:val="ListParagraph"/>
              <w:numPr>
                <w:ilvl w:val="0"/>
                <w:numId w:val="35"/>
              </w:numPr>
              <w:spacing w:before="0" w:after="200" w:line="300" w:lineRule="exact"/>
              <w:ind w:left="433"/>
              <w:contextualSpacing/>
              <w:rPr>
                <w:rFonts w:cstheme="minorHAnsi"/>
                <w:color w:val="000000"/>
                <w:sz w:val="22"/>
                <w:szCs w:val="22"/>
              </w:rPr>
            </w:pPr>
            <w:r w:rsidRPr="00DE1D18">
              <w:rPr>
                <w:rFonts w:cstheme="minorHAnsi"/>
                <w:color w:val="000000"/>
                <w:sz w:val="22"/>
                <w:szCs w:val="22"/>
              </w:rPr>
              <w:t>Any unsupported expenses or the advance balances are to be paid back</w:t>
            </w:r>
            <w:r w:rsidR="001B092B">
              <w:rPr>
                <w:rFonts w:cstheme="minorHAnsi"/>
                <w:color w:val="000000"/>
                <w:sz w:val="22"/>
                <w:szCs w:val="22"/>
              </w:rPr>
              <w:t xml:space="preserve"> </w:t>
            </w:r>
            <w:r w:rsidRPr="00DE1D18">
              <w:rPr>
                <w:rFonts w:cstheme="minorHAnsi"/>
                <w:color w:val="000000"/>
                <w:sz w:val="22"/>
                <w:szCs w:val="22"/>
              </w:rPr>
              <w:t>to project Accounts within four weeks after return date</w:t>
            </w:r>
          </w:p>
          <w:p w14:paraId="1D8ABD9B" w14:textId="42E955B8" w:rsidR="00DE1D18" w:rsidRPr="00DE1D18" w:rsidRDefault="00DE1D18" w:rsidP="00D83F53">
            <w:pPr>
              <w:pStyle w:val="ListParagraph"/>
              <w:numPr>
                <w:ilvl w:val="0"/>
                <w:numId w:val="35"/>
              </w:numPr>
              <w:spacing w:before="0" w:after="200" w:line="300" w:lineRule="exact"/>
              <w:ind w:left="433"/>
              <w:contextualSpacing/>
              <w:rPr>
                <w:rFonts w:cstheme="minorHAnsi"/>
                <w:color w:val="000000"/>
                <w:sz w:val="22"/>
                <w:szCs w:val="22"/>
              </w:rPr>
            </w:pPr>
            <w:r w:rsidRPr="00DE1D18">
              <w:rPr>
                <w:rFonts w:cstheme="minorHAnsi"/>
                <w:color w:val="000000"/>
                <w:sz w:val="22"/>
                <w:szCs w:val="22"/>
              </w:rPr>
              <w:t>Any outstanding advances beyond 30 days after return from travel will be recovered from the advance-holder’s salary during the next payroll processing</w:t>
            </w:r>
          </w:p>
        </w:tc>
      </w:tr>
      <w:tr w:rsidR="00DE1D18" w:rsidRPr="00DE1D18" w14:paraId="21CEF056" w14:textId="77777777" w:rsidTr="00014868">
        <w:trPr>
          <w:trHeight w:val="450"/>
        </w:trPr>
        <w:tc>
          <w:tcPr>
            <w:tcW w:w="2110" w:type="dxa"/>
            <w:shd w:val="clear" w:color="auto" w:fill="9CC2E5" w:themeFill="accent5" w:themeFillTint="99"/>
          </w:tcPr>
          <w:p w14:paraId="55B1EE37" w14:textId="77777777" w:rsidR="00DE1D18" w:rsidRPr="00C62321" w:rsidRDefault="00DE1D18" w:rsidP="003E1443">
            <w:pPr>
              <w:spacing w:line="300" w:lineRule="exact"/>
              <w:jc w:val="left"/>
              <w:rPr>
                <w:rFonts w:cstheme="minorHAnsi"/>
                <w:b/>
                <w:bCs/>
                <w:color w:val="000000"/>
                <w:sz w:val="22"/>
                <w:szCs w:val="22"/>
              </w:rPr>
            </w:pPr>
            <w:r w:rsidRPr="00C62321">
              <w:rPr>
                <w:rFonts w:cstheme="minorHAnsi"/>
                <w:b/>
                <w:bCs/>
                <w:color w:val="000000"/>
                <w:sz w:val="22"/>
                <w:szCs w:val="22"/>
              </w:rPr>
              <w:t>Personal reimbursements</w:t>
            </w:r>
          </w:p>
        </w:tc>
        <w:tc>
          <w:tcPr>
            <w:tcW w:w="7235" w:type="dxa"/>
          </w:tcPr>
          <w:p w14:paraId="260C9983" w14:textId="6FAC1B3A" w:rsidR="00DE1D18" w:rsidRPr="00DE1D18" w:rsidRDefault="00DE1D18" w:rsidP="00D83F53">
            <w:pPr>
              <w:pStyle w:val="ListParagraph"/>
              <w:numPr>
                <w:ilvl w:val="0"/>
                <w:numId w:val="35"/>
              </w:numPr>
              <w:spacing w:before="0" w:after="200" w:line="300" w:lineRule="exact"/>
              <w:ind w:left="433"/>
              <w:contextualSpacing/>
              <w:rPr>
                <w:rFonts w:cstheme="minorHAnsi"/>
                <w:color w:val="000000"/>
                <w:sz w:val="22"/>
                <w:szCs w:val="22"/>
              </w:rPr>
            </w:pPr>
            <w:r w:rsidRPr="00DE1D18">
              <w:rPr>
                <w:rFonts w:cstheme="minorHAnsi"/>
                <w:color w:val="000000"/>
                <w:sz w:val="22"/>
                <w:szCs w:val="22"/>
              </w:rPr>
              <w:t>Travel expensed are claimed with travel payment claim form</w:t>
            </w:r>
          </w:p>
          <w:p w14:paraId="16FA77B4" w14:textId="0C5DE6BB" w:rsidR="00DE1D18" w:rsidRPr="005A3E2D" w:rsidRDefault="00DE1D18" w:rsidP="00D83F53">
            <w:pPr>
              <w:pStyle w:val="ListParagraph"/>
              <w:numPr>
                <w:ilvl w:val="0"/>
                <w:numId w:val="35"/>
              </w:numPr>
              <w:spacing w:before="0" w:after="200" w:line="300" w:lineRule="exact"/>
              <w:ind w:left="433"/>
              <w:contextualSpacing/>
              <w:rPr>
                <w:rFonts w:cstheme="minorHAnsi"/>
                <w:color w:val="000000"/>
                <w:sz w:val="22"/>
                <w:szCs w:val="22"/>
              </w:rPr>
            </w:pPr>
            <w:r w:rsidRPr="00DE1D18">
              <w:rPr>
                <w:rFonts w:cstheme="minorHAnsi"/>
                <w:color w:val="000000"/>
                <w:sz w:val="22"/>
                <w:szCs w:val="22"/>
              </w:rPr>
              <w:t xml:space="preserve">All supporting documents (invoices, </w:t>
            </w:r>
            <w:r w:rsidRPr="00DE1D18">
              <w:rPr>
                <w:rFonts w:eastAsia="Cambria" w:cstheme="minorHAnsi"/>
                <w:color w:val="000000" w:themeColor="text1"/>
                <w:sz w:val="22"/>
                <w:szCs w:val="22"/>
              </w:rPr>
              <w:t>boarding passes</w:t>
            </w:r>
            <w:r w:rsidRPr="00DE1D18">
              <w:rPr>
                <w:rFonts w:cstheme="minorHAnsi"/>
                <w:color w:val="000000"/>
                <w:sz w:val="22"/>
                <w:szCs w:val="22"/>
              </w:rPr>
              <w:t>, signed travel form, travel authorization letter</w:t>
            </w:r>
            <w:r w:rsidR="005A3E2D">
              <w:rPr>
                <w:rFonts w:cstheme="minorHAnsi"/>
                <w:color w:val="000000"/>
                <w:sz w:val="22"/>
                <w:szCs w:val="22"/>
              </w:rPr>
              <w:t>,</w:t>
            </w:r>
            <w:r w:rsidRPr="00DE1D18">
              <w:rPr>
                <w:rFonts w:cstheme="minorHAnsi"/>
                <w:color w:val="000000"/>
                <w:sz w:val="22"/>
                <w:szCs w:val="22"/>
              </w:rPr>
              <w:t xml:space="preserve"> tickets</w:t>
            </w:r>
            <w:r w:rsidR="005A3E2D">
              <w:rPr>
                <w:rFonts w:cstheme="minorHAnsi"/>
                <w:color w:val="000000"/>
                <w:sz w:val="22"/>
                <w:szCs w:val="22"/>
              </w:rPr>
              <w:t>,</w:t>
            </w:r>
            <w:r w:rsidRPr="00DE1D18">
              <w:rPr>
                <w:rFonts w:cstheme="minorHAnsi"/>
                <w:color w:val="000000"/>
                <w:sz w:val="22"/>
                <w:szCs w:val="22"/>
              </w:rPr>
              <w:t xml:space="preserve"> and so on) are to be attached</w:t>
            </w:r>
          </w:p>
        </w:tc>
      </w:tr>
    </w:tbl>
    <w:p w14:paraId="45B9731A" w14:textId="5A952F9B" w:rsidR="00395B6C" w:rsidRPr="003C5822" w:rsidRDefault="00395B6C" w:rsidP="00395B6C">
      <w:pPr>
        <w:rPr>
          <w:rFonts w:cstheme="minorHAnsi"/>
        </w:rPr>
        <w:sectPr w:rsidR="00395B6C" w:rsidRPr="003C5822" w:rsidSect="00E77F5E">
          <w:footerReference w:type="default" r:id="rId82"/>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pPr>
    </w:p>
    <w:p w14:paraId="7681969E" w14:textId="209F736D" w:rsidR="00C13819" w:rsidRPr="003C5822" w:rsidRDefault="00C62321" w:rsidP="003E1443">
      <w:pPr>
        <w:pStyle w:val="AnnexHeading"/>
        <w:numPr>
          <w:ilvl w:val="0"/>
          <w:numId w:val="0"/>
        </w:numPr>
      </w:pPr>
      <w:bookmarkStart w:id="917" w:name="_Toc13054250"/>
      <w:bookmarkStart w:id="918" w:name="_Toc13054376"/>
      <w:bookmarkStart w:id="919" w:name="_Toc13054476"/>
      <w:bookmarkStart w:id="920" w:name="Annex_14"/>
      <w:bookmarkStart w:id="921" w:name="_Toc121317050"/>
      <w:r>
        <w:lastRenderedPageBreak/>
        <w:t xml:space="preserve">Annex </w:t>
      </w:r>
      <w:r w:rsidR="00FC1F74">
        <w:t>1</w:t>
      </w:r>
      <w:r w:rsidR="004D0086">
        <w:t>4</w:t>
      </w:r>
      <w:r>
        <w:t xml:space="preserve">. </w:t>
      </w:r>
      <w:r w:rsidR="001429E5" w:rsidRPr="003C5822">
        <w:t>Examples of Agricultur</w:t>
      </w:r>
      <w:r>
        <w:t>al</w:t>
      </w:r>
      <w:r w:rsidR="001429E5" w:rsidRPr="003C5822">
        <w:t xml:space="preserve"> and Irrigation Technologies</w:t>
      </w:r>
      <w:bookmarkEnd w:id="917"/>
      <w:bookmarkEnd w:id="918"/>
      <w:bookmarkEnd w:id="919"/>
      <w:bookmarkEnd w:id="920"/>
      <w:bookmarkEnd w:id="921"/>
    </w:p>
    <w:p w14:paraId="730A0B77" w14:textId="323B2D31" w:rsidR="002D3985" w:rsidRPr="003C5822" w:rsidRDefault="002D3985" w:rsidP="00810AF1">
      <w:pPr>
        <w:pStyle w:val="POMFighead"/>
      </w:pPr>
      <w:bookmarkStart w:id="922" w:name="_Toc12973719"/>
      <w:bookmarkStart w:id="923" w:name="_Toc124435073"/>
      <w:r w:rsidRPr="003C5822">
        <w:t xml:space="preserve">Figure </w:t>
      </w:r>
      <w:r w:rsidR="00810AF1">
        <w:fldChar w:fldCharType="begin"/>
      </w:r>
      <w:r w:rsidR="00810AF1">
        <w:instrText xml:space="preserve"> SEQ Figure \* ARABIC </w:instrText>
      </w:r>
      <w:r w:rsidR="00810AF1">
        <w:fldChar w:fldCharType="separate"/>
      </w:r>
      <w:r w:rsidR="00055543">
        <w:rPr>
          <w:noProof/>
        </w:rPr>
        <w:t>20</w:t>
      </w:r>
      <w:r w:rsidR="00810AF1">
        <w:fldChar w:fldCharType="end"/>
      </w:r>
      <w:r w:rsidR="00C62321">
        <w:rPr>
          <w:noProof/>
        </w:rPr>
        <w:t>.</w:t>
      </w:r>
      <w:r w:rsidRPr="003C5822">
        <w:t xml:space="preserve"> Example</w:t>
      </w:r>
      <w:r w:rsidR="00C62321">
        <w:t>s</w:t>
      </w:r>
      <w:r w:rsidRPr="003C5822">
        <w:t xml:space="preserve"> of Agricultur</w:t>
      </w:r>
      <w:r w:rsidR="00C62321">
        <w:t>al</w:t>
      </w:r>
      <w:r w:rsidRPr="003C5822">
        <w:t xml:space="preserve"> and Irrigation Technologies</w:t>
      </w:r>
      <w:bookmarkEnd w:id="922"/>
      <w:bookmarkEnd w:id="923"/>
    </w:p>
    <w:p w14:paraId="647C13FF" w14:textId="77777777" w:rsidR="006C23A6" w:rsidRDefault="00395B6C" w:rsidP="00B5681A">
      <w:pPr>
        <w:rPr>
          <w:rFonts w:cstheme="minorHAnsi"/>
        </w:rPr>
      </w:pPr>
      <w:r w:rsidRPr="003C5822">
        <w:rPr>
          <w:rFonts w:cstheme="minorHAnsi"/>
          <w:noProof/>
        </w:rPr>
        <w:drawing>
          <wp:inline distT="0" distB="0" distL="0" distR="0" wp14:anchorId="728EC5E9" wp14:editId="14EF810B">
            <wp:extent cx="5943600" cy="6109970"/>
            <wp:effectExtent l="19050" t="19050" r="19050" b="24130"/>
            <wp:docPr id="260235642" name="Picture 26023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953198" cy="6119837"/>
                    </a:xfrm>
                    <a:prstGeom prst="rect">
                      <a:avLst/>
                    </a:prstGeom>
                    <a:ln w="6350">
                      <a:solidFill>
                        <a:schemeClr val="accent5"/>
                      </a:solidFill>
                    </a:ln>
                  </pic:spPr>
                </pic:pic>
              </a:graphicData>
            </a:graphic>
          </wp:inline>
        </w:drawing>
      </w:r>
    </w:p>
    <w:p w14:paraId="282B1CAD" w14:textId="77777777" w:rsidR="00BF63A1" w:rsidRDefault="00BF63A1" w:rsidP="00B5681A">
      <w:pPr>
        <w:rPr>
          <w:rFonts w:cstheme="minorHAnsi"/>
        </w:rPr>
      </w:pPr>
    </w:p>
    <w:p w14:paraId="754F59B0" w14:textId="76AF542C" w:rsidR="009C09E4" w:rsidRPr="003C5822" w:rsidRDefault="009C09E4" w:rsidP="009C09E4">
      <w:pPr>
        <w:pStyle w:val="AnnexHeading"/>
        <w:numPr>
          <w:ilvl w:val="0"/>
          <w:numId w:val="0"/>
        </w:numPr>
      </w:pPr>
      <w:bookmarkStart w:id="924" w:name="Annex_15"/>
      <w:bookmarkStart w:id="925" w:name="_Toc121317051"/>
      <w:r>
        <w:lastRenderedPageBreak/>
        <w:t>Annex 1</w:t>
      </w:r>
      <w:r w:rsidR="004D0086">
        <w:t>5</w:t>
      </w:r>
      <w:r>
        <w:t xml:space="preserve">. </w:t>
      </w:r>
      <w:r w:rsidR="004D0086">
        <w:t>Map of Somalia</w:t>
      </w:r>
      <w:bookmarkEnd w:id="924"/>
      <w:bookmarkEnd w:id="925"/>
    </w:p>
    <w:p w14:paraId="78ADB80F" w14:textId="2EAD0A03" w:rsidR="00BF63A1" w:rsidRPr="003C5822" w:rsidRDefault="00777CD4" w:rsidP="00B5681A">
      <w:pPr>
        <w:rPr>
          <w:rFonts w:cstheme="minorHAnsi"/>
        </w:rPr>
      </w:pPr>
      <w:r>
        <w:rPr>
          <w:b/>
          <w:bCs/>
          <w:noProof/>
          <w:color w:val="7F7F7F" w:themeColor="text1" w:themeTint="80"/>
          <w:sz w:val="22"/>
          <w:szCs w:val="22"/>
        </w:rPr>
        <w:drawing>
          <wp:inline distT="0" distB="0" distL="0" distR="0" wp14:anchorId="3F65DFA5" wp14:editId="42418C84">
            <wp:extent cx="5386610" cy="7277100"/>
            <wp:effectExtent l="19050" t="19050" r="24130" b="19050"/>
            <wp:docPr id="14" name="Picture 1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798483" name="Picture 17" descr="Map&#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386610" cy="7277100"/>
                    </a:xfrm>
                    <a:prstGeom prst="rect">
                      <a:avLst/>
                    </a:prstGeom>
                    <a:ln w="6350">
                      <a:solidFill>
                        <a:srgbClr val="0070C0"/>
                      </a:solidFill>
                    </a:ln>
                  </pic:spPr>
                </pic:pic>
              </a:graphicData>
            </a:graphic>
          </wp:inline>
        </w:drawing>
      </w:r>
    </w:p>
    <w:sectPr w:rsidR="00BF63A1" w:rsidRPr="003C5822" w:rsidSect="00E77F5E">
      <w:pgSz w:w="12240" w:h="15840"/>
      <w:pgMar w:top="1440" w:right="1440" w:bottom="1440" w:left="1440" w:header="720" w:footer="720" w:gutter="0"/>
      <w:pgBorders w:offsetFrom="page">
        <w:top w:val="single" w:sz="8" w:space="24" w:color="FFFFFF" w:themeColor="background1"/>
        <w:bottom w:val="single" w:sz="8" w:space="24" w:color="FFFFFF" w:themeColor="background1"/>
      </w:pgBorders>
      <w:pgNumType w:start="1" w:chapStyle="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2841E" w14:textId="77777777" w:rsidR="00DE57AA" w:rsidRDefault="00DE57AA">
      <w:r>
        <w:separator/>
      </w:r>
    </w:p>
  </w:endnote>
  <w:endnote w:type="continuationSeparator" w:id="0">
    <w:p w14:paraId="3C4FBC32" w14:textId="77777777" w:rsidR="00DE57AA" w:rsidRDefault="00DE57AA">
      <w:r>
        <w:continuationSeparator/>
      </w:r>
    </w:p>
  </w:endnote>
  <w:endnote w:type="continuationNotice" w:id="1">
    <w:p w14:paraId="705269C7" w14:textId="77777777" w:rsidR="00DE57AA" w:rsidRDefault="00DE57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Baskerville Old Face">
    <w:panose1 w:val="020206020805050203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Kozuka Gothic Pro R">
    <w:altName w:val="Calibri"/>
    <w:panose1 w:val="00000000000000000000"/>
    <w:charset w:val="00"/>
    <w:family w:val="swiss"/>
    <w:notTrueType/>
    <w:pitch w:val="default"/>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6431757"/>
      <w:docPartObj>
        <w:docPartGallery w:val="Page Numbers (Bottom of Page)"/>
        <w:docPartUnique/>
      </w:docPartObj>
    </w:sdtPr>
    <w:sdtEndPr>
      <w:rPr>
        <w:rStyle w:val="PageNumber"/>
      </w:rPr>
    </w:sdtEndPr>
    <w:sdtContent>
      <w:p w14:paraId="69269843" w14:textId="539B7F01" w:rsidR="00B54A7E" w:rsidRDefault="00B54A7E" w:rsidP="004369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296578" w14:textId="77777777" w:rsidR="00B54A7E" w:rsidRDefault="00B54A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697869"/>
      <w:docPartObj>
        <w:docPartGallery w:val="Page Numbers (Bottom of Page)"/>
        <w:docPartUnique/>
      </w:docPartObj>
    </w:sdtPr>
    <w:sdtEndPr>
      <w:rPr>
        <w:noProof/>
      </w:rPr>
    </w:sdtEndPr>
    <w:sdtContent>
      <w:p w14:paraId="622C576A" w14:textId="41D208BC" w:rsidR="00B54A7E" w:rsidRDefault="00B54A7E" w:rsidP="009F3AC9">
        <w:pPr>
          <w:pStyle w:val="Footer"/>
          <w:jc w:val="center"/>
        </w:pPr>
        <w:r>
          <w:fldChar w:fldCharType="begin"/>
        </w:r>
        <w:r>
          <w:instrText xml:space="preserve"> PAGE   \* MERGEFORMAT </w:instrText>
        </w:r>
        <w:r>
          <w:fldChar w:fldCharType="separate"/>
        </w:r>
        <w:r w:rsidR="00A77FB2">
          <w:rPr>
            <w:noProof/>
          </w:rPr>
          <w:t>1</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AC6D0" w14:textId="77777777" w:rsidR="00140727" w:rsidRDefault="0014072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4642080"/>
      <w:docPartObj>
        <w:docPartGallery w:val="Page Numbers (Bottom of Page)"/>
        <w:docPartUnique/>
      </w:docPartObj>
    </w:sdtPr>
    <w:sdtEndPr>
      <w:rPr>
        <w:noProof/>
      </w:rPr>
    </w:sdtEndPr>
    <w:sdtContent>
      <w:p w14:paraId="63C1AC52" w14:textId="4A866802" w:rsidR="00B54A7E" w:rsidRDefault="00B54A7E" w:rsidP="009F3AC9">
        <w:pPr>
          <w:pStyle w:val="Footer"/>
          <w:jc w:val="center"/>
        </w:pPr>
        <w:r>
          <w:fldChar w:fldCharType="begin"/>
        </w:r>
        <w:r>
          <w:instrText xml:space="preserve"> PAGE   \* MERGEFORMAT </w:instrText>
        </w:r>
        <w:r>
          <w:fldChar w:fldCharType="separate"/>
        </w:r>
        <w:r w:rsidR="00A77FB2">
          <w:rPr>
            <w:noProof/>
          </w:rPr>
          <w:t>x</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0978065"/>
      <w:docPartObj>
        <w:docPartGallery w:val="Page Numbers (Bottom of Page)"/>
        <w:docPartUnique/>
      </w:docPartObj>
    </w:sdtPr>
    <w:sdtEndPr>
      <w:rPr>
        <w:noProof/>
      </w:rPr>
    </w:sdtEndPr>
    <w:sdtContent>
      <w:p w14:paraId="53538056" w14:textId="28A21117" w:rsidR="00B54A7E" w:rsidRDefault="00B54A7E" w:rsidP="009F3AC9">
        <w:pPr>
          <w:pStyle w:val="Footer"/>
          <w:jc w:val="center"/>
        </w:pPr>
        <w:r>
          <w:fldChar w:fldCharType="begin"/>
        </w:r>
        <w:r>
          <w:instrText xml:space="preserve"> PAGE   \* MERGEFORMAT </w:instrText>
        </w:r>
        <w:r>
          <w:fldChar w:fldCharType="separate"/>
        </w:r>
        <w:r w:rsidR="00A77FB2">
          <w:rPr>
            <w:noProof/>
          </w:rPr>
          <w:t>1-2</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268029"/>
      <w:docPartObj>
        <w:docPartGallery w:val="Page Numbers (Bottom of Page)"/>
        <w:docPartUnique/>
      </w:docPartObj>
    </w:sdtPr>
    <w:sdtEndPr>
      <w:rPr>
        <w:noProof/>
      </w:rPr>
    </w:sdtEndPr>
    <w:sdtContent>
      <w:p w14:paraId="5B839264" w14:textId="7FA91D8F" w:rsidR="00B54A7E" w:rsidRDefault="00B54A7E" w:rsidP="009F3AC9">
        <w:pPr>
          <w:pStyle w:val="Footer"/>
          <w:jc w:val="center"/>
        </w:pPr>
        <w:r>
          <w:fldChar w:fldCharType="begin"/>
        </w:r>
        <w:r>
          <w:instrText xml:space="preserve"> PAGE   \* MERGEFORMAT </w:instrText>
        </w:r>
        <w:r>
          <w:fldChar w:fldCharType="separate"/>
        </w:r>
        <w:r w:rsidR="00F258D2">
          <w:rPr>
            <w:noProof/>
          </w:rPr>
          <w:t>2-6</w:t>
        </w:r>
        <w:r>
          <w:rPr>
            <w:noProof/>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2337872"/>
      <w:docPartObj>
        <w:docPartGallery w:val="Page Numbers (Bottom of Page)"/>
        <w:docPartUnique/>
      </w:docPartObj>
    </w:sdtPr>
    <w:sdtEndPr>
      <w:rPr>
        <w:noProof/>
      </w:rPr>
    </w:sdtEndPr>
    <w:sdtContent>
      <w:p w14:paraId="00340CFF" w14:textId="42AAF5ED" w:rsidR="00B54A7E" w:rsidRDefault="00B54A7E" w:rsidP="009F3AC9">
        <w:pPr>
          <w:pStyle w:val="Footer"/>
          <w:jc w:val="center"/>
        </w:pPr>
        <w:r>
          <w:fldChar w:fldCharType="begin"/>
        </w:r>
        <w:r>
          <w:instrText xml:space="preserve"> PAGE   \* MERGEFORMAT </w:instrText>
        </w:r>
        <w:r>
          <w:fldChar w:fldCharType="separate"/>
        </w:r>
        <w:r w:rsidR="00DF4288">
          <w:rPr>
            <w:noProof/>
          </w:rPr>
          <w:t>3-28</w:t>
        </w:r>
        <w:r>
          <w:rPr>
            <w:noProof/>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0455263"/>
      <w:docPartObj>
        <w:docPartGallery w:val="Page Numbers (Bottom of Page)"/>
        <w:docPartUnique/>
      </w:docPartObj>
    </w:sdtPr>
    <w:sdtEndPr>
      <w:rPr>
        <w:rStyle w:val="PageNumber"/>
      </w:rPr>
    </w:sdtEndPr>
    <w:sdtContent>
      <w:p w14:paraId="6FB72AE9" w14:textId="057B7D77" w:rsidR="00B54A7E" w:rsidRDefault="00B54A7E" w:rsidP="00E53B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77FB2">
          <w:rPr>
            <w:rStyle w:val="PageNumber"/>
            <w:noProof/>
          </w:rPr>
          <w:t>4</w:t>
        </w:r>
        <w:r>
          <w:rPr>
            <w:rStyle w:val="PageNumber"/>
          </w:rPr>
          <w:fldChar w:fldCharType="end"/>
        </w:r>
      </w:p>
    </w:sdtContent>
  </w:sdt>
  <w:p w14:paraId="604E5DFF" w14:textId="012F1750" w:rsidR="00B54A7E" w:rsidRDefault="00B54A7E" w:rsidP="009F3AC9">
    <w:pPr>
      <w:pStyle w:val="Footer"/>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2652368"/>
      <w:docPartObj>
        <w:docPartGallery w:val="Page Numbers (Bottom of Page)"/>
        <w:docPartUnique/>
      </w:docPartObj>
    </w:sdtPr>
    <w:sdtEndPr>
      <w:rPr>
        <w:rStyle w:val="PageNumber"/>
      </w:rPr>
    </w:sdtEndPr>
    <w:sdtContent>
      <w:p w14:paraId="71E18440" w14:textId="3986BA3F" w:rsidR="00B54A7E" w:rsidRDefault="00B54A7E" w:rsidP="00122A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77FB2">
          <w:rPr>
            <w:rStyle w:val="PageNumber"/>
            <w:noProof/>
          </w:rPr>
          <w:t>1</w:t>
        </w:r>
        <w:r>
          <w:rPr>
            <w:rStyle w:val="PageNumber"/>
          </w:rPr>
          <w:fldChar w:fldCharType="end"/>
        </w:r>
      </w:p>
    </w:sdtContent>
  </w:sdt>
  <w:p w14:paraId="71663380" w14:textId="5C3EC900" w:rsidR="00B54A7E" w:rsidRDefault="00B54A7E" w:rsidP="009F3AC9">
    <w:pPr>
      <w:pStyle w:val="Footer"/>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3539162"/>
      <w:docPartObj>
        <w:docPartGallery w:val="Page Numbers (Bottom of Page)"/>
        <w:docPartUnique/>
      </w:docPartObj>
    </w:sdtPr>
    <w:sdtEndPr>
      <w:rPr>
        <w:rStyle w:val="PageNumber"/>
      </w:rPr>
    </w:sdtEndPr>
    <w:sdtContent>
      <w:p w14:paraId="20F1F84F" w14:textId="68285B25" w:rsidR="00B54A7E" w:rsidRDefault="00B54A7E" w:rsidP="00E53B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77FB2">
          <w:rPr>
            <w:rStyle w:val="PageNumber"/>
            <w:noProof/>
          </w:rPr>
          <w:t>8</w:t>
        </w:r>
        <w:r>
          <w:rPr>
            <w:rStyle w:val="PageNumber"/>
          </w:rPr>
          <w:fldChar w:fldCharType="end"/>
        </w:r>
      </w:p>
    </w:sdtContent>
  </w:sdt>
  <w:p w14:paraId="441EE855" w14:textId="5ADF8902" w:rsidR="00B54A7E" w:rsidRDefault="00B54A7E" w:rsidP="009F3AC9">
    <w:pPr>
      <w:pStyle w:val="Footer"/>
      <w:jc w:val="cen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3532136"/>
      <w:docPartObj>
        <w:docPartGallery w:val="Page Numbers (Bottom of Page)"/>
        <w:docPartUnique/>
      </w:docPartObj>
    </w:sdtPr>
    <w:sdtEndPr>
      <w:rPr>
        <w:rStyle w:val="PageNumber"/>
      </w:rPr>
    </w:sdtEndPr>
    <w:sdtContent>
      <w:p w14:paraId="266248DE" w14:textId="19E39DF1" w:rsidR="00B54A7E" w:rsidRDefault="00B54A7E" w:rsidP="00E53B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77FB2">
          <w:rPr>
            <w:rStyle w:val="PageNumber"/>
            <w:noProof/>
          </w:rPr>
          <w:t>5</w:t>
        </w:r>
        <w:r>
          <w:rPr>
            <w:rStyle w:val="PageNumber"/>
          </w:rPr>
          <w:fldChar w:fldCharType="end"/>
        </w:r>
      </w:p>
    </w:sdtContent>
  </w:sdt>
  <w:p w14:paraId="239224EC" w14:textId="77777777" w:rsidR="00B54A7E" w:rsidRDefault="00B54A7E" w:rsidP="009F3AC9">
    <w:pPr>
      <w:pStyle w:val="Footer"/>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7220878"/>
      <w:docPartObj>
        <w:docPartGallery w:val="Page Numbers (Bottom of Page)"/>
        <w:docPartUnique/>
      </w:docPartObj>
    </w:sdtPr>
    <w:sdtEndPr>
      <w:rPr>
        <w:rStyle w:val="PageNumber"/>
      </w:rPr>
    </w:sdtEndPr>
    <w:sdtContent>
      <w:p w14:paraId="4EC1DF00" w14:textId="3EA3C77F" w:rsidR="00B54A7E" w:rsidRDefault="00B54A7E" w:rsidP="00E53B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77FB2">
          <w:rPr>
            <w:rStyle w:val="PageNumber"/>
            <w:noProof/>
          </w:rPr>
          <w:t>6</w:t>
        </w:r>
        <w:r>
          <w:rPr>
            <w:rStyle w:val="PageNumber"/>
          </w:rPr>
          <w:fldChar w:fldCharType="end"/>
        </w:r>
      </w:p>
    </w:sdtContent>
  </w:sdt>
  <w:p w14:paraId="7E94E933" w14:textId="77777777" w:rsidR="00B54A7E" w:rsidRDefault="00B54A7E" w:rsidP="009F3AC9">
    <w:pPr>
      <w:pStyle w:val="Footer"/>
      <w:jc w:val="cen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6721112"/>
      <w:docPartObj>
        <w:docPartGallery w:val="Page Numbers (Bottom of Page)"/>
        <w:docPartUnique/>
      </w:docPartObj>
    </w:sdtPr>
    <w:sdtEndPr>
      <w:rPr>
        <w:rStyle w:val="PageNumber"/>
      </w:rPr>
    </w:sdtEndPr>
    <w:sdtContent>
      <w:p w14:paraId="5792E48C" w14:textId="0AA9A2AE" w:rsidR="00B54A7E" w:rsidRDefault="00B54A7E" w:rsidP="00E53B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77FB2">
          <w:rPr>
            <w:rStyle w:val="PageNumber"/>
            <w:noProof/>
          </w:rPr>
          <w:t>4</w:t>
        </w:r>
        <w:r>
          <w:rPr>
            <w:rStyle w:val="PageNumber"/>
          </w:rPr>
          <w:fldChar w:fldCharType="end"/>
        </w:r>
      </w:p>
    </w:sdtContent>
  </w:sdt>
  <w:p w14:paraId="7F1F7616" w14:textId="40FEB6A6" w:rsidR="00B54A7E" w:rsidRDefault="00B54A7E" w:rsidP="009F3AC9">
    <w:pPr>
      <w:pStyle w:val="Footer"/>
      <w:jc w:val="cen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5005221"/>
      <w:docPartObj>
        <w:docPartGallery w:val="Page Numbers (Bottom of Page)"/>
        <w:docPartUnique/>
      </w:docPartObj>
    </w:sdtPr>
    <w:sdtEndPr>
      <w:rPr>
        <w:rStyle w:val="PageNumber"/>
      </w:rPr>
    </w:sdtEndPr>
    <w:sdtContent>
      <w:p w14:paraId="4D29B591" w14:textId="60CE557A" w:rsidR="00B54A7E" w:rsidRDefault="00B54A7E" w:rsidP="00E53B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77FB2">
          <w:rPr>
            <w:rStyle w:val="PageNumber"/>
            <w:noProof/>
          </w:rPr>
          <w:t>9</w:t>
        </w:r>
        <w:r>
          <w:rPr>
            <w:rStyle w:val="PageNumber"/>
          </w:rPr>
          <w:fldChar w:fldCharType="end"/>
        </w:r>
      </w:p>
    </w:sdtContent>
  </w:sdt>
  <w:p w14:paraId="4F6D62FF" w14:textId="34005366" w:rsidR="00B54A7E" w:rsidRDefault="00B54A7E" w:rsidP="009F3AC9">
    <w:pPr>
      <w:pStyle w:val="Footer"/>
      <w:jc w:val="cen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2917537"/>
      <w:docPartObj>
        <w:docPartGallery w:val="Page Numbers (Bottom of Page)"/>
        <w:docPartUnique/>
      </w:docPartObj>
    </w:sdtPr>
    <w:sdtEndPr>
      <w:rPr>
        <w:rStyle w:val="PageNumber"/>
      </w:rPr>
    </w:sdtEndPr>
    <w:sdtContent>
      <w:p w14:paraId="6392BB9A" w14:textId="6A20A41B" w:rsidR="00B54A7E" w:rsidRDefault="00B54A7E" w:rsidP="00E53B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77FB2">
          <w:rPr>
            <w:rStyle w:val="PageNumber"/>
            <w:noProof/>
          </w:rPr>
          <w:t>14</w:t>
        </w:r>
        <w:r>
          <w:rPr>
            <w:rStyle w:val="PageNumber"/>
          </w:rPr>
          <w:fldChar w:fldCharType="end"/>
        </w:r>
      </w:p>
    </w:sdtContent>
  </w:sdt>
  <w:p w14:paraId="4CE077A7" w14:textId="0DEAAB35" w:rsidR="00B54A7E" w:rsidRDefault="00B54A7E" w:rsidP="009F3AC9">
    <w:pPr>
      <w:pStyle w:val="Footer"/>
      <w:jc w:val="cen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3342718"/>
      <w:docPartObj>
        <w:docPartGallery w:val="Page Numbers (Bottom of Page)"/>
        <w:docPartUnique/>
      </w:docPartObj>
    </w:sdtPr>
    <w:sdtEndPr>
      <w:rPr>
        <w:rStyle w:val="PageNumber"/>
      </w:rPr>
    </w:sdtEndPr>
    <w:sdtContent>
      <w:p w14:paraId="048B7902" w14:textId="3D2F0DA1" w:rsidR="00B54A7E" w:rsidRDefault="00B54A7E" w:rsidP="00E53B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77FB2">
          <w:rPr>
            <w:rStyle w:val="PageNumber"/>
            <w:noProof/>
          </w:rPr>
          <w:t>1</w:t>
        </w:r>
        <w:r>
          <w:rPr>
            <w:rStyle w:val="PageNumber"/>
          </w:rPr>
          <w:fldChar w:fldCharType="end"/>
        </w:r>
      </w:p>
    </w:sdtContent>
  </w:sdt>
  <w:p w14:paraId="720A951D" w14:textId="4602A86F" w:rsidR="00B54A7E" w:rsidRDefault="00B54A7E" w:rsidP="009F3AC9">
    <w:pPr>
      <w:pStyle w:val="Footer"/>
      <w:jc w:val="cen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9479394"/>
      <w:docPartObj>
        <w:docPartGallery w:val="Page Numbers (Bottom of Page)"/>
        <w:docPartUnique/>
      </w:docPartObj>
    </w:sdtPr>
    <w:sdtEndPr>
      <w:rPr>
        <w:rStyle w:val="PageNumber"/>
      </w:rPr>
    </w:sdtEndPr>
    <w:sdtContent>
      <w:p w14:paraId="4B71D123" w14:textId="434E6B91" w:rsidR="00B54A7E" w:rsidRDefault="00B54A7E" w:rsidP="00E53B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77FB2">
          <w:rPr>
            <w:rStyle w:val="PageNumber"/>
            <w:noProof/>
          </w:rPr>
          <w:t>9</w:t>
        </w:r>
        <w:r>
          <w:rPr>
            <w:rStyle w:val="PageNumber"/>
          </w:rPr>
          <w:fldChar w:fldCharType="end"/>
        </w:r>
      </w:p>
    </w:sdtContent>
  </w:sdt>
  <w:p w14:paraId="08773DC1" w14:textId="38BCB281" w:rsidR="00B54A7E" w:rsidRDefault="00B54A7E" w:rsidP="009F3AC9">
    <w:pPr>
      <w:pStyle w:val="Footer"/>
      <w:jc w:val="cen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6659649"/>
      <w:docPartObj>
        <w:docPartGallery w:val="Page Numbers (Bottom of Page)"/>
        <w:docPartUnique/>
      </w:docPartObj>
    </w:sdtPr>
    <w:sdtEndPr>
      <w:rPr>
        <w:rStyle w:val="PageNumber"/>
      </w:rPr>
    </w:sdtEndPr>
    <w:sdtContent>
      <w:p w14:paraId="64851C3A" w14:textId="00294B04" w:rsidR="00B54A7E" w:rsidRDefault="00B54A7E" w:rsidP="00E53B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77FB2">
          <w:rPr>
            <w:rStyle w:val="PageNumber"/>
            <w:noProof/>
          </w:rPr>
          <w:t>1</w:t>
        </w:r>
        <w:r>
          <w:rPr>
            <w:rStyle w:val="PageNumber"/>
          </w:rPr>
          <w:fldChar w:fldCharType="end"/>
        </w:r>
      </w:p>
    </w:sdtContent>
  </w:sdt>
  <w:p w14:paraId="56EBC161" w14:textId="748693CD" w:rsidR="00B54A7E" w:rsidRDefault="00B54A7E" w:rsidP="009F3AC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584E9" w14:textId="77777777" w:rsidR="00DE57AA" w:rsidRDefault="00DE57AA">
      <w:r>
        <w:separator/>
      </w:r>
    </w:p>
  </w:footnote>
  <w:footnote w:type="continuationSeparator" w:id="0">
    <w:p w14:paraId="2A6DFC64" w14:textId="77777777" w:rsidR="00DE57AA" w:rsidRDefault="00DE57AA">
      <w:r>
        <w:continuationSeparator/>
      </w:r>
    </w:p>
  </w:footnote>
  <w:footnote w:type="continuationNotice" w:id="1">
    <w:p w14:paraId="1DAB59AD" w14:textId="77777777" w:rsidR="00DE57AA" w:rsidRDefault="00DE57AA"/>
  </w:footnote>
  <w:footnote w:id="2">
    <w:p w14:paraId="72929999" w14:textId="03E8EC5B" w:rsidR="00B54A7E" w:rsidRPr="0069235F" w:rsidRDefault="00B54A7E" w:rsidP="00F925C3">
      <w:pPr>
        <w:pStyle w:val="POMfootnote"/>
      </w:pPr>
      <w:r w:rsidRPr="004939E3">
        <w:rPr>
          <w:rStyle w:val="FootnoteReference"/>
          <w:rFonts w:ascii="Arial" w:hAnsi="Arial" w:cs="Arial"/>
          <w:sz w:val="16"/>
          <w:szCs w:val="16"/>
        </w:rPr>
        <w:footnoteRef/>
      </w:r>
      <w:r w:rsidRPr="004939E3">
        <w:t xml:space="preserve"> </w:t>
      </w:r>
      <w:r w:rsidRPr="0069235F">
        <w:t>Barwaaqo</w:t>
      </w:r>
      <w:r w:rsidRPr="001F7A9E">
        <w:t xml:space="preserve"> in </w:t>
      </w:r>
      <w:r>
        <w:t xml:space="preserve">the </w:t>
      </w:r>
      <w:r w:rsidRPr="0069235F">
        <w:t xml:space="preserve">Somali language means </w:t>
      </w:r>
      <w:r>
        <w:t>‘</w:t>
      </w:r>
      <w:r w:rsidRPr="004426D8">
        <w:t>Prosperity</w:t>
      </w:r>
      <w:r>
        <w:t>’</w:t>
      </w:r>
      <w:r w:rsidRPr="00F925C3">
        <w:t>. Biyoole</w:t>
      </w:r>
      <w:r>
        <w:t>, which</w:t>
      </w:r>
      <w:r w:rsidRPr="00F925C3">
        <w:t xml:space="preserve"> mean</w:t>
      </w:r>
      <w:r>
        <w:t>s</w:t>
      </w:r>
      <w:r w:rsidRPr="00F925C3">
        <w:t xml:space="preserve"> ‘water fetcher’</w:t>
      </w:r>
      <w:r>
        <w:t>,</w:t>
      </w:r>
      <w:r w:rsidRPr="00F925C3">
        <w:t xml:space="preserve"> was disproportionally emphasizing the water sector only. However, the real nature of the project is greening the </w:t>
      </w:r>
      <w:r>
        <w:t>dry</w:t>
      </w:r>
      <w:r w:rsidRPr="00F925C3">
        <w:t>lands of Somalia, bringing prosperity and better economic well</w:t>
      </w:r>
      <w:r>
        <w:t>-</w:t>
      </w:r>
      <w:r w:rsidRPr="00F925C3">
        <w:t>being to the targeted rural communities.</w:t>
      </w:r>
    </w:p>
  </w:footnote>
  <w:footnote w:id="3">
    <w:p w14:paraId="4CC2B2C1" w14:textId="7721141F" w:rsidR="00B54A7E" w:rsidRPr="009E3ABB" w:rsidRDefault="00B54A7E" w:rsidP="00F925C3">
      <w:pPr>
        <w:pStyle w:val="POMfootnote"/>
      </w:pPr>
      <w:r>
        <w:rPr>
          <w:rStyle w:val="FootnoteReference"/>
        </w:rPr>
        <w:footnoteRef/>
      </w:r>
      <w:r w:rsidRPr="00076D7D">
        <w:t xml:space="preserve"> </w:t>
      </w:r>
      <w:r w:rsidRPr="00620554">
        <w:t xml:space="preserve">Financing Agreement for Somalia Water for Rural Resilience Project, the </w:t>
      </w:r>
      <w:r>
        <w:t>‘</w:t>
      </w:r>
      <w:r w:rsidRPr="00620554">
        <w:t>Barwaaqo</w:t>
      </w:r>
      <w:r>
        <w:t>’</w:t>
      </w:r>
      <w:r w:rsidRPr="00620554">
        <w:t xml:space="preserve"> project, between the Federal Republic of </w:t>
      </w:r>
      <w:r w:rsidRPr="00967CCB">
        <w:t>Somalia and International Development Association (December 2022).</w:t>
      </w:r>
    </w:p>
  </w:footnote>
  <w:footnote w:id="4">
    <w:p w14:paraId="55C27FF2" w14:textId="393869EE" w:rsidR="00B54A7E" w:rsidRDefault="00B54A7E" w:rsidP="00291F1E">
      <w:pPr>
        <w:pStyle w:val="POMfootnote"/>
      </w:pPr>
      <w:r>
        <w:rPr>
          <w:rStyle w:val="FootnoteReference"/>
        </w:rPr>
        <w:footnoteRef/>
      </w:r>
      <w:r>
        <w:t xml:space="preserve"> The Performance and Learning Review extended the County Partnership Framework through FY23.</w:t>
      </w:r>
    </w:p>
  </w:footnote>
  <w:footnote w:id="5">
    <w:p w14:paraId="6A433A33" w14:textId="77777777" w:rsidR="00B54A7E" w:rsidRPr="0069235F" w:rsidRDefault="00B54A7E" w:rsidP="004426D8">
      <w:pPr>
        <w:pStyle w:val="POMfootnote"/>
      </w:pPr>
      <w:r w:rsidRPr="001F7A9E">
        <w:rPr>
          <w:rStyle w:val="FootnoteReference"/>
        </w:rPr>
        <w:footnoteRef/>
      </w:r>
      <w:r w:rsidRPr="0069235F">
        <w:t xml:space="preserve"> Construction Investment Reports are detailed feasibility studies prepared by the backstopping engineering firm.</w:t>
      </w:r>
    </w:p>
  </w:footnote>
  <w:footnote w:id="6">
    <w:p w14:paraId="688F5842" w14:textId="0499203B" w:rsidR="00B54A7E" w:rsidRDefault="00B54A7E" w:rsidP="007610A0">
      <w:pPr>
        <w:pStyle w:val="POMfootnote"/>
      </w:pPr>
      <w:r>
        <w:rPr>
          <w:rStyle w:val="FootnoteReference"/>
        </w:rPr>
        <w:footnoteRef/>
      </w:r>
      <w:r>
        <w:t xml:space="preserve"> </w:t>
      </w:r>
      <w:r w:rsidRPr="00C21B3A">
        <w:t>The ‘water harvesting explorer’ is a web tool that allows for exploration of opportunities for rainwater harvesting and water storage in the landscapes of the Western Sahel. It is important to integrate the hydrological objectives in the selection and design of interventions, especially in the semi-arid areas that are already facing acute water scarcity. Accordingly, the project will pilot the application of an innovative web tool designed by the World Bank to facilitate the selection of water harvesting interventions in the field. The web tool is developed with publicly available data and will be adapted for the project areas, with the aim of providing the users with a long list of water harvesting and storage interventions suitable for a given location. The tool will draw from many lessons already learned under the Biyoole project from developing and using the Wadi Evaluation Tool. The water harvest explorer can be accessed at https://sahel.acaciadata.com/</w:t>
      </w:r>
    </w:p>
  </w:footnote>
  <w:footnote w:id="7">
    <w:p w14:paraId="64B819A4" w14:textId="77777777" w:rsidR="00B54A7E" w:rsidRPr="00A31B69" w:rsidRDefault="00B54A7E" w:rsidP="007610A0">
      <w:pPr>
        <w:pStyle w:val="POMfootnote"/>
      </w:pPr>
      <w:r w:rsidRPr="00233792">
        <w:rPr>
          <w:rStyle w:val="FootnoteReference"/>
        </w:rPr>
        <w:footnoteRef/>
      </w:r>
      <w:r w:rsidRPr="00233792">
        <w:t xml:space="preserve"> </w:t>
      </w:r>
      <w:r w:rsidRPr="00773CC6">
        <w:t xml:space="preserve">For example: University of Mogadishu and the Global Center for Adaptation: </w:t>
      </w:r>
      <w:hyperlink r:id="rId1" w:history="1">
        <w:r w:rsidRPr="007610A0">
          <w:rPr>
            <w:rStyle w:val="Hyperlink"/>
          </w:rPr>
          <w:t>https://gca.org/</w:t>
        </w:r>
      </w:hyperlink>
      <w:r w:rsidRPr="00A31B69">
        <w:t xml:space="preserve"> </w:t>
      </w:r>
    </w:p>
  </w:footnote>
  <w:footnote w:id="8">
    <w:p w14:paraId="05BCA689" w14:textId="77777777" w:rsidR="00B54A7E" w:rsidRPr="00233792" w:rsidRDefault="00B54A7E" w:rsidP="007610A0">
      <w:pPr>
        <w:pStyle w:val="POMfootnote"/>
        <w:rPr>
          <w:i/>
          <w:iCs/>
        </w:rPr>
      </w:pPr>
      <w:r w:rsidRPr="00A31B69">
        <w:rPr>
          <w:rStyle w:val="FootnoteReference"/>
          <w:rFonts w:ascii="Times New Roman" w:hAnsi="Times New Roman"/>
          <w:sz w:val="22"/>
          <w:szCs w:val="22"/>
        </w:rPr>
        <w:footnoteRef/>
      </w:r>
      <w:r w:rsidRPr="00A31B69">
        <w:t xml:space="preserve"> </w:t>
      </w:r>
      <w:r w:rsidRPr="00A31B69">
        <w:rPr>
          <w:shd w:val="clear" w:color="auto" w:fill="FFFFFF"/>
        </w:rPr>
        <w:t>Hydromet services provide real-time weather, water, early warning, and climate information products to end users, based on weather, water, and climate data.</w:t>
      </w:r>
      <w:r w:rsidRPr="00233792">
        <w:rPr>
          <w:shd w:val="clear" w:color="auto" w:fill="FFFFFF"/>
        </w:rPr>
        <w:t> </w:t>
      </w:r>
    </w:p>
  </w:footnote>
  <w:footnote w:id="9">
    <w:p w14:paraId="58577CB7" w14:textId="77777777" w:rsidR="00F750C9" w:rsidRPr="007D6DF4" w:rsidRDefault="00F750C9" w:rsidP="00F750C9">
      <w:pPr>
        <w:widowControl w:val="0"/>
        <w:shd w:val="clear" w:color="auto" w:fill="FFFFFF"/>
        <w:autoSpaceDE w:val="0"/>
        <w:autoSpaceDN w:val="0"/>
        <w:adjustRightInd w:val="0"/>
        <w:spacing w:after="160" w:line="259" w:lineRule="auto"/>
        <w:rPr>
          <w:rFonts w:cs="Calibri"/>
          <w:color w:val="000000"/>
          <w:sz w:val="18"/>
          <w:szCs w:val="18"/>
        </w:rPr>
      </w:pPr>
      <w:r w:rsidRPr="007D6DF4">
        <w:rPr>
          <w:rStyle w:val="FootnoteReference"/>
          <w:rFonts w:cs="Calibri"/>
        </w:rPr>
        <w:footnoteRef/>
      </w:r>
      <w:r w:rsidRPr="007D6DF4">
        <w:rPr>
          <w:rFonts w:cs="Calibri"/>
          <w:sz w:val="18"/>
          <w:szCs w:val="18"/>
        </w:rPr>
        <w:t xml:space="preserve"> </w:t>
      </w:r>
      <w:hyperlink r:id="rId2" w:history="1">
        <w:r w:rsidRPr="007D6DF4">
          <w:rPr>
            <w:rStyle w:val="Hyperlink"/>
            <w:rFonts w:cs="Calibri"/>
            <w:sz w:val="18"/>
            <w:szCs w:val="18"/>
          </w:rPr>
          <w:t>http://documents1.worldbank.org/curated/en/383011492423734099/pdf/The-World-Bank-Environmental-and-Social-Framework.pdf</w:t>
        </w:r>
      </w:hyperlink>
    </w:p>
    <w:p w14:paraId="2F5859F7" w14:textId="77777777" w:rsidR="00F750C9" w:rsidRPr="00D51E05" w:rsidRDefault="00F750C9" w:rsidP="00F750C9">
      <w:pPr>
        <w:pStyle w:val="FootnoteText"/>
      </w:pPr>
    </w:p>
  </w:footnote>
  <w:footnote w:id="10">
    <w:p w14:paraId="0FEF97E0" w14:textId="2E1C48C9" w:rsidR="00B54A7E" w:rsidRDefault="00B54A7E" w:rsidP="003E1443">
      <w:pPr>
        <w:pStyle w:val="POMfootnote"/>
      </w:pPr>
      <w:r>
        <w:rPr>
          <w:rStyle w:val="FootnoteReference"/>
        </w:rPr>
        <w:footnoteRef/>
      </w:r>
      <w:r>
        <w:t xml:space="preserve"> </w:t>
      </w:r>
      <w:r w:rsidRPr="003C5822">
        <w:t xml:space="preserve">FAO </w:t>
      </w:r>
      <w:r>
        <w:t>(</w:t>
      </w:r>
      <w:r w:rsidRPr="003C5822">
        <w:t>2010)</w:t>
      </w:r>
      <w:r>
        <w:t>.</w:t>
      </w:r>
    </w:p>
  </w:footnote>
  <w:footnote w:id="11">
    <w:p w14:paraId="50EAF310" w14:textId="4F8AC336" w:rsidR="00B54A7E" w:rsidRDefault="00B54A7E" w:rsidP="003E1443">
      <w:pPr>
        <w:pStyle w:val="POMfootnote"/>
      </w:pPr>
      <w:r>
        <w:rPr>
          <w:rStyle w:val="FootnoteReference"/>
        </w:rPr>
        <w:footnoteRef/>
      </w:r>
      <w:r>
        <w:t xml:space="preserve"> </w:t>
      </w:r>
      <w:r w:rsidRPr="003C5822">
        <w:t xml:space="preserve">FSNAU </w:t>
      </w:r>
      <w:r>
        <w:t>(</w:t>
      </w:r>
      <w:r w:rsidRPr="003C5822">
        <w:t>Food Security and Nutrition Analysis Unit</w:t>
      </w:r>
      <w:r>
        <w:t>)</w:t>
      </w:r>
      <w:r w:rsidRPr="003C5822">
        <w:t xml:space="preserve"> </w:t>
      </w:r>
      <w:r>
        <w:t>(</w:t>
      </w:r>
      <w:r w:rsidRPr="003C5822">
        <w:t>2012)</w:t>
      </w:r>
      <w:r>
        <w:t>.</w:t>
      </w:r>
    </w:p>
  </w:footnote>
  <w:footnote w:id="12">
    <w:p w14:paraId="79B74BC4" w14:textId="77777777" w:rsidR="00B54A7E" w:rsidRPr="00E328EB" w:rsidRDefault="00B54A7E" w:rsidP="00014868">
      <w:pPr>
        <w:pStyle w:val="POMfootnote"/>
      </w:pPr>
      <w:r w:rsidRPr="00014868">
        <w:rPr>
          <w:vertAlign w:val="superscript"/>
        </w:rPr>
        <w:footnoteRef/>
      </w:r>
      <w:r w:rsidRPr="00E328EB">
        <w:t xml:space="preserve"> </w:t>
      </w:r>
      <w:r w:rsidRPr="00E328EB">
        <w:rPr>
          <w:rFonts w:eastAsia="Calibri"/>
        </w:rPr>
        <w:t xml:space="preserve">For information on how to submit complaints to the World Bank’s corporate GRS, please visit </w:t>
      </w:r>
      <w:hyperlink r:id="rId3" w:history="1">
        <w:r w:rsidRPr="00E328EB">
          <w:rPr>
            <w:rFonts w:eastAsia="Calibri"/>
          </w:rPr>
          <w:t>http://www.worldbank.org/en/projects-operations/products-and-services/grievance-redress-service</w:t>
        </w:r>
      </w:hyperlink>
      <w:r w:rsidRPr="00E328EB">
        <w:rPr>
          <w:rFonts w:eastAsia="Calibri"/>
        </w:rPr>
        <w:t xml:space="preserve">. For information on how to submit complaints to the World Bank Inspection Panel, please visit </w:t>
      </w:r>
      <w:hyperlink r:id="rId4" w:history="1">
        <w:r w:rsidRPr="00E328EB">
          <w:rPr>
            <w:rFonts w:eastAsia="Calibri"/>
          </w:rPr>
          <w:t>www.inspectionpanel.org</w:t>
        </w:r>
      </w:hyperlink>
    </w:p>
  </w:footnote>
  <w:footnote w:id="13">
    <w:p w14:paraId="4488B049" w14:textId="786E1D27" w:rsidR="00B54A7E" w:rsidRDefault="00B54A7E" w:rsidP="003E1443">
      <w:pPr>
        <w:pStyle w:val="POMfootnote"/>
      </w:pPr>
      <w:r>
        <w:rPr>
          <w:rStyle w:val="FootnoteReference"/>
        </w:rPr>
        <w:footnoteRef/>
      </w:r>
      <w:r>
        <w:t xml:space="preserve"> Housing and Communications allowances should be treated as reimbursable expenses as guided by the CIM regulations.</w:t>
      </w:r>
    </w:p>
  </w:footnote>
  <w:footnote w:id="14">
    <w:p w14:paraId="1C225F0A" w14:textId="774FA623" w:rsidR="00B54A7E" w:rsidRPr="009E3ABB" w:rsidRDefault="00B54A7E" w:rsidP="003E1443">
      <w:pPr>
        <w:pStyle w:val="POMfootnote"/>
      </w:pPr>
      <w:r>
        <w:rPr>
          <w:rStyle w:val="FootnoteReference"/>
        </w:rPr>
        <w:footnoteRef/>
      </w:r>
      <w:r>
        <w:t xml:space="preserve"> </w:t>
      </w:r>
      <w:hyperlink r:id="rId5" w:history="1">
        <w:r w:rsidRPr="00A72301">
          <w:rPr>
            <w:rStyle w:val="Hyperlink"/>
          </w:rPr>
          <w:t>https://www.undp.org/content/dam/uruguay/docs/adquisiciones/DSA/undp-uy-2018-12-DSA-Diciembre.pdf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1A157" w14:textId="77777777" w:rsidR="00140727" w:rsidRDefault="001407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548D3" w14:textId="77777777" w:rsidR="00140727" w:rsidRDefault="001407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69973" w14:textId="77777777" w:rsidR="00140727" w:rsidRDefault="001407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16E26"/>
    <w:multiLevelType w:val="hybridMultilevel"/>
    <w:tmpl w:val="0B5C135A"/>
    <w:lvl w:ilvl="0" w:tplc="DB166138">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A50386"/>
    <w:multiLevelType w:val="hybridMultilevel"/>
    <w:tmpl w:val="DAE2907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D36429"/>
    <w:multiLevelType w:val="hybridMultilevel"/>
    <w:tmpl w:val="C1D4859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781A34"/>
    <w:multiLevelType w:val="hybridMultilevel"/>
    <w:tmpl w:val="F2FC61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9E5243"/>
    <w:multiLevelType w:val="multilevel"/>
    <w:tmpl w:val="60EEFE52"/>
    <w:lvl w:ilvl="0">
      <w:start w:val="1"/>
      <w:numFmt w:val="decimal"/>
      <w:lvlText w:val="%1."/>
      <w:lvlJc w:val="left"/>
      <w:pPr>
        <w:ind w:left="454" w:hanging="454"/>
      </w:pPr>
      <w:rPr>
        <w:rFonts w:hint="default"/>
      </w:rPr>
    </w:lvl>
    <w:lvl w:ilvl="1">
      <w:start w:val="1"/>
      <w:numFmt w:val="decimal"/>
      <w:pStyle w:val="Style1"/>
      <w:lvlText w:val="%1.%2."/>
      <w:lvlJc w:val="left"/>
      <w:pPr>
        <w:ind w:left="454" w:hanging="454"/>
      </w:pPr>
      <w:rPr>
        <w:rFonts w:hint="default"/>
      </w:rPr>
    </w:lvl>
    <w:lvl w:ilvl="2">
      <w:start w:val="1"/>
      <w:numFmt w:val="decimal"/>
      <w:pStyle w:val="Style2"/>
      <w:suff w:val="space"/>
      <w:lvlText w:val="%1.%2.%3."/>
      <w:lvlJc w:val="left"/>
      <w:pPr>
        <w:ind w:left="0" w:firstLine="0"/>
      </w:pPr>
      <w:rPr>
        <w:rFonts w:ascii="Arial" w:hAnsi="Arial" w:hint="default"/>
        <w:b w:val="0"/>
        <w:i/>
        <w:color w:val="2F5496" w:themeColor="accent1" w:themeShade="BF"/>
        <w:sz w:val="24"/>
      </w:rPr>
    </w:lvl>
    <w:lvl w:ilvl="3">
      <w:start w:val="1"/>
      <w:numFmt w:val="decimal"/>
      <w:lvlText w:val="%1.%2.%3.%4."/>
      <w:lvlJc w:val="left"/>
      <w:pPr>
        <w:ind w:left="181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3B4982"/>
    <w:multiLevelType w:val="hybridMultilevel"/>
    <w:tmpl w:val="10D887D0"/>
    <w:lvl w:ilvl="0" w:tplc="D6BA514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266A24"/>
    <w:multiLevelType w:val="hybridMultilevel"/>
    <w:tmpl w:val="97F8935E"/>
    <w:lvl w:ilvl="0" w:tplc="D75EC9AC">
      <w:start w:val="1"/>
      <w:numFmt w:val="lowerLetter"/>
      <w:lvlText w:val="(%1)"/>
      <w:lvlJc w:val="left"/>
      <w:pPr>
        <w:ind w:left="720" w:hanging="360"/>
      </w:pPr>
      <w:rPr>
        <w:rFonts w:hint="default"/>
      </w:rPr>
    </w:lvl>
    <w:lvl w:ilvl="1" w:tplc="6DE0BD8E">
      <w:start w:val="1"/>
      <w:numFmt w:val="lowerRoman"/>
      <w:lvlText w:val="(%2)"/>
      <w:lvlJc w:val="left"/>
      <w:pPr>
        <w:ind w:left="1440" w:hanging="360"/>
      </w:pPr>
      <w:rPr>
        <w:rFonts w:hint="default"/>
      </w:rPr>
    </w:lvl>
    <w:lvl w:ilvl="2" w:tplc="9998EA22">
      <w:start w:val="2"/>
      <w:numFmt w:val="lowerRoman"/>
      <w:lvlText w:val="%3)"/>
      <w:lvlJc w:val="left"/>
      <w:pPr>
        <w:ind w:left="2700" w:hanging="720"/>
      </w:pPr>
      <w:rPr>
        <w:rFonts w:hint="default"/>
      </w:rPr>
    </w:lvl>
    <w:lvl w:ilvl="3" w:tplc="BF8E4482">
      <w:start w:val="1"/>
      <w:numFmt w:val="decimal"/>
      <w:lvlText w:val="%4."/>
      <w:lvlJc w:val="left"/>
      <w:pPr>
        <w:ind w:left="2880" w:hanging="360"/>
      </w:pPr>
      <w:rPr>
        <w:rFonts w:eastAsiaTheme="minorEastAsia" w:hint="default"/>
      </w:rPr>
    </w:lvl>
    <w:lvl w:ilvl="4" w:tplc="8AC8889E" w:tentative="1">
      <w:start w:val="1"/>
      <w:numFmt w:val="lowerLetter"/>
      <w:lvlText w:val="%5."/>
      <w:lvlJc w:val="left"/>
      <w:pPr>
        <w:ind w:left="3600" w:hanging="360"/>
      </w:pPr>
    </w:lvl>
    <w:lvl w:ilvl="5" w:tplc="7670057A" w:tentative="1">
      <w:start w:val="1"/>
      <w:numFmt w:val="lowerRoman"/>
      <w:lvlText w:val="%6."/>
      <w:lvlJc w:val="right"/>
      <w:pPr>
        <w:ind w:left="4320" w:hanging="180"/>
      </w:pPr>
    </w:lvl>
    <w:lvl w:ilvl="6" w:tplc="9C4EFDCE" w:tentative="1">
      <w:start w:val="1"/>
      <w:numFmt w:val="decimal"/>
      <w:lvlText w:val="%7."/>
      <w:lvlJc w:val="left"/>
      <w:pPr>
        <w:ind w:left="5040" w:hanging="360"/>
      </w:pPr>
    </w:lvl>
    <w:lvl w:ilvl="7" w:tplc="8838749E" w:tentative="1">
      <w:start w:val="1"/>
      <w:numFmt w:val="lowerLetter"/>
      <w:lvlText w:val="%8."/>
      <w:lvlJc w:val="left"/>
      <w:pPr>
        <w:ind w:left="5760" w:hanging="360"/>
      </w:pPr>
    </w:lvl>
    <w:lvl w:ilvl="8" w:tplc="7504C010" w:tentative="1">
      <w:start w:val="1"/>
      <w:numFmt w:val="lowerRoman"/>
      <w:lvlText w:val="%9."/>
      <w:lvlJc w:val="right"/>
      <w:pPr>
        <w:ind w:left="6480" w:hanging="180"/>
      </w:pPr>
    </w:lvl>
  </w:abstractNum>
  <w:abstractNum w:abstractNumId="7" w15:restartNumberingAfterBreak="0">
    <w:nsid w:val="0D3726B5"/>
    <w:multiLevelType w:val="hybridMultilevel"/>
    <w:tmpl w:val="61B4D07E"/>
    <w:lvl w:ilvl="0" w:tplc="0F50D00A">
      <w:start w:val="1"/>
      <w:numFmt w:val="decimal"/>
      <w:pStyle w:val="POMNum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105CA9"/>
    <w:multiLevelType w:val="hybridMultilevel"/>
    <w:tmpl w:val="873A4694"/>
    <w:lvl w:ilvl="0" w:tplc="0666F5D6">
      <w:start w:val="1"/>
      <w:numFmt w:val="decimal"/>
      <w:pStyle w:val="Heading1a"/>
      <w:lvlText w:val="%1.     "/>
      <w:lvlJc w:val="left"/>
      <w:pPr>
        <w:tabs>
          <w:tab w:val="num" w:pos="900"/>
        </w:tabs>
        <w:ind w:left="180" w:firstLine="0"/>
      </w:pPr>
      <w:rPr>
        <w:rFonts w:hint="default"/>
        <w:b w:val="0"/>
        <w:i w:val="0"/>
        <w:sz w:val="24"/>
        <w:szCs w:val="24"/>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15:restartNumberingAfterBreak="0">
    <w:nsid w:val="145944C6"/>
    <w:multiLevelType w:val="hybridMultilevel"/>
    <w:tmpl w:val="9B80212A"/>
    <w:lvl w:ilvl="0" w:tplc="04090001">
      <w:start w:val="1"/>
      <w:numFmt w:val="bullet"/>
      <w:lvlText w:val=""/>
      <w:lvlJc w:val="left"/>
      <w:pPr>
        <w:ind w:left="360" w:hanging="360"/>
      </w:pPr>
      <w:rPr>
        <w:rFonts w:ascii="Symbol" w:hAnsi="Symbol" w:hint="default"/>
      </w:rPr>
    </w:lvl>
    <w:lvl w:ilvl="1" w:tplc="DB166138">
      <w:start w:val="1"/>
      <w:numFmt w:val="bullet"/>
      <w:lvlText w:val="o"/>
      <w:lvlJc w:val="left"/>
      <w:pPr>
        <w:ind w:left="1080" w:hanging="360"/>
      </w:pPr>
      <w:rPr>
        <w:rFonts w:ascii="Courier New" w:hAnsi="Courier New" w:cs="Courier New" w:hint="default"/>
      </w:rPr>
    </w:lvl>
    <w:lvl w:ilvl="2" w:tplc="14E4F556" w:tentative="1">
      <w:start w:val="1"/>
      <w:numFmt w:val="bullet"/>
      <w:lvlText w:val=""/>
      <w:lvlJc w:val="left"/>
      <w:pPr>
        <w:ind w:left="1800" w:hanging="360"/>
      </w:pPr>
      <w:rPr>
        <w:rFonts w:ascii="Wingdings" w:hAnsi="Wingdings" w:hint="default"/>
      </w:rPr>
    </w:lvl>
    <w:lvl w:ilvl="3" w:tplc="81F8AD6C">
      <w:start w:val="1"/>
      <w:numFmt w:val="bullet"/>
      <w:lvlText w:val=""/>
      <w:lvlJc w:val="left"/>
      <w:pPr>
        <w:ind w:left="2520" w:hanging="360"/>
      </w:pPr>
      <w:rPr>
        <w:rFonts w:ascii="Symbol" w:hAnsi="Symbol" w:hint="default"/>
      </w:rPr>
    </w:lvl>
    <w:lvl w:ilvl="4" w:tplc="76D8CC3E" w:tentative="1">
      <w:start w:val="1"/>
      <w:numFmt w:val="bullet"/>
      <w:lvlText w:val="o"/>
      <w:lvlJc w:val="left"/>
      <w:pPr>
        <w:ind w:left="3240" w:hanging="360"/>
      </w:pPr>
      <w:rPr>
        <w:rFonts w:ascii="Courier New" w:hAnsi="Courier New" w:cs="Courier New" w:hint="default"/>
      </w:rPr>
    </w:lvl>
    <w:lvl w:ilvl="5" w:tplc="DD8E4768" w:tentative="1">
      <w:start w:val="1"/>
      <w:numFmt w:val="bullet"/>
      <w:lvlText w:val=""/>
      <w:lvlJc w:val="left"/>
      <w:pPr>
        <w:ind w:left="3960" w:hanging="360"/>
      </w:pPr>
      <w:rPr>
        <w:rFonts w:ascii="Wingdings" w:hAnsi="Wingdings" w:hint="default"/>
      </w:rPr>
    </w:lvl>
    <w:lvl w:ilvl="6" w:tplc="EAE4D40A" w:tentative="1">
      <w:start w:val="1"/>
      <w:numFmt w:val="bullet"/>
      <w:lvlText w:val=""/>
      <w:lvlJc w:val="left"/>
      <w:pPr>
        <w:ind w:left="4680" w:hanging="360"/>
      </w:pPr>
      <w:rPr>
        <w:rFonts w:ascii="Symbol" w:hAnsi="Symbol" w:hint="default"/>
      </w:rPr>
    </w:lvl>
    <w:lvl w:ilvl="7" w:tplc="151420FE" w:tentative="1">
      <w:start w:val="1"/>
      <w:numFmt w:val="bullet"/>
      <w:lvlText w:val="o"/>
      <w:lvlJc w:val="left"/>
      <w:pPr>
        <w:ind w:left="5400" w:hanging="360"/>
      </w:pPr>
      <w:rPr>
        <w:rFonts w:ascii="Courier New" w:hAnsi="Courier New" w:cs="Courier New" w:hint="default"/>
      </w:rPr>
    </w:lvl>
    <w:lvl w:ilvl="8" w:tplc="3A846756" w:tentative="1">
      <w:start w:val="1"/>
      <w:numFmt w:val="bullet"/>
      <w:lvlText w:val=""/>
      <w:lvlJc w:val="left"/>
      <w:pPr>
        <w:ind w:left="6120" w:hanging="360"/>
      </w:pPr>
      <w:rPr>
        <w:rFonts w:ascii="Wingdings" w:hAnsi="Wingdings" w:hint="default"/>
      </w:rPr>
    </w:lvl>
  </w:abstractNum>
  <w:abstractNum w:abstractNumId="10" w15:restartNumberingAfterBreak="0">
    <w:nsid w:val="146C2D8C"/>
    <w:multiLevelType w:val="multilevel"/>
    <w:tmpl w:val="7DDE18E8"/>
    <w:lvl w:ilvl="0">
      <w:start w:val="1"/>
      <w:numFmt w:val="decimal"/>
      <w:pStyle w:val="Para"/>
      <w:lvlText w:val="%1."/>
      <w:lvlJc w:val="left"/>
      <w:pPr>
        <w:tabs>
          <w:tab w:val="num" w:pos="567"/>
        </w:tabs>
        <w:ind w:left="567" w:hanging="567"/>
      </w:pPr>
      <w:rPr>
        <w:rFonts w:ascii="Times New Roman Bold" w:hAnsi="Times New Roman Bold" w:cs="Times New Roman" w:hint="default"/>
        <w:b/>
        <w:i w:val="0"/>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14937A5C"/>
    <w:multiLevelType w:val="hybridMultilevel"/>
    <w:tmpl w:val="86F87228"/>
    <w:lvl w:ilvl="0" w:tplc="D32253E2">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F17026"/>
    <w:multiLevelType w:val="hybridMultilevel"/>
    <w:tmpl w:val="80F26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7474166"/>
    <w:multiLevelType w:val="hybridMultilevel"/>
    <w:tmpl w:val="651EA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6A614A"/>
    <w:multiLevelType w:val="hybridMultilevel"/>
    <w:tmpl w:val="9912DB5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360" w:hanging="360"/>
      </w:pPr>
    </w:lvl>
    <w:lvl w:ilvl="4" w:tplc="58D2E24E">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9E80008"/>
    <w:multiLevelType w:val="hybridMultilevel"/>
    <w:tmpl w:val="B33A5FE4"/>
    <w:lvl w:ilvl="0" w:tplc="F968C1C0">
      <w:start w:val="1"/>
      <w:numFmt w:val="decimal"/>
      <w:lvlText w:val="(%1)"/>
      <w:lvlJc w:val="left"/>
      <w:pPr>
        <w:ind w:left="720" w:hanging="360"/>
      </w:pPr>
      <w:rPr>
        <w:rFonts w:hint="default"/>
        <w:b w:val="0"/>
        <w:i w:val="0"/>
        <w:caps w:val="0"/>
        <w:strike w:val="0"/>
        <w:dstrike w:val="0"/>
        <w:vanish w:val="0"/>
        <w:color w:val="auto"/>
        <w:sz w:val="22"/>
        <w:szCs w:val="24"/>
        <w:u w:val="none"/>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C190FF3"/>
    <w:multiLevelType w:val="multilevel"/>
    <w:tmpl w:val="14623D7C"/>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1D8A0107"/>
    <w:multiLevelType w:val="hybridMultilevel"/>
    <w:tmpl w:val="8F088F8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9A36DD"/>
    <w:multiLevelType w:val="hybridMultilevel"/>
    <w:tmpl w:val="0CE4D8D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9" w15:restartNumberingAfterBreak="0">
    <w:nsid w:val="1ED44FD2"/>
    <w:multiLevelType w:val="hybridMultilevel"/>
    <w:tmpl w:val="9AF07D3E"/>
    <w:lvl w:ilvl="0" w:tplc="247AC998">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F274D39"/>
    <w:multiLevelType w:val="hybridMultilevel"/>
    <w:tmpl w:val="A8B26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C155AB"/>
    <w:multiLevelType w:val="hybridMultilevel"/>
    <w:tmpl w:val="0F5A5B7C"/>
    <w:lvl w:ilvl="0" w:tplc="49163C98">
      <w:numFmt w:val="bullet"/>
      <w:lvlText w:val=""/>
      <w:lvlJc w:val="left"/>
      <w:pPr>
        <w:ind w:left="360" w:hanging="360"/>
      </w:pPr>
      <w:rPr>
        <w:rFonts w:ascii="Wingdings" w:eastAsia="Calibri" w:hAnsi="Wingdings" w:cs="Calibri" w:hint="default"/>
        <w:color w:val="FF0000"/>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6277B8"/>
    <w:multiLevelType w:val="hybridMultilevel"/>
    <w:tmpl w:val="D26CF470"/>
    <w:lvl w:ilvl="0" w:tplc="0409001B">
      <w:start w:val="1"/>
      <w:numFmt w:val="lowerRoman"/>
      <w:lvlText w:val="%1."/>
      <w:lvlJc w:val="right"/>
      <w:pPr>
        <w:ind w:left="720" w:hanging="360"/>
      </w:pPr>
      <w:rPr>
        <w:rFonts w:hint="default"/>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186445D"/>
    <w:multiLevelType w:val="hybridMultilevel"/>
    <w:tmpl w:val="DBAE36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23467F5"/>
    <w:multiLevelType w:val="hybridMultilevel"/>
    <w:tmpl w:val="E07A2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966C31"/>
    <w:multiLevelType w:val="hybridMultilevel"/>
    <w:tmpl w:val="D966CC4C"/>
    <w:lvl w:ilvl="0" w:tplc="DB166138">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4F50857"/>
    <w:multiLevelType w:val="hybridMultilevel"/>
    <w:tmpl w:val="22E88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2D61DE"/>
    <w:multiLevelType w:val="hybridMultilevel"/>
    <w:tmpl w:val="A45E4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5BE2AFB"/>
    <w:multiLevelType w:val="hybridMultilevel"/>
    <w:tmpl w:val="156E74A6"/>
    <w:lvl w:ilvl="0" w:tplc="04090001">
      <w:start w:val="1"/>
      <w:numFmt w:val="bullet"/>
      <w:pStyle w:val="ParagraphNumbering"/>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61E17DB"/>
    <w:multiLevelType w:val="hybridMultilevel"/>
    <w:tmpl w:val="E424D66C"/>
    <w:lvl w:ilvl="0" w:tplc="57AA8E02">
      <w:start w:val="1"/>
      <w:numFmt w:val="bullet"/>
      <w:lvlText w:val=""/>
      <w:lvlJc w:val="left"/>
      <w:pPr>
        <w:ind w:left="360" w:hanging="360"/>
      </w:pPr>
      <w:rPr>
        <w:rFonts w:ascii="Symbol" w:hAnsi="Symbol" w:hint="default"/>
      </w:rPr>
    </w:lvl>
    <w:lvl w:ilvl="1" w:tplc="442E051E" w:tentative="1">
      <w:start w:val="1"/>
      <w:numFmt w:val="bullet"/>
      <w:lvlText w:val="o"/>
      <w:lvlJc w:val="left"/>
      <w:pPr>
        <w:ind w:left="1080" w:hanging="360"/>
      </w:pPr>
      <w:rPr>
        <w:rFonts w:ascii="Courier New" w:hAnsi="Courier New" w:cs="Courier New" w:hint="default"/>
      </w:rPr>
    </w:lvl>
    <w:lvl w:ilvl="2" w:tplc="A9EA0536" w:tentative="1">
      <w:start w:val="1"/>
      <w:numFmt w:val="bullet"/>
      <w:lvlText w:val=""/>
      <w:lvlJc w:val="left"/>
      <w:pPr>
        <w:ind w:left="1800" w:hanging="360"/>
      </w:pPr>
      <w:rPr>
        <w:rFonts w:ascii="Wingdings" w:hAnsi="Wingdings" w:hint="default"/>
      </w:rPr>
    </w:lvl>
    <w:lvl w:ilvl="3" w:tplc="4B709B64" w:tentative="1">
      <w:start w:val="1"/>
      <w:numFmt w:val="bullet"/>
      <w:lvlText w:val=""/>
      <w:lvlJc w:val="left"/>
      <w:pPr>
        <w:ind w:left="2520" w:hanging="360"/>
      </w:pPr>
      <w:rPr>
        <w:rFonts w:ascii="Symbol" w:hAnsi="Symbol" w:hint="default"/>
      </w:rPr>
    </w:lvl>
    <w:lvl w:ilvl="4" w:tplc="B4103C6C" w:tentative="1">
      <w:start w:val="1"/>
      <w:numFmt w:val="bullet"/>
      <w:lvlText w:val="o"/>
      <w:lvlJc w:val="left"/>
      <w:pPr>
        <w:ind w:left="3240" w:hanging="360"/>
      </w:pPr>
      <w:rPr>
        <w:rFonts w:ascii="Courier New" w:hAnsi="Courier New" w:cs="Courier New" w:hint="default"/>
      </w:rPr>
    </w:lvl>
    <w:lvl w:ilvl="5" w:tplc="8D78B412" w:tentative="1">
      <w:start w:val="1"/>
      <w:numFmt w:val="bullet"/>
      <w:lvlText w:val=""/>
      <w:lvlJc w:val="left"/>
      <w:pPr>
        <w:ind w:left="3960" w:hanging="360"/>
      </w:pPr>
      <w:rPr>
        <w:rFonts w:ascii="Wingdings" w:hAnsi="Wingdings" w:hint="default"/>
      </w:rPr>
    </w:lvl>
    <w:lvl w:ilvl="6" w:tplc="A6BC000A" w:tentative="1">
      <w:start w:val="1"/>
      <w:numFmt w:val="bullet"/>
      <w:lvlText w:val=""/>
      <w:lvlJc w:val="left"/>
      <w:pPr>
        <w:ind w:left="4680" w:hanging="360"/>
      </w:pPr>
      <w:rPr>
        <w:rFonts w:ascii="Symbol" w:hAnsi="Symbol" w:hint="default"/>
      </w:rPr>
    </w:lvl>
    <w:lvl w:ilvl="7" w:tplc="CA50E9D2" w:tentative="1">
      <w:start w:val="1"/>
      <w:numFmt w:val="bullet"/>
      <w:lvlText w:val="o"/>
      <w:lvlJc w:val="left"/>
      <w:pPr>
        <w:ind w:left="5400" w:hanging="360"/>
      </w:pPr>
      <w:rPr>
        <w:rFonts w:ascii="Courier New" w:hAnsi="Courier New" w:cs="Courier New" w:hint="default"/>
      </w:rPr>
    </w:lvl>
    <w:lvl w:ilvl="8" w:tplc="DE609798" w:tentative="1">
      <w:start w:val="1"/>
      <w:numFmt w:val="bullet"/>
      <w:lvlText w:val=""/>
      <w:lvlJc w:val="left"/>
      <w:pPr>
        <w:ind w:left="6120" w:hanging="360"/>
      </w:pPr>
      <w:rPr>
        <w:rFonts w:ascii="Wingdings" w:hAnsi="Wingdings" w:hint="default"/>
      </w:rPr>
    </w:lvl>
  </w:abstractNum>
  <w:abstractNum w:abstractNumId="30" w15:restartNumberingAfterBreak="0">
    <w:nsid w:val="269009C3"/>
    <w:multiLevelType w:val="hybridMultilevel"/>
    <w:tmpl w:val="66703CEC"/>
    <w:lvl w:ilvl="0" w:tplc="FA1CB9DC">
      <w:start w:val="1"/>
      <w:numFmt w:val="lowerRoman"/>
      <w:lvlText w:val="(%1)"/>
      <w:lvlJc w:val="left"/>
      <w:pPr>
        <w:ind w:left="1800" w:hanging="360"/>
      </w:pPr>
      <w:rPr>
        <w:rFonts w:hint="default"/>
      </w:rPr>
    </w:lvl>
    <w:lvl w:ilvl="1" w:tplc="9E22F21E" w:tentative="1">
      <w:start w:val="1"/>
      <w:numFmt w:val="lowerLetter"/>
      <w:lvlText w:val="%2."/>
      <w:lvlJc w:val="left"/>
      <w:pPr>
        <w:ind w:left="2520" w:hanging="360"/>
      </w:pPr>
    </w:lvl>
    <w:lvl w:ilvl="2" w:tplc="195E8416" w:tentative="1">
      <w:start w:val="1"/>
      <w:numFmt w:val="lowerRoman"/>
      <w:lvlText w:val="%3."/>
      <w:lvlJc w:val="right"/>
      <w:pPr>
        <w:ind w:left="3240" w:hanging="180"/>
      </w:pPr>
    </w:lvl>
    <w:lvl w:ilvl="3" w:tplc="A16C294C" w:tentative="1">
      <w:start w:val="1"/>
      <w:numFmt w:val="decimal"/>
      <w:lvlText w:val="%4."/>
      <w:lvlJc w:val="left"/>
      <w:pPr>
        <w:ind w:left="3960" w:hanging="360"/>
      </w:pPr>
    </w:lvl>
    <w:lvl w:ilvl="4" w:tplc="B9E4FAE2" w:tentative="1">
      <w:start w:val="1"/>
      <w:numFmt w:val="lowerLetter"/>
      <w:lvlText w:val="%5."/>
      <w:lvlJc w:val="left"/>
      <w:pPr>
        <w:ind w:left="4680" w:hanging="360"/>
      </w:pPr>
    </w:lvl>
    <w:lvl w:ilvl="5" w:tplc="7076F058" w:tentative="1">
      <w:start w:val="1"/>
      <w:numFmt w:val="lowerRoman"/>
      <w:lvlText w:val="%6."/>
      <w:lvlJc w:val="right"/>
      <w:pPr>
        <w:ind w:left="5400" w:hanging="180"/>
      </w:pPr>
    </w:lvl>
    <w:lvl w:ilvl="6" w:tplc="F57A03C8" w:tentative="1">
      <w:start w:val="1"/>
      <w:numFmt w:val="decimal"/>
      <w:lvlText w:val="%7."/>
      <w:lvlJc w:val="left"/>
      <w:pPr>
        <w:ind w:left="6120" w:hanging="360"/>
      </w:pPr>
    </w:lvl>
    <w:lvl w:ilvl="7" w:tplc="8B4444B0" w:tentative="1">
      <w:start w:val="1"/>
      <w:numFmt w:val="lowerLetter"/>
      <w:lvlText w:val="%8."/>
      <w:lvlJc w:val="left"/>
      <w:pPr>
        <w:ind w:left="6840" w:hanging="360"/>
      </w:pPr>
    </w:lvl>
    <w:lvl w:ilvl="8" w:tplc="87428400" w:tentative="1">
      <w:start w:val="1"/>
      <w:numFmt w:val="lowerRoman"/>
      <w:lvlText w:val="%9."/>
      <w:lvlJc w:val="right"/>
      <w:pPr>
        <w:ind w:left="7560" w:hanging="180"/>
      </w:pPr>
    </w:lvl>
  </w:abstractNum>
  <w:abstractNum w:abstractNumId="31" w15:restartNumberingAfterBreak="0">
    <w:nsid w:val="2AED76FB"/>
    <w:multiLevelType w:val="hybridMultilevel"/>
    <w:tmpl w:val="A662A9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BEB0E48"/>
    <w:multiLevelType w:val="hybridMultilevel"/>
    <w:tmpl w:val="0400EF6E"/>
    <w:lvl w:ilvl="0" w:tplc="04090001">
      <w:start w:val="1"/>
      <w:numFmt w:val="bullet"/>
      <w:lvlText w:val=""/>
      <w:lvlJc w:val="left"/>
      <w:pPr>
        <w:ind w:left="718" w:hanging="360"/>
      </w:pPr>
      <w:rPr>
        <w:rFonts w:ascii="Symbol" w:hAnsi="Symbol" w:hint="default"/>
      </w:rPr>
    </w:lvl>
    <w:lvl w:ilvl="1" w:tplc="04090003">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3" w15:restartNumberingAfterBreak="0">
    <w:nsid w:val="2C846E64"/>
    <w:multiLevelType w:val="hybridMultilevel"/>
    <w:tmpl w:val="8926E160"/>
    <w:lvl w:ilvl="0" w:tplc="72B61A64">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CA73E9D"/>
    <w:multiLevelType w:val="hybridMultilevel"/>
    <w:tmpl w:val="AE1ABC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D6A03F7"/>
    <w:multiLevelType w:val="hybridMultilevel"/>
    <w:tmpl w:val="C3B2F7F4"/>
    <w:lvl w:ilvl="0" w:tplc="5BA8B1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FD70F83"/>
    <w:multiLevelType w:val="hybridMultilevel"/>
    <w:tmpl w:val="86C6BEFA"/>
    <w:lvl w:ilvl="0" w:tplc="DB166138">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19439E6"/>
    <w:multiLevelType w:val="multilevel"/>
    <w:tmpl w:val="65669098"/>
    <w:lvl w:ilvl="0">
      <w:start w:val="1"/>
      <w:numFmt w:val="none"/>
      <w:suff w:val="nothing"/>
      <w:lvlText w:val="%1"/>
      <w:lvlJc w:val="left"/>
      <w:pPr>
        <w:ind w:left="0" w:firstLine="0"/>
      </w:pPr>
      <w:rPr>
        <w:rFonts w:hint="default"/>
      </w:rPr>
    </w:lvl>
    <w:lvl w:ilvl="1">
      <w:start w:val="1"/>
      <w:numFmt w:val="decimal"/>
      <w:pStyle w:val="Sub-Para4underXY"/>
      <w:lvlText w:val="%2."/>
      <w:lvlJc w:val="left"/>
      <w:pPr>
        <w:tabs>
          <w:tab w:val="num" w:pos="720"/>
        </w:tabs>
        <w:ind w:left="720" w:hanging="720"/>
      </w:pPr>
      <w:rPr>
        <w:rFonts w:hint="default"/>
      </w:rPr>
    </w:lvl>
    <w:lvl w:ilvl="2">
      <w:start w:val="1"/>
      <w:numFmt w:val="lowerLetter"/>
      <w:pStyle w:val="MainParanoChapter"/>
      <w:lvlText w:val="(%3)"/>
      <w:lvlJc w:val="left"/>
      <w:pPr>
        <w:tabs>
          <w:tab w:val="num" w:pos="1080"/>
        </w:tabs>
        <w:ind w:left="720" w:hanging="360"/>
      </w:pPr>
      <w:rPr>
        <w:rFonts w:hint="default"/>
      </w:rPr>
    </w:lvl>
    <w:lvl w:ilvl="3">
      <w:start w:val="1"/>
      <w:numFmt w:val="lowerRoman"/>
      <w:lvlText w:val="(%4)"/>
      <w:lvlJc w:val="left"/>
      <w:pPr>
        <w:tabs>
          <w:tab w:val="num" w:pos="1800"/>
        </w:tabs>
        <w:ind w:left="1080" w:hanging="360"/>
      </w:pPr>
      <w:rPr>
        <w:rFonts w:hint="default"/>
      </w:rPr>
    </w:lvl>
    <w:lvl w:ilvl="4">
      <w:start w:val="1"/>
      <w:numFmt w:val="lowerLetter"/>
      <w:pStyle w:val="Sub-Para1underX"/>
      <w:lvlText w:val="%5."/>
      <w:lvlJc w:val="left"/>
      <w:pPr>
        <w:tabs>
          <w:tab w:val="num" w:pos="1440"/>
        </w:tabs>
        <w:ind w:left="1440" w:hanging="360"/>
      </w:pPr>
      <w:rPr>
        <w:rFonts w:hint="default"/>
      </w:rPr>
    </w:lvl>
    <w:lvl w:ilvl="5">
      <w:start w:val="1"/>
      <w:numFmt w:val="lowerRoman"/>
      <w:pStyle w:val="Sub-Para2underX"/>
      <w:lvlText w:val="%6."/>
      <w:lvlJc w:val="left"/>
      <w:pPr>
        <w:tabs>
          <w:tab w:val="num" w:pos="2160"/>
        </w:tabs>
        <w:ind w:left="180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15:restartNumberingAfterBreak="0">
    <w:nsid w:val="33306752"/>
    <w:multiLevelType w:val="hybridMultilevel"/>
    <w:tmpl w:val="ED628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AA2227"/>
    <w:multiLevelType w:val="hybridMultilevel"/>
    <w:tmpl w:val="019CFF3A"/>
    <w:lvl w:ilvl="0" w:tplc="8E3E592E">
      <w:start w:val="1"/>
      <w:numFmt w:val="bullet"/>
      <w:lvlText w:val=""/>
      <w:lvlJc w:val="left"/>
      <w:pPr>
        <w:ind w:left="720" w:hanging="360"/>
      </w:pPr>
      <w:rPr>
        <w:rFonts w:ascii="Symbol" w:hAnsi="Symbol" w:hint="default"/>
        <w:color w:val="AEAAAA" w:themeColor="background2" w:themeShade="BF"/>
      </w:rPr>
    </w:lvl>
    <w:lvl w:ilvl="1" w:tplc="EC38D108">
      <w:start w:val="1"/>
      <w:numFmt w:val="bullet"/>
      <w:lvlText w:val=""/>
      <w:lvlJc w:val="left"/>
      <w:pPr>
        <w:ind w:left="360" w:hanging="360"/>
      </w:pPr>
      <w:rPr>
        <w:rFonts w:ascii="Symbol" w:hAnsi="Symbol"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54B44AC"/>
    <w:multiLevelType w:val="hybridMultilevel"/>
    <w:tmpl w:val="C97AF4F8"/>
    <w:lvl w:ilvl="0" w:tplc="8EBA1594">
      <w:start w:val="1"/>
      <w:numFmt w:val="decimal"/>
      <w:pStyle w:val="AnnexHeading"/>
      <w:lvlText w:val="Annex %1."/>
      <w:lvlJc w:val="left"/>
      <w:pPr>
        <w:ind w:left="2790" w:hanging="360"/>
      </w:pPr>
    </w:lvl>
    <w:lvl w:ilvl="1" w:tplc="04090019" w:tentative="1">
      <w:start w:val="1"/>
      <w:numFmt w:val="lowerLetter"/>
      <w:lvlText w:val="%2."/>
      <w:lvlJc w:val="left"/>
      <w:pPr>
        <w:ind w:left="5125" w:hanging="360"/>
      </w:pPr>
    </w:lvl>
    <w:lvl w:ilvl="2" w:tplc="0409001B" w:tentative="1">
      <w:start w:val="1"/>
      <w:numFmt w:val="lowerRoman"/>
      <w:lvlText w:val="%3."/>
      <w:lvlJc w:val="right"/>
      <w:pPr>
        <w:ind w:left="5845" w:hanging="180"/>
      </w:pPr>
    </w:lvl>
    <w:lvl w:ilvl="3" w:tplc="0409000F" w:tentative="1">
      <w:start w:val="1"/>
      <w:numFmt w:val="decimal"/>
      <w:lvlText w:val="%4."/>
      <w:lvlJc w:val="left"/>
      <w:pPr>
        <w:ind w:left="6565" w:hanging="360"/>
      </w:pPr>
    </w:lvl>
    <w:lvl w:ilvl="4" w:tplc="04090019" w:tentative="1">
      <w:start w:val="1"/>
      <w:numFmt w:val="lowerLetter"/>
      <w:lvlText w:val="%5."/>
      <w:lvlJc w:val="left"/>
      <w:pPr>
        <w:ind w:left="7285" w:hanging="360"/>
      </w:pPr>
    </w:lvl>
    <w:lvl w:ilvl="5" w:tplc="0409001B" w:tentative="1">
      <w:start w:val="1"/>
      <w:numFmt w:val="lowerRoman"/>
      <w:lvlText w:val="%6."/>
      <w:lvlJc w:val="right"/>
      <w:pPr>
        <w:ind w:left="8005" w:hanging="180"/>
      </w:pPr>
    </w:lvl>
    <w:lvl w:ilvl="6" w:tplc="0409000F" w:tentative="1">
      <w:start w:val="1"/>
      <w:numFmt w:val="decimal"/>
      <w:lvlText w:val="%7."/>
      <w:lvlJc w:val="left"/>
      <w:pPr>
        <w:ind w:left="8725" w:hanging="360"/>
      </w:pPr>
    </w:lvl>
    <w:lvl w:ilvl="7" w:tplc="04090019" w:tentative="1">
      <w:start w:val="1"/>
      <w:numFmt w:val="lowerLetter"/>
      <w:lvlText w:val="%8."/>
      <w:lvlJc w:val="left"/>
      <w:pPr>
        <w:ind w:left="9445" w:hanging="360"/>
      </w:pPr>
    </w:lvl>
    <w:lvl w:ilvl="8" w:tplc="0409001B" w:tentative="1">
      <w:start w:val="1"/>
      <w:numFmt w:val="lowerRoman"/>
      <w:lvlText w:val="%9."/>
      <w:lvlJc w:val="right"/>
      <w:pPr>
        <w:ind w:left="10165" w:hanging="180"/>
      </w:pPr>
    </w:lvl>
  </w:abstractNum>
  <w:abstractNum w:abstractNumId="41" w15:restartNumberingAfterBreak="0">
    <w:nsid w:val="35734C48"/>
    <w:multiLevelType w:val="hybridMultilevel"/>
    <w:tmpl w:val="26A859AE"/>
    <w:lvl w:ilvl="0" w:tplc="9CC483E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813609F"/>
    <w:multiLevelType w:val="hybridMultilevel"/>
    <w:tmpl w:val="0B1A56AE"/>
    <w:lvl w:ilvl="0" w:tplc="7CA8A41A">
      <w:start w:val="1"/>
      <w:numFmt w:val="lowerLetter"/>
      <w:lvlText w:val="(%1)"/>
      <w:lvlJc w:val="left"/>
      <w:pPr>
        <w:ind w:left="720" w:hanging="360"/>
      </w:pPr>
      <w:rPr>
        <w:rFonts w:hint="default"/>
      </w:rPr>
    </w:lvl>
    <w:lvl w:ilvl="1" w:tplc="2B6C30AC">
      <w:start w:val="1"/>
      <w:numFmt w:val="lowerRoman"/>
      <w:lvlText w:val="(%2)"/>
      <w:lvlJc w:val="left"/>
      <w:pPr>
        <w:ind w:left="1440" w:hanging="360"/>
      </w:pPr>
      <w:rPr>
        <w:rFonts w:hint="default"/>
      </w:rPr>
    </w:lvl>
    <w:lvl w:ilvl="2" w:tplc="AE765CC0" w:tentative="1">
      <w:start w:val="1"/>
      <w:numFmt w:val="lowerRoman"/>
      <w:lvlText w:val="%3."/>
      <w:lvlJc w:val="right"/>
      <w:pPr>
        <w:ind w:left="2160" w:hanging="180"/>
      </w:pPr>
    </w:lvl>
    <w:lvl w:ilvl="3" w:tplc="AE14EA20" w:tentative="1">
      <w:start w:val="1"/>
      <w:numFmt w:val="decimal"/>
      <w:lvlText w:val="%4."/>
      <w:lvlJc w:val="left"/>
      <w:pPr>
        <w:ind w:left="2880" w:hanging="360"/>
      </w:pPr>
    </w:lvl>
    <w:lvl w:ilvl="4" w:tplc="9696912E" w:tentative="1">
      <w:start w:val="1"/>
      <w:numFmt w:val="lowerLetter"/>
      <w:lvlText w:val="%5."/>
      <w:lvlJc w:val="left"/>
      <w:pPr>
        <w:ind w:left="3600" w:hanging="360"/>
      </w:pPr>
    </w:lvl>
    <w:lvl w:ilvl="5" w:tplc="154EB074" w:tentative="1">
      <w:start w:val="1"/>
      <w:numFmt w:val="lowerRoman"/>
      <w:lvlText w:val="%6."/>
      <w:lvlJc w:val="right"/>
      <w:pPr>
        <w:ind w:left="4320" w:hanging="180"/>
      </w:pPr>
    </w:lvl>
    <w:lvl w:ilvl="6" w:tplc="E1CE6198" w:tentative="1">
      <w:start w:val="1"/>
      <w:numFmt w:val="decimal"/>
      <w:lvlText w:val="%7."/>
      <w:lvlJc w:val="left"/>
      <w:pPr>
        <w:ind w:left="5040" w:hanging="360"/>
      </w:pPr>
    </w:lvl>
    <w:lvl w:ilvl="7" w:tplc="82E291A0" w:tentative="1">
      <w:start w:val="1"/>
      <w:numFmt w:val="lowerLetter"/>
      <w:lvlText w:val="%8."/>
      <w:lvlJc w:val="left"/>
      <w:pPr>
        <w:ind w:left="5760" w:hanging="360"/>
      </w:pPr>
    </w:lvl>
    <w:lvl w:ilvl="8" w:tplc="2DE659C6" w:tentative="1">
      <w:start w:val="1"/>
      <w:numFmt w:val="lowerRoman"/>
      <w:lvlText w:val="%9."/>
      <w:lvlJc w:val="right"/>
      <w:pPr>
        <w:ind w:left="6480" w:hanging="180"/>
      </w:pPr>
    </w:lvl>
  </w:abstractNum>
  <w:abstractNum w:abstractNumId="43" w15:restartNumberingAfterBreak="0">
    <w:nsid w:val="38D756F5"/>
    <w:multiLevelType w:val="multilevel"/>
    <w:tmpl w:val="58F0851A"/>
    <w:lvl w:ilvl="0">
      <w:start w:val="1"/>
      <w:numFmt w:val="decimal"/>
      <w:lvlText w:val="%1."/>
      <w:lvlJc w:val="left"/>
      <w:pPr>
        <w:ind w:left="720" w:hanging="720"/>
      </w:pPr>
    </w:lvl>
    <w:lvl w:ilvl="1">
      <w:start w:val="1"/>
      <w:numFmt w:val="decimal"/>
      <w:lvlText w:val="(%2)"/>
      <w:lvlJc w:val="left"/>
      <w:pPr>
        <w:ind w:left="1440" w:hanging="720"/>
      </w:pPr>
      <w:rPr>
        <w:rFonts w:hint="default"/>
      </w:r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44" w15:restartNumberingAfterBreak="0">
    <w:nsid w:val="3ACF43FB"/>
    <w:multiLevelType w:val="hybridMultilevel"/>
    <w:tmpl w:val="65CCE00A"/>
    <w:lvl w:ilvl="0" w:tplc="F968C1C0">
      <w:start w:val="1"/>
      <w:numFmt w:val="decimal"/>
      <w:lvlText w:val="(%1)"/>
      <w:lvlJc w:val="left"/>
      <w:pPr>
        <w:ind w:left="720" w:hanging="360"/>
      </w:pPr>
      <w:rPr>
        <w:rFonts w:hint="default"/>
        <w:b w:val="0"/>
        <w:i w:val="0"/>
        <w:caps w:val="0"/>
        <w:strike w:val="0"/>
        <w:dstrike w:val="0"/>
        <w:vanish w:val="0"/>
        <w:color w:val="000000" w:themeColor="text1"/>
        <w:sz w:val="22"/>
        <w:u w:val="none"/>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B9053F5"/>
    <w:multiLevelType w:val="hybridMultilevel"/>
    <w:tmpl w:val="2EF01A0A"/>
    <w:lvl w:ilvl="0" w:tplc="247AC998">
      <w:start w:val="1"/>
      <w:numFmt w:val="bullet"/>
      <w:lvlText w:val=""/>
      <w:lvlJc w:val="left"/>
      <w:pPr>
        <w:ind w:left="1080" w:hanging="360"/>
      </w:pPr>
      <w:rPr>
        <w:rFonts w:ascii="Symbol" w:hAnsi="Symbol"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3C195D34"/>
    <w:multiLevelType w:val="hybridMultilevel"/>
    <w:tmpl w:val="8932C396"/>
    <w:lvl w:ilvl="0" w:tplc="398867B8">
      <w:start w:val="39"/>
      <w:numFmt w:val="decimal"/>
      <w:pStyle w:val="Sect2Head"/>
      <w:lvlText w:val="%1."/>
      <w:lvlJc w:val="left"/>
      <w:pPr>
        <w:ind w:left="360" w:hanging="360"/>
      </w:pPr>
      <w:rPr>
        <w:rFonts w:hint="default"/>
        <w:b w:val="0"/>
        <w:color w:val="auto"/>
      </w:rPr>
    </w:lvl>
    <w:lvl w:ilvl="1" w:tplc="04090019">
      <w:start w:val="1"/>
      <w:numFmt w:val="lowerLetter"/>
      <w:lvlText w:val="%2."/>
      <w:lvlJc w:val="left"/>
      <w:pPr>
        <w:ind w:left="360" w:hanging="360"/>
      </w:pPr>
    </w:lvl>
    <w:lvl w:ilvl="2" w:tplc="0409001B">
      <w:start w:val="1"/>
      <w:numFmt w:val="lowerRoman"/>
      <w:lvlText w:val="%3."/>
      <w:lvlJc w:val="right"/>
      <w:pPr>
        <w:ind w:left="1260" w:hanging="36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7" w15:restartNumberingAfterBreak="0">
    <w:nsid w:val="3D356494"/>
    <w:multiLevelType w:val="hybridMultilevel"/>
    <w:tmpl w:val="87229038"/>
    <w:lvl w:ilvl="0" w:tplc="FFFFFFFF">
      <w:start w:val="1"/>
      <w:numFmt w:val="bullet"/>
      <w:lvlText w:val=""/>
      <w:lvlJc w:val="left"/>
      <w:pPr>
        <w:ind w:left="720" w:hanging="360"/>
      </w:pPr>
      <w:rPr>
        <w:rFonts w:ascii="Symbol" w:hAnsi="Symbol" w:hint="default"/>
      </w:rPr>
    </w:lvl>
    <w:lvl w:ilvl="1" w:tplc="55B44046">
      <w:numFmt w:val="bullet"/>
      <w:lvlText w:val="•"/>
      <w:lvlJc w:val="left"/>
      <w:pPr>
        <w:ind w:left="1440" w:hanging="360"/>
      </w:pPr>
      <w:rPr>
        <w:rFonts w:ascii="Calibri" w:eastAsia="Calibr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E2A08DD"/>
    <w:multiLevelType w:val="hybridMultilevel"/>
    <w:tmpl w:val="C70A68B0"/>
    <w:lvl w:ilvl="0" w:tplc="92FA214A">
      <w:start w:val="1"/>
      <w:numFmt w:val="lowerLetter"/>
      <w:lvlText w:val="(%1)"/>
      <w:lvlJc w:val="left"/>
      <w:pPr>
        <w:ind w:left="720" w:hanging="360"/>
      </w:pPr>
      <w:rPr>
        <w:rFonts w:hint="default"/>
        <w:b w:val="0"/>
        <w:bCs/>
      </w:rPr>
    </w:lvl>
    <w:lvl w:ilvl="1" w:tplc="77627082">
      <w:start w:val="1"/>
      <w:numFmt w:val="lowerLetter"/>
      <w:lvlText w:val="%2."/>
      <w:lvlJc w:val="left"/>
      <w:pPr>
        <w:ind w:left="1440" w:hanging="360"/>
      </w:pPr>
    </w:lvl>
    <w:lvl w:ilvl="2" w:tplc="822691AA">
      <w:start w:val="1"/>
      <w:numFmt w:val="decimal"/>
      <w:lvlText w:val="%3)"/>
      <w:lvlJc w:val="left"/>
      <w:pPr>
        <w:ind w:left="2340" w:hanging="360"/>
      </w:pPr>
      <w:rPr>
        <w:rFonts w:hint="default"/>
      </w:rPr>
    </w:lvl>
    <w:lvl w:ilvl="3" w:tplc="4838DFB0" w:tentative="1">
      <w:start w:val="1"/>
      <w:numFmt w:val="decimal"/>
      <w:lvlText w:val="%4."/>
      <w:lvlJc w:val="left"/>
      <w:pPr>
        <w:ind w:left="2880" w:hanging="360"/>
      </w:pPr>
    </w:lvl>
    <w:lvl w:ilvl="4" w:tplc="F6826E0C" w:tentative="1">
      <w:start w:val="1"/>
      <w:numFmt w:val="lowerLetter"/>
      <w:lvlText w:val="%5."/>
      <w:lvlJc w:val="left"/>
      <w:pPr>
        <w:ind w:left="3600" w:hanging="360"/>
      </w:pPr>
    </w:lvl>
    <w:lvl w:ilvl="5" w:tplc="3F60B964" w:tentative="1">
      <w:start w:val="1"/>
      <w:numFmt w:val="lowerRoman"/>
      <w:lvlText w:val="%6."/>
      <w:lvlJc w:val="right"/>
      <w:pPr>
        <w:ind w:left="4320" w:hanging="180"/>
      </w:pPr>
    </w:lvl>
    <w:lvl w:ilvl="6" w:tplc="E3D63CA8" w:tentative="1">
      <w:start w:val="1"/>
      <w:numFmt w:val="decimal"/>
      <w:lvlText w:val="%7."/>
      <w:lvlJc w:val="left"/>
      <w:pPr>
        <w:ind w:left="5040" w:hanging="360"/>
      </w:pPr>
    </w:lvl>
    <w:lvl w:ilvl="7" w:tplc="7E644734" w:tentative="1">
      <w:start w:val="1"/>
      <w:numFmt w:val="lowerLetter"/>
      <w:lvlText w:val="%8."/>
      <w:lvlJc w:val="left"/>
      <w:pPr>
        <w:ind w:left="5760" w:hanging="360"/>
      </w:pPr>
    </w:lvl>
    <w:lvl w:ilvl="8" w:tplc="21C85992" w:tentative="1">
      <w:start w:val="1"/>
      <w:numFmt w:val="lowerRoman"/>
      <w:lvlText w:val="%9."/>
      <w:lvlJc w:val="right"/>
      <w:pPr>
        <w:ind w:left="6480" w:hanging="180"/>
      </w:pPr>
    </w:lvl>
  </w:abstractNum>
  <w:abstractNum w:abstractNumId="49" w15:restartNumberingAfterBreak="0">
    <w:nsid w:val="3EB43301"/>
    <w:multiLevelType w:val="hybridMultilevel"/>
    <w:tmpl w:val="F4DE7712"/>
    <w:lvl w:ilvl="0" w:tplc="F968C1C0">
      <w:start w:val="1"/>
      <w:numFmt w:val="decimal"/>
      <w:lvlText w:val="(%1)"/>
      <w:lvlJc w:val="left"/>
      <w:pPr>
        <w:ind w:left="720" w:hanging="360"/>
      </w:pPr>
      <w:rPr>
        <w:rFonts w:hint="default"/>
        <w:b w:val="0"/>
        <w:i w:val="0"/>
        <w:caps w:val="0"/>
        <w:strike w:val="0"/>
        <w:dstrike w:val="0"/>
        <w:vanish w:val="0"/>
        <w:color w:val="auto"/>
        <w:sz w:val="22"/>
        <w:szCs w:val="24"/>
        <w:u w:val="none"/>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0E253B7"/>
    <w:multiLevelType w:val="hybridMultilevel"/>
    <w:tmpl w:val="D2603F78"/>
    <w:lvl w:ilvl="0" w:tplc="247AC998">
      <w:start w:val="1"/>
      <w:numFmt w:val="bullet"/>
      <w:lvlText w:val=""/>
      <w:lvlJc w:val="left"/>
      <w:pPr>
        <w:ind w:left="1080" w:hanging="360"/>
      </w:pPr>
      <w:rPr>
        <w:rFonts w:ascii="Symbol" w:hAnsi="Symbol"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1" w15:restartNumberingAfterBreak="0">
    <w:nsid w:val="41F46E85"/>
    <w:multiLevelType w:val="hybridMultilevel"/>
    <w:tmpl w:val="4EE058A6"/>
    <w:lvl w:ilvl="0" w:tplc="72B61A6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42B83E79"/>
    <w:multiLevelType w:val="hybridMultilevel"/>
    <w:tmpl w:val="E9AE7D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43EE5599"/>
    <w:multiLevelType w:val="hybridMultilevel"/>
    <w:tmpl w:val="1CA2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4327A4F"/>
    <w:multiLevelType w:val="hybridMultilevel"/>
    <w:tmpl w:val="F0708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4647D37"/>
    <w:multiLevelType w:val="hybridMultilevel"/>
    <w:tmpl w:val="FBC8B79E"/>
    <w:lvl w:ilvl="0" w:tplc="DB166138">
      <w:start w:val="1"/>
      <w:numFmt w:val="bullet"/>
      <w:lvlText w:val="o"/>
      <w:lvlJc w:val="left"/>
      <w:pPr>
        <w:ind w:left="1080" w:hanging="360"/>
      </w:pPr>
      <w:rPr>
        <w:rFonts w:ascii="Courier New" w:hAnsi="Courier New" w:cs="Courier New"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6" w15:restartNumberingAfterBreak="0">
    <w:nsid w:val="44896C51"/>
    <w:multiLevelType w:val="hybridMultilevel"/>
    <w:tmpl w:val="B1129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51C0579"/>
    <w:multiLevelType w:val="hybridMultilevel"/>
    <w:tmpl w:val="5720D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5F57F78"/>
    <w:multiLevelType w:val="hybridMultilevel"/>
    <w:tmpl w:val="D7906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5FA453E"/>
    <w:multiLevelType w:val="hybridMultilevel"/>
    <w:tmpl w:val="A3BAC13C"/>
    <w:lvl w:ilvl="0" w:tplc="1EEA5970">
      <w:start w:val="1"/>
      <w:numFmt w:val="lowerLetter"/>
      <w:lvlText w:val="(%1)"/>
      <w:lvlJc w:val="left"/>
      <w:pPr>
        <w:ind w:left="720" w:hanging="360"/>
      </w:pPr>
      <w:rPr>
        <w:rFonts w:hint="default"/>
      </w:rPr>
    </w:lvl>
    <w:lvl w:ilvl="1" w:tplc="8D0EC3CE">
      <w:start w:val="1"/>
      <w:numFmt w:val="lowerRoman"/>
      <w:lvlText w:val="(%2)"/>
      <w:lvlJc w:val="left"/>
      <w:pPr>
        <w:ind w:left="1440" w:hanging="360"/>
      </w:pPr>
      <w:rPr>
        <w:rFonts w:hint="default"/>
        <w:b w:val="0"/>
        <w:bCs w:val="0"/>
      </w:rPr>
    </w:lvl>
    <w:lvl w:ilvl="2" w:tplc="406616CE" w:tentative="1">
      <w:start w:val="1"/>
      <w:numFmt w:val="lowerRoman"/>
      <w:lvlText w:val="%3."/>
      <w:lvlJc w:val="right"/>
      <w:pPr>
        <w:ind w:left="2160" w:hanging="180"/>
      </w:pPr>
    </w:lvl>
    <w:lvl w:ilvl="3" w:tplc="6202747C" w:tentative="1">
      <w:start w:val="1"/>
      <w:numFmt w:val="decimal"/>
      <w:lvlText w:val="%4."/>
      <w:lvlJc w:val="left"/>
      <w:pPr>
        <w:ind w:left="2880" w:hanging="360"/>
      </w:pPr>
    </w:lvl>
    <w:lvl w:ilvl="4" w:tplc="262E1F14" w:tentative="1">
      <w:start w:val="1"/>
      <w:numFmt w:val="lowerLetter"/>
      <w:lvlText w:val="%5."/>
      <w:lvlJc w:val="left"/>
      <w:pPr>
        <w:ind w:left="3600" w:hanging="360"/>
      </w:pPr>
    </w:lvl>
    <w:lvl w:ilvl="5" w:tplc="CD36486C" w:tentative="1">
      <w:start w:val="1"/>
      <w:numFmt w:val="lowerRoman"/>
      <w:lvlText w:val="%6."/>
      <w:lvlJc w:val="right"/>
      <w:pPr>
        <w:ind w:left="4320" w:hanging="180"/>
      </w:pPr>
    </w:lvl>
    <w:lvl w:ilvl="6" w:tplc="C7B6068A" w:tentative="1">
      <w:start w:val="1"/>
      <w:numFmt w:val="decimal"/>
      <w:lvlText w:val="%7."/>
      <w:lvlJc w:val="left"/>
      <w:pPr>
        <w:ind w:left="5040" w:hanging="360"/>
      </w:pPr>
    </w:lvl>
    <w:lvl w:ilvl="7" w:tplc="46209658" w:tentative="1">
      <w:start w:val="1"/>
      <w:numFmt w:val="lowerLetter"/>
      <w:lvlText w:val="%8."/>
      <w:lvlJc w:val="left"/>
      <w:pPr>
        <w:ind w:left="5760" w:hanging="360"/>
      </w:pPr>
    </w:lvl>
    <w:lvl w:ilvl="8" w:tplc="5B9CC5E4" w:tentative="1">
      <w:start w:val="1"/>
      <w:numFmt w:val="lowerRoman"/>
      <w:lvlText w:val="%9."/>
      <w:lvlJc w:val="right"/>
      <w:pPr>
        <w:ind w:left="6480" w:hanging="180"/>
      </w:pPr>
    </w:lvl>
  </w:abstractNum>
  <w:abstractNum w:abstractNumId="60" w15:restartNumberingAfterBreak="0">
    <w:nsid w:val="491D0E85"/>
    <w:multiLevelType w:val="hybridMultilevel"/>
    <w:tmpl w:val="7E5C1194"/>
    <w:lvl w:ilvl="0" w:tplc="DC7AC834">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D3B1A96"/>
    <w:multiLevelType w:val="hybridMultilevel"/>
    <w:tmpl w:val="54EA03EA"/>
    <w:lvl w:ilvl="0" w:tplc="DB166138">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4DD408BA"/>
    <w:multiLevelType w:val="multilevel"/>
    <w:tmpl w:val="137A7760"/>
    <w:lvl w:ilvl="0">
      <w:start w:val="7"/>
      <w:numFmt w:val="decimal"/>
      <w:lvlText w:val="%1"/>
      <w:lvlJc w:val="left"/>
      <w:pPr>
        <w:ind w:left="584" w:hanging="444"/>
      </w:pPr>
      <w:rPr>
        <w:rFonts w:hint="default"/>
      </w:rPr>
    </w:lvl>
    <w:lvl w:ilvl="1">
      <w:start w:val="1"/>
      <w:numFmt w:val="decimal"/>
      <w:lvlText w:val="%1.%2"/>
      <w:lvlJc w:val="left"/>
      <w:pPr>
        <w:ind w:left="584" w:hanging="444"/>
      </w:pPr>
      <w:rPr>
        <w:rFonts w:ascii="Book Antiqua" w:eastAsia="Book Antiqua" w:hAnsi="Book Antiqua" w:hint="default"/>
        <w:b/>
        <w:bCs/>
        <w:sz w:val="24"/>
        <w:szCs w:val="24"/>
      </w:rPr>
    </w:lvl>
    <w:lvl w:ilvl="2">
      <w:start w:val="1"/>
      <w:numFmt w:val="lowerRoman"/>
      <w:lvlText w:val="%3"/>
      <w:lvlJc w:val="left"/>
      <w:pPr>
        <w:ind w:left="86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364"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
      <w:lvlJc w:val="left"/>
      <w:pPr>
        <w:ind w:left="3055" w:hanging="360"/>
      </w:pPr>
      <w:rPr>
        <w:rFonts w:hint="default"/>
      </w:rPr>
    </w:lvl>
    <w:lvl w:ilvl="5">
      <w:start w:val="1"/>
      <w:numFmt w:val="bullet"/>
      <w:lvlText w:val="•"/>
      <w:lvlJc w:val="left"/>
      <w:pPr>
        <w:ind w:left="4152" w:hanging="360"/>
      </w:pPr>
      <w:rPr>
        <w:rFonts w:hint="default"/>
      </w:rPr>
    </w:lvl>
    <w:lvl w:ilvl="6">
      <w:start w:val="1"/>
      <w:numFmt w:val="bullet"/>
      <w:lvlText w:val="•"/>
      <w:lvlJc w:val="left"/>
      <w:pPr>
        <w:ind w:left="5250" w:hanging="360"/>
      </w:pPr>
      <w:rPr>
        <w:rFonts w:hint="default"/>
      </w:rPr>
    </w:lvl>
    <w:lvl w:ilvl="7">
      <w:start w:val="1"/>
      <w:numFmt w:val="bullet"/>
      <w:lvlText w:val="•"/>
      <w:lvlJc w:val="left"/>
      <w:pPr>
        <w:ind w:left="6347" w:hanging="360"/>
      </w:pPr>
      <w:rPr>
        <w:rFonts w:hint="default"/>
      </w:rPr>
    </w:lvl>
    <w:lvl w:ilvl="8">
      <w:start w:val="1"/>
      <w:numFmt w:val="bullet"/>
      <w:lvlText w:val="•"/>
      <w:lvlJc w:val="left"/>
      <w:pPr>
        <w:ind w:left="7445" w:hanging="360"/>
      </w:pPr>
      <w:rPr>
        <w:rFonts w:hint="default"/>
      </w:rPr>
    </w:lvl>
  </w:abstractNum>
  <w:abstractNum w:abstractNumId="63" w15:restartNumberingAfterBreak="0">
    <w:nsid w:val="501904A2"/>
    <w:multiLevelType w:val="multilevel"/>
    <w:tmpl w:val="BAEEC880"/>
    <w:lvl w:ilvl="0">
      <w:start w:val="1"/>
      <w:numFmt w:val="bullet"/>
      <w:lvlText w:val=""/>
      <w:lvlJc w:val="left"/>
      <w:pPr>
        <w:ind w:left="584" w:hanging="444"/>
      </w:pPr>
      <w:rPr>
        <w:rFonts w:ascii="Symbol" w:hAnsi="Symbol" w:hint="default"/>
      </w:rPr>
    </w:lvl>
    <w:lvl w:ilvl="1">
      <w:start w:val="1"/>
      <w:numFmt w:val="decimal"/>
      <w:lvlText w:val="%1.%2"/>
      <w:lvlJc w:val="left"/>
      <w:pPr>
        <w:ind w:left="584" w:hanging="444"/>
      </w:pPr>
      <w:rPr>
        <w:rFonts w:ascii="Book Antiqua" w:eastAsia="Book Antiqua" w:hAnsi="Book Antiqua" w:hint="default"/>
        <w:b/>
        <w:bCs/>
        <w:sz w:val="24"/>
        <w:szCs w:val="24"/>
      </w:rPr>
    </w:lvl>
    <w:lvl w:ilvl="2">
      <w:start w:val="1"/>
      <w:numFmt w:val="lowerRoman"/>
      <w:lvlText w:val="%3"/>
      <w:lvlJc w:val="left"/>
      <w:pPr>
        <w:ind w:left="86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364"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
      <w:lvlJc w:val="left"/>
      <w:pPr>
        <w:ind w:left="3055" w:hanging="360"/>
      </w:pPr>
      <w:rPr>
        <w:rFonts w:hint="default"/>
      </w:rPr>
    </w:lvl>
    <w:lvl w:ilvl="5">
      <w:start w:val="1"/>
      <w:numFmt w:val="bullet"/>
      <w:lvlText w:val="•"/>
      <w:lvlJc w:val="left"/>
      <w:pPr>
        <w:ind w:left="4152" w:hanging="360"/>
      </w:pPr>
      <w:rPr>
        <w:rFonts w:hint="default"/>
      </w:rPr>
    </w:lvl>
    <w:lvl w:ilvl="6">
      <w:start w:val="1"/>
      <w:numFmt w:val="bullet"/>
      <w:lvlText w:val="•"/>
      <w:lvlJc w:val="left"/>
      <w:pPr>
        <w:ind w:left="5250" w:hanging="360"/>
      </w:pPr>
      <w:rPr>
        <w:rFonts w:hint="default"/>
      </w:rPr>
    </w:lvl>
    <w:lvl w:ilvl="7">
      <w:start w:val="1"/>
      <w:numFmt w:val="bullet"/>
      <w:lvlText w:val="•"/>
      <w:lvlJc w:val="left"/>
      <w:pPr>
        <w:ind w:left="6347" w:hanging="360"/>
      </w:pPr>
      <w:rPr>
        <w:rFonts w:hint="default"/>
      </w:rPr>
    </w:lvl>
    <w:lvl w:ilvl="8">
      <w:start w:val="1"/>
      <w:numFmt w:val="bullet"/>
      <w:lvlText w:val="•"/>
      <w:lvlJc w:val="left"/>
      <w:pPr>
        <w:ind w:left="7445" w:hanging="360"/>
      </w:pPr>
      <w:rPr>
        <w:rFonts w:hint="default"/>
      </w:rPr>
    </w:lvl>
  </w:abstractNum>
  <w:abstractNum w:abstractNumId="64" w15:restartNumberingAfterBreak="0">
    <w:nsid w:val="51B60A79"/>
    <w:multiLevelType w:val="multilevel"/>
    <w:tmpl w:val="96C465B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5" w15:restartNumberingAfterBreak="0">
    <w:nsid w:val="53535B01"/>
    <w:multiLevelType w:val="hybridMultilevel"/>
    <w:tmpl w:val="085AC224"/>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66" w15:restartNumberingAfterBreak="0">
    <w:nsid w:val="539013E2"/>
    <w:multiLevelType w:val="hybridMultilevel"/>
    <w:tmpl w:val="D3B2D4AA"/>
    <w:lvl w:ilvl="0" w:tplc="DB166138">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53D9628C"/>
    <w:multiLevelType w:val="hybridMultilevel"/>
    <w:tmpl w:val="A604502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8" w15:restartNumberingAfterBreak="0">
    <w:nsid w:val="54C26936"/>
    <w:multiLevelType w:val="hybridMultilevel"/>
    <w:tmpl w:val="0B9A6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4E768D4"/>
    <w:multiLevelType w:val="hybridMultilevel"/>
    <w:tmpl w:val="79C84EEC"/>
    <w:lvl w:ilvl="0" w:tplc="279006B0">
      <w:start w:val="1"/>
      <w:numFmt w:val="decimal"/>
      <w:pStyle w:val="ListParagraph"/>
      <w:lvlText w:val="%1."/>
      <w:lvlJc w:val="left"/>
      <w:pPr>
        <w:ind w:left="720" w:hanging="360"/>
      </w:pPr>
      <w:rPr>
        <w:rFonts w:ascii="Calibri" w:hAnsi="Calibri" w:cs="Times New Roman" w:hint="default"/>
        <w:b w:val="0"/>
        <w:i w:val="0"/>
        <w:color w:val="auto"/>
        <w:sz w:val="22"/>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A73C68"/>
    <w:multiLevelType w:val="hybridMultilevel"/>
    <w:tmpl w:val="C7604E52"/>
    <w:lvl w:ilvl="0" w:tplc="11CC1348">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6780561"/>
    <w:multiLevelType w:val="hybridMultilevel"/>
    <w:tmpl w:val="1F8C7FC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2" w15:restartNumberingAfterBreak="0">
    <w:nsid w:val="569B3C35"/>
    <w:multiLevelType w:val="hybridMultilevel"/>
    <w:tmpl w:val="8D5A17AC"/>
    <w:lvl w:ilvl="0" w:tplc="58D2E24E">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3" w15:restartNumberingAfterBreak="0">
    <w:nsid w:val="56DB6775"/>
    <w:multiLevelType w:val="hybridMultilevel"/>
    <w:tmpl w:val="A5203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84A68C5"/>
    <w:multiLevelType w:val="hybridMultilevel"/>
    <w:tmpl w:val="1D7C6A28"/>
    <w:lvl w:ilvl="0" w:tplc="FFFFFFFF">
      <w:numFmt w:val="bullet"/>
      <w:lvlText w:val=""/>
      <w:lvlJc w:val="left"/>
      <w:pPr>
        <w:ind w:left="360" w:hanging="360"/>
      </w:pPr>
      <w:rPr>
        <w:rFonts w:ascii="Wingdings" w:eastAsia="Calibri" w:hAnsi="Wingdings" w:cs="Calibri" w:hint="default"/>
        <w:color w:val="FF0000"/>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58A75275"/>
    <w:multiLevelType w:val="hybridMultilevel"/>
    <w:tmpl w:val="443E4AF0"/>
    <w:lvl w:ilvl="0" w:tplc="36A497F0">
      <w:start w:val="1"/>
      <w:numFmt w:val="decimal"/>
      <w:lvlText w:val="%1."/>
      <w:lvlJc w:val="left"/>
      <w:pPr>
        <w:ind w:left="-274" w:hanging="360"/>
      </w:pPr>
      <w:rPr>
        <w:b/>
      </w:rPr>
    </w:lvl>
    <w:lvl w:ilvl="1" w:tplc="4CA6F3C2">
      <w:start w:val="1"/>
      <w:numFmt w:val="lowerLetter"/>
      <w:lvlText w:val="(%2)"/>
      <w:lvlJc w:val="left"/>
      <w:pPr>
        <w:ind w:left="446" w:hanging="360"/>
      </w:pPr>
      <w:rPr>
        <w:rFonts w:hint="default"/>
        <w:b w:val="0"/>
      </w:rPr>
    </w:lvl>
    <w:lvl w:ilvl="2" w:tplc="0726BD7C">
      <w:start w:val="1"/>
      <w:numFmt w:val="lowerLetter"/>
      <w:lvlText w:val="(%3)"/>
      <w:lvlJc w:val="left"/>
      <w:pPr>
        <w:ind w:left="1166" w:hanging="180"/>
      </w:pPr>
      <w:rPr>
        <w:rFonts w:hint="default"/>
      </w:rPr>
    </w:lvl>
    <w:lvl w:ilvl="3" w:tplc="D062F716">
      <w:start w:val="1"/>
      <w:numFmt w:val="decimal"/>
      <w:lvlText w:val="%4."/>
      <w:lvlJc w:val="left"/>
      <w:pPr>
        <w:ind w:left="1886" w:hanging="360"/>
      </w:pPr>
    </w:lvl>
    <w:lvl w:ilvl="4" w:tplc="C18A81BA">
      <w:start w:val="1"/>
      <w:numFmt w:val="lowerLetter"/>
      <w:pStyle w:val="Sub-Para3underX"/>
      <w:lvlText w:val="%5."/>
      <w:lvlJc w:val="left"/>
      <w:pPr>
        <w:ind w:left="2606" w:hanging="360"/>
      </w:pPr>
    </w:lvl>
    <w:lvl w:ilvl="5" w:tplc="2FF2C994">
      <w:start w:val="1"/>
      <w:numFmt w:val="lowerRoman"/>
      <w:pStyle w:val="Sub-Para4underX"/>
      <w:lvlText w:val="%6."/>
      <w:lvlJc w:val="right"/>
      <w:pPr>
        <w:ind w:left="3326" w:hanging="180"/>
      </w:pPr>
    </w:lvl>
    <w:lvl w:ilvl="6" w:tplc="AD760354">
      <w:start w:val="1"/>
      <w:numFmt w:val="decimal"/>
      <w:lvlText w:val="%7."/>
      <w:lvlJc w:val="left"/>
      <w:pPr>
        <w:ind w:left="4046" w:hanging="360"/>
      </w:pPr>
    </w:lvl>
    <w:lvl w:ilvl="7" w:tplc="F216D78E">
      <w:start w:val="1"/>
      <w:numFmt w:val="lowerLetter"/>
      <w:lvlText w:val="%8."/>
      <w:lvlJc w:val="left"/>
      <w:pPr>
        <w:ind w:left="4766" w:hanging="360"/>
      </w:pPr>
    </w:lvl>
    <w:lvl w:ilvl="8" w:tplc="21040814">
      <w:start w:val="1"/>
      <w:numFmt w:val="lowerRoman"/>
      <w:lvlText w:val="%9."/>
      <w:lvlJc w:val="right"/>
      <w:pPr>
        <w:ind w:left="5486" w:hanging="180"/>
      </w:pPr>
    </w:lvl>
  </w:abstractNum>
  <w:abstractNum w:abstractNumId="76" w15:restartNumberingAfterBreak="0">
    <w:nsid w:val="5C62774C"/>
    <w:multiLevelType w:val="hybridMultilevel"/>
    <w:tmpl w:val="C750D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16B1CE5"/>
    <w:multiLevelType w:val="hybridMultilevel"/>
    <w:tmpl w:val="48460B38"/>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61D14882"/>
    <w:multiLevelType w:val="hybridMultilevel"/>
    <w:tmpl w:val="F746D480"/>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622B6910"/>
    <w:multiLevelType w:val="hybridMultilevel"/>
    <w:tmpl w:val="A71A0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2576621"/>
    <w:multiLevelType w:val="hybridMultilevel"/>
    <w:tmpl w:val="B3009C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62DC5949"/>
    <w:multiLevelType w:val="hybridMultilevel"/>
    <w:tmpl w:val="0148666E"/>
    <w:lvl w:ilvl="0" w:tplc="04090001">
      <w:start w:val="1"/>
      <w:numFmt w:val="bullet"/>
      <w:lvlText w:val=""/>
      <w:lvlJc w:val="left"/>
      <w:pPr>
        <w:ind w:left="718" w:hanging="360"/>
      </w:pPr>
      <w:rPr>
        <w:rFonts w:ascii="Symbol" w:hAnsi="Symbol" w:hint="default"/>
      </w:rPr>
    </w:lvl>
    <w:lvl w:ilvl="1" w:tplc="04090003">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82" w15:restartNumberingAfterBreak="0">
    <w:nsid w:val="6374243B"/>
    <w:multiLevelType w:val="hybridMultilevel"/>
    <w:tmpl w:val="EE0871A0"/>
    <w:lvl w:ilvl="0" w:tplc="04090001">
      <w:start w:val="1"/>
      <w:numFmt w:val="bullet"/>
      <w:lvlText w:val=""/>
      <w:lvlJc w:val="left"/>
      <w:pPr>
        <w:ind w:left="720" w:hanging="360"/>
      </w:pPr>
      <w:rPr>
        <w:rFonts w:ascii="Symbol" w:hAnsi="Symbol" w:hint="default"/>
      </w:rPr>
    </w:lvl>
    <w:lvl w:ilvl="1" w:tplc="61267586">
      <w:start w:val="1"/>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3CB2B7D"/>
    <w:multiLevelType w:val="hybridMultilevel"/>
    <w:tmpl w:val="99A0249A"/>
    <w:lvl w:ilvl="0" w:tplc="87DC815E">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4892325"/>
    <w:multiLevelType w:val="hybridMultilevel"/>
    <w:tmpl w:val="0D0C0058"/>
    <w:lvl w:ilvl="0" w:tplc="FFFFFFFF">
      <w:start w:val="1"/>
      <w:numFmt w:val="decimal"/>
      <w:lvlText w:val="%1."/>
      <w:lvlJc w:val="left"/>
      <w:pPr>
        <w:ind w:left="360" w:hanging="360"/>
      </w:pPr>
      <w:rPr>
        <w:sz w:val="22"/>
        <w:szCs w:val="22"/>
      </w:rPr>
    </w:lvl>
    <w:lvl w:ilvl="1" w:tplc="04090001">
      <w:start w:val="1"/>
      <w:numFmt w:val="bullet"/>
      <w:lvlText w:val=""/>
      <w:lvlJc w:val="left"/>
      <w:pPr>
        <w:ind w:left="1080" w:hanging="360"/>
      </w:pPr>
      <w:rPr>
        <w:rFonts w:ascii="Symbol" w:hAnsi="Symbol"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5" w15:restartNumberingAfterBreak="0">
    <w:nsid w:val="64AE24CB"/>
    <w:multiLevelType w:val="hybridMultilevel"/>
    <w:tmpl w:val="0D32B312"/>
    <w:lvl w:ilvl="0" w:tplc="04090017">
      <w:start w:val="1"/>
      <w:numFmt w:val="decimal"/>
      <w:lvlText w:val="%1."/>
      <w:lvlJc w:val="left"/>
      <w:pPr>
        <w:ind w:left="360" w:hanging="360"/>
      </w:pPr>
      <w:rPr>
        <w:rFonts w:hint="default"/>
      </w:rPr>
    </w:lvl>
    <w:lvl w:ilvl="1" w:tplc="08090019" w:tentative="1">
      <w:start w:val="1"/>
      <w:numFmt w:val="lowerLetter"/>
      <w:lvlText w:val="%2."/>
      <w:lvlJc w:val="left"/>
      <w:pPr>
        <w:ind w:left="720" w:hanging="360"/>
      </w:pPr>
    </w:lvl>
    <w:lvl w:ilvl="2" w:tplc="0809001B">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86" w15:restartNumberingAfterBreak="0">
    <w:nsid w:val="6733560B"/>
    <w:multiLevelType w:val="hybridMultilevel"/>
    <w:tmpl w:val="ACCC9562"/>
    <w:lvl w:ilvl="0" w:tplc="654A25C8">
      <w:start w:val="1"/>
      <w:numFmt w:val="decimal"/>
      <w:lvlText w:val="%1."/>
      <w:lvlJc w:val="left"/>
      <w:pPr>
        <w:ind w:left="360" w:hanging="360"/>
      </w:pPr>
      <w:rPr>
        <w:sz w:val="22"/>
        <w:szCs w:val="22"/>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67550708"/>
    <w:multiLevelType w:val="multilevel"/>
    <w:tmpl w:val="CE96ED6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8" w15:restartNumberingAfterBreak="0">
    <w:nsid w:val="68316181"/>
    <w:multiLevelType w:val="hybridMultilevel"/>
    <w:tmpl w:val="AB08C654"/>
    <w:lvl w:ilvl="0" w:tplc="72B61A64">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A645D6E"/>
    <w:multiLevelType w:val="hybridMultilevel"/>
    <w:tmpl w:val="FDC034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6ADF45D8"/>
    <w:multiLevelType w:val="multilevel"/>
    <w:tmpl w:val="726C0C6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91" w15:restartNumberingAfterBreak="0">
    <w:nsid w:val="6FA31B16"/>
    <w:multiLevelType w:val="multilevel"/>
    <w:tmpl w:val="9886DD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704B4F04"/>
    <w:multiLevelType w:val="multilevel"/>
    <w:tmpl w:val="2C226E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07759B9"/>
    <w:multiLevelType w:val="hybridMultilevel"/>
    <w:tmpl w:val="AF38A1C8"/>
    <w:lvl w:ilvl="0" w:tplc="2B6C30AC">
      <w:start w:val="1"/>
      <w:numFmt w:val="lowerRoman"/>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94" w15:restartNumberingAfterBreak="0">
    <w:nsid w:val="737B0BFC"/>
    <w:multiLevelType w:val="hybridMultilevel"/>
    <w:tmpl w:val="C7C69AFA"/>
    <w:lvl w:ilvl="0" w:tplc="8FFA0E00">
      <w:start w:val="1"/>
      <w:numFmt w:val="bullet"/>
      <w:lvlText w:val=""/>
      <w:lvlJc w:val="left"/>
      <w:pPr>
        <w:ind w:left="1260" w:hanging="1080"/>
      </w:pPr>
      <w:rPr>
        <w:rFonts w:ascii="Symbol" w:hAnsi="Symbol" w:hint="default"/>
        <w:b w:val="0"/>
        <w:i w:val="0"/>
        <w:iCs w:val="0"/>
        <w:sz w:val="22"/>
        <w:szCs w:val="22"/>
      </w:rPr>
    </w:lvl>
    <w:lvl w:ilvl="1" w:tplc="55B44046">
      <w:numFmt w:val="bullet"/>
      <w:lvlText w:val="•"/>
      <w:lvlJc w:val="left"/>
      <w:pPr>
        <w:ind w:left="1800" w:hanging="720"/>
      </w:pPr>
      <w:rPr>
        <w:rFonts w:ascii="Calibri" w:eastAsia="Calibri" w:hAnsi="Calibri" w:cs="Calibri" w:hint="default"/>
      </w:rPr>
    </w:lvl>
    <w:lvl w:ilvl="2" w:tplc="135896B2" w:tentative="1">
      <w:start w:val="1"/>
      <w:numFmt w:val="lowerRoman"/>
      <w:lvlText w:val="%3."/>
      <w:lvlJc w:val="right"/>
      <w:pPr>
        <w:ind w:left="2160" w:hanging="180"/>
      </w:pPr>
    </w:lvl>
    <w:lvl w:ilvl="3" w:tplc="D9DEA4CE" w:tentative="1">
      <w:start w:val="1"/>
      <w:numFmt w:val="decimal"/>
      <w:lvlText w:val="%4."/>
      <w:lvlJc w:val="left"/>
      <w:pPr>
        <w:ind w:left="2880" w:hanging="360"/>
      </w:pPr>
    </w:lvl>
    <w:lvl w:ilvl="4" w:tplc="DC6A67E2" w:tentative="1">
      <w:start w:val="1"/>
      <w:numFmt w:val="lowerLetter"/>
      <w:lvlText w:val="%5."/>
      <w:lvlJc w:val="left"/>
      <w:pPr>
        <w:ind w:left="3600" w:hanging="360"/>
      </w:pPr>
    </w:lvl>
    <w:lvl w:ilvl="5" w:tplc="CF7A2164" w:tentative="1">
      <w:start w:val="1"/>
      <w:numFmt w:val="lowerRoman"/>
      <w:lvlText w:val="%6."/>
      <w:lvlJc w:val="right"/>
      <w:pPr>
        <w:ind w:left="4320" w:hanging="180"/>
      </w:pPr>
    </w:lvl>
    <w:lvl w:ilvl="6" w:tplc="55306908" w:tentative="1">
      <w:start w:val="1"/>
      <w:numFmt w:val="decimal"/>
      <w:lvlText w:val="%7."/>
      <w:lvlJc w:val="left"/>
      <w:pPr>
        <w:ind w:left="5040" w:hanging="360"/>
      </w:pPr>
    </w:lvl>
    <w:lvl w:ilvl="7" w:tplc="D2C8C77A" w:tentative="1">
      <w:start w:val="1"/>
      <w:numFmt w:val="lowerLetter"/>
      <w:lvlText w:val="%8."/>
      <w:lvlJc w:val="left"/>
      <w:pPr>
        <w:ind w:left="5760" w:hanging="360"/>
      </w:pPr>
    </w:lvl>
    <w:lvl w:ilvl="8" w:tplc="35383648" w:tentative="1">
      <w:start w:val="1"/>
      <w:numFmt w:val="lowerRoman"/>
      <w:lvlText w:val="%9."/>
      <w:lvlJc w:val="right"/>
      <w:pPr>
        <w:ind w:left="6480" w:hanging="180"/>
      </w:pPr>
    </w:lvl>
  </w:abstractNum>
  <w:abstractNum w:abstractNumId="95" w15:restartNumberingAfterBreak="0">
    <w:nsid w:val="73C11663"/>
    <w:multiLevelType w:val="multilevel"/>
    <w:tmpl w:val="94A882F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lowerLetter"/>
      <w:pStyle w:val="PDSHeading1"/>
      <w:lvlText w:val="(%3)"/>
      <w:lvlJc w:val="left"/>
      <w:pPr>
        <w:tabs>
          <w:tab w:val="num" w:pos="1440"/>
        </w:tabs>
        <w:ind w:left="1080" w:hanging="360"/>
      </w:pPr>
      <w:rPr>
        <w:rFonts w:hint="default"/>
      </w:rPr>
    </w:lvl>
    <w:lvl w:ilvl="3">
      <w:start w:val="1"/>
      <w:numFmt w:val="lowerRoman"/>
      <w:pStyle w:val="Sub-Para1underXY"/>
      <w:lvlText w:val="(%4)"/>
      <w:lvlJc w:val="left"/>
      <w:pPr>
        <w:tabs>
          <w:tab w:val="num" w:pos="2160"/>
        </w:tabs>
        <w:ind w:left="1440" w:hanging="360"/>
      </w:pPr>
      <w:rPr>
        <w:rFonts w:hint="default"/>
      </w:rPr>
    </w:lvl>
    <w:lvl w:ilvl="4">
      <w:start w:val="1"/>
      <w:numFmt w:val="lowerLetter"/>
      <w:pStyle w:val="Sub-Para2underXY"/>
      <w:lvlText w:val="%5."/>
      <w:lvlJc w:val="left"/>
      <w:pPr>
        <w:tabs>
          <w:tab w:val="num" w:pos="1800"/>
        </w:tabs>
        <w:ind w:left="1800" w:hanging="360"/>
      </w:pPr>
      <w:rPr>
        <w:rFonts w:hint="default"/>
      </w:rPr>
    </w:lvl>
    <w:lvl w:ilvl="5">
      <w:start w:val="1"/>
      <w:numFmt w:val="lowerRoman"/>
      <w:pStyle w:val="Sub-Para3underXY"/>
      <w:lvlText w:val="%6."/>
      <w:lvlJc w:val="left"/>
      <w:pPr>
        <w:tabs>
          <w:tab w:val="num" w:pos="2520"/>
        </w:tabs>
        <w:ind w:left="2160" w:hanging="360"/>
      </w:pPr>
      <w:rPr>
        <w:rFonts w:hint="default"/>
      </w:rPr>
    </w:lvl>
    <w:lvl w:ilvl="6">
      <w:start w:val="1"/>
      <w:numFmt w:val="decimal"/>
      <w:lvlText w:val="%1.%2.%3.%4.%5.%6.%7."/>
      <w:lvlJc w:val="left"/>
      <w:pPr>
        <w:tabs>
          <w:tab w:val="num" w:pos="7200"/>
        </w:tabs>
        <w:ind w:left="6120" w:hanging="1080"/>
      </w:pPr>
      <w:rPr>
        <w:rFonts w:hint="default"/>
      </w:rPr>
    </w:lvl>
    <w:lvl w:ilvl="7">
      <w:start w:val="1"/>
      <w:numFmt w:val="decimal"/>
      <w:lvlText w:val="%1.%2.%3.%4.%5.%6.%7.%8."/>
      <w:lvlJc w:val="left"/>
      <w:pPr>
        <w:tabs>
          <w:tab w:val="num" w:pos="7560"/>
        </w:tabs>
        <w:ind w:left="6624" w:hanging="1224"/>
      </w:pPr>
      <w:rPr>
        <w:rFonts w:hint="default"/>
      </w:rPr>
    </w:lvl>
    <w:lvl w:ilvl="8">
      <w:start w:val="1"/>
      <w:numFmt w:val="decimal"/>
      <w:lvlText w:val="%1.%2.%3.%4.%5.%6.%7.%8.%9."/>
      <w:lvlJc w:val="left"/>
      <w:pPr>
        <w:tabs>
          <w:tab w:val="num" w:pos="8280"/>
        </w:tabs>
        <w:ind w:left="7200" w:hanging="1440"/>
      </w:pPr>
      <w:rPr>
        <w:rFonts w:hint="default"/>
      </w:rPr>
    </w:lvl>
  </w:abstractNum>
  <w:abstractNum w:abstractNumId="96" w15:restartNumberingAfterBreak="0">
    <w:nsid w:val="75936A24"/>
    <w:multiLevelType w:val="hybridMultilevel"/>
    <w:tmpl w:val="6C5C648C"/>
    <w:lvl w:ilvl="0" w:tplc="DB166138">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68C2F1C"/>
    <w:multiLevelType w:val="hybridMultilevel"/>
    <w:tmpl w:val="DD6AC1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7723421B"/>
    <w:multiLevelType w:val="hybridMultilevel"/>
    <w:tmpl w:val="84485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85D5113"/>
    <w:multiLevelType w:val="hybridMultilevel"/>
    <w:tmpl w:val="E892D85A"/>
    <w:lvl w:ilvl="0" w:tplc="0BD06934">
      <w:start w:val="1"/>
      <w:numFmt w:val="lowerLetter"/>
      <w:pStyle w:val="AMListPara2"/>
      <w:lvlText w:val="(%1)"/>
      <w:lvlJc w:val="left"/>
      <w:pPr>
        <w:tabs>
          <w:tab w:val="num" w:pos="540"/>
        </w:tabs>
        <w:ind w:left="972" w:hanging="432"/>
      </w:pPr>
      <w:rPr>
        <w:rFonts w:hint="default"/>
      </w:rPr>
    </w:lvl>
    <w:lvl w:ilvl="1" w:tplc="7B222864">
      <w:start w:val="1"/>
      <w:numFmt w:val="lowerLetter"/>
      <w:lvlText w:val="%2."/>
      <w:lvlJc w:val="left"/>
      <w:pPr>
        <w:tabs>
          <w:tab w:val="num" w:pos="1440"/>
        </w:tabs>
        <w:ind w:left="1440" w:hanging="360"/>
      </w:pPr>
    </w:lvl>
    <w:lvl w:ilvl="2" w:tplc="CD9A21E4" w:tentative="1">
      <w:start w:val="1"/>
      <w:numFmt w:val="lowerRoman"/>
      <w:lvlText w:val="%3."/>
      <w:lvlJc w:val="right"/>
      <w:pPr>
        <w:tabs>
          <w:tab w:val="num" w:pos="2160"/>
        </w:tabs>
        <w:ind w:left="2160" w:hanging="180"/>
      </w:pPr>
    </w:lvl>
    <w:lvl w:ilvl="3" w:tplc="686C60A2" w:tentative="1">
      <w:start w:val="1"/>
      <w:numFmt w:val="decimal"/>
      <w:lvlText w:val="%4."/>
      <w:lvlJc w:val="left"/>
      <w:pPr>
        <w:tabs>
          <w:tab w:val="num" w:pos="2880"/>
        </w:tabs>
        <w:ind w:left="2880" w:hanging="360"/>
      </w:pPr>
    </w:lvl>
    <w:lvl w:ilvl="4" w:tplc="7F4269A4" w:tentative="1">
      <w:start w:val="1"/>
      <w:numFmt w:val="lowerLetter"/>
      <w:lvlText w:val="%5."/>
      <w:lvlJc w:val="left"/>
      <w:pPr>
        <w:tabs>
          <w:tab w:val="num" w:pos="3600"/>
        </w:tabs>
        <w:ind w:left="3600" w:hanging="360"/>
      </w:pPr>
    </w:lvl>
    <w:lvl w:ilvl="5" w:tplc="162E6736" w:tentative="1">
      <w:start w:val="1"/>
      <w:numFmt w:val="lowerRoman"/>
      <w:lvlText w:val="%6."/>
      <w:lvlJc w:val="right"/>
      <w:pPr>
        <w:tabs>
          <w:tab w:val="num" w:pos="4320"/>
        </w:tabs>
        <w:ind w:left="4320" w:hanging="180"/>
      </w:pPr>
    </w:lvl>
    <w:lvl w:ilvl="6" w:tplc="EFB6A67E" w:tentative="1">
      <w:start w:val="1"/>
      <w:numFmt w:val="decimal"/>
      <w:lvlText w:val="%7."/>
      <w:lvlJc w:val="left"/>
      <w:pPr>
        <w:tabs>
          <w:tab w:val="num" w:pos="5040"/>
        </w:tabs>
        <w:ind w:left="5040" w:hanging="360"/>
      </w:pPr>
    </w:lvl>
    <w:lvl w:ilvl="7" w:tplc="E208FDD6" w:tentative="1">
      <w:start w:val="1"/>
      <w:numFmt w:val="lowerLetter"/>
      <w:lvlText w:val="%8."/>
      <w:lvlJc w:val="left"/>
      <w:pPr>
        <w:tabs>
          <w:tab w:val="num" w:pos="5760"/>
        </w:tabs>
        <w:ind w:left="5760" w:hanging="360"/>
      </w:pPr>
    </w:lvl>
    <w:lvl w:ilvl="8" w:tplc="970AD142" w:tentative="1">
      <w:start w:val="1"/>
      <w:numFmt w:val="lowerRoman"/>
      <w:lvlText w:val="%9."/>
      <w:lvlJc w:val="right"/>
      <w:pPr>
        <w:tabs>
          <w:tab w:val="num" w:pos="6480"/>
        </w:tabs>
        <w:ind w:left="6480" w:hanging="180"/>
      </w:pPr>
    </w:lvl>
  </w:abstractNum>
  <w:abstractNum w:abstractNumId="100" w15:restartNumberingAfterBreak="0">
    <w:nsid w:val="788F535D"/>
    <w:multiLevelType w:val="multilevel"/>
    <w:tmpl w:val="E0E423CA"/>
    <w:lvl w:ilvl="0">
      <w:start w:val="1"/>
      <w:numFmt w:val="lowerLetter"/>
      <w:lvlText w:val="(%1)"/>
      <w:lvlJc w:val="left"/>
      <w:pPr>
        <w:ind w:left="720" w:hanging="720"/>
      </w:pPr>
      <w:rPr>
        <w:rFonts w:hint="default"/>
      </w:r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1" w15:restartNumberingAfterBreak="0">
    <w:nsid w:val="7B611719"/>
    <w:multiLevelType w:val="multilevel"/>
    <w:tmpl w:val="A684955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2" w15:restartNumberingAfterBreak="0">
    <w:nsid w:val="7C7610D0"/>
    <w:multiLevelType w:val="hybridMultilevel"/>
    <w:tmpl w:val="4F2835C4"/>
    <w:lvl w:ilvl="0" w:tplc="DB166138">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7E89196B"/>
    <w:multiLevelType w:val="hybridMultilevel"/>
    <w:tmpl w:val="F5B81A7C"/>
    <w:lvl w:ilvl="0" w:tplc="8A6E279A">
      <w:start w:val="1"/>
      <w:numFmt w:val="bullet"/>
      <w:pStyle w:val="POM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9"/>
  </w:num>
  <w:num w:numId="2">
    <w:abstractNumId w:val="4"/>
  </w:num>
  <w:num w:numId="3">
    <w:abstractNumId w:val="64"/>
  </w:num>
  <w:num w:numId="4">
    <w:abstractNumId w:val="9"/>
  </w:num>
  <w:num w:numId="5">
    <w:abstractNumId w:val="19"/>
  </w:num>
  <w:num w:numId="6">
    <w:abstractNumId w:val="5"/>
  </w:num>
  <w:num w:numId="7">
    <w:abstractNumId w:val="39"/>
  </w:num>
  <w:num w:numId="8">
    <w:abstractNumId w:val="60"/>
  </w:num>
  <w:num w:numId="9">
    <w:abstractNumId w:val="83"/>
  </w:num>
  <w:num w:numId="10">
    <w:abstractNumId w:val="34"/>
  </w:num>
  <w:num w:numId="11">
    <w:abstractNumId w:val="52"/>
  </w:num>
  <w:num w:numId="12">
    <w:abstractNumId w:val="79"/>
  </w:num>
  <w:num w:numId="13">
    <w:abstractNumId w:val="68"/>
  </w:num>
  <w:num w:numId="14">
    <w:abstractNumId w:val="24"/>
  </w:num>
  <w:num w:numId="15">
    <w:abstractNumId w:val="75"/>
  </w:num>
  <w:num w:numId="16">
    <w:abstractNumId w:val="28"/>
  </w:num>
  <w:num w:numId="17">
    <w:abstractNumId w:val="46"/>
  </w:num>
  <w:num w:numId="18">
    <w:abstractNumId w:val="95"/>
  </w:num>
  <w:num w:numId="19">
    <w:abstractNumId w:val="37"/>
  </w:num>
  <w:num w:numId="20">
    <w:abstractNumId w:val="8"/>
  </w:num>
  <w:num w:numId="21">
    <w:abstractNumId w:val="14"/>
  </w:num>
  <w:num w:numId="22">
    <w:abstractNumId w:val="86"/>
  </w:num>
  <w:num w:numId="23">
    <w:abstractNumId w:val="10"/>
  </w:num>
  <w:num w:numId="24">
    <w:abstractNumId w:val="97"/>
  </w:num>
  <w:num w:numId="25">
    <w:abstractNumId w:val="40"/>
  </w:num>
  <w:num w:numId="26">
    <w:abstractNumId w:val="82"/>
  </w:num>
  <w:num w:numId="27">
    <w:abstractNumId w:val="76"/>
  </w:num>
  <w:num w:numId="28">
    <w:abstractNumId w:val="98"/>
  </w:num>
  <w:num w:numId="29">
    <w:abstractNumId w:val="27"/>
  </w:num>
  <w:num w:numId="30">
    <w:abstractNumId w:val="54"/>
  </w:num>
  <w:num w:numId="31">
    <w:abstractNumId w:val="69"/>
  </w:num>
  <w:num w:numId="32">
    <w:abstractNumId w:val="6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70"/>
  </w:num>
  <w:num w:numId="35">
    <w:abstractNumId w:val="23"/>
  </w:num>
  <w:num w:numId="36">
    <w:abstractNumId w:val="2"/>
  </w:num>
  <w:num w:numId="37">
    <w:abstractNumId w:val="48"/>
  </w:num>
  <w:num w:numId="38">
    <w:abstractNumId w:val="42"/>
  </w:num>
  <w:num w:numId="39">
    <w:abstractNumId w:val="59"/>
  </w:num>
  <w:num w:numId="40">
    <w:abstractNumId w:val="6"/>
  </w:num>
  <w:num w:numId="41">
    <w:abstractNumId w:val="30"/>
  </w:num>
  <w:num w:numId="42">
    <w:abstractNumId w:val="94"/>
  </w:num>
  <w:num w:numId="43">
    <w:abstractNumId w:val="101"/>
  </w:num>
  <w:num w:numId="44">
    <w:abstractNumId w:val="16"/>
  </w:num>
  <w:num w:numId="45">
    <w:abstractNumId w:val="92"/>
  </w:num>
  <w:num w:numId="46">
    <w:abstractNumId w:val="91"/>
  </w:num>
  <w:num w:numId="47">
    <w:abstractNumId w:val="87"/>
  </w:num>
  <w:num w:numId="48">
    <w:abstractNumId w:val="90"/>
  </w:num>
  <w:num w:numId="49">
    <w:abstractNumId w:val="78"/>
  </w:num>
  <w:num w:numId="50">
    <w:abstractNumId w:val="56"/>
  </w:num>
  <w:num w:numId="51">
    <w:abstractNumId w:val="58"/>
  </w:num>
  <w:num w:numId="52">
    <w:abstractNumId w:val="80"/>
  </w:num>
  <w:num w:numId="53">
    <w:abstractNumId w:val="9"/>
  </w:num>
  <w:num w:numId="54">
    <w:abstractNumId w:val="103"/>
  </w:num>
  <w:num w:numId="55">
    <w:abstractNumId w:val="7"/>
  </w:num>
  <w:num w:numId="56">
    <w:abstractNumId w:val="51"/>
  </w:num>
  <w:num w:numId="57">
    <w:abstractNumId w:val="55"/>
  </w:num>
  <w:num w:numId="58">
    <w:abstractNumId w:val="88"/>
  </w:num>
  <w:num w:numId="59">
    <w:abstractNumId w:val="33"/>
  </w:num>
  <w:num w:numId="60">
    <w:abstractNumId w:val="0"/>
  </w:num>
  <w:num w:numId="61">
    <w:abstractNumId w:val="66"/>
  </w:num>
  <w:num w:numId="62">
    <w:abstractNumId w:val="17"/>
  </w:num>
  <w:num w:numId="63">
    <w:abstractNumId w:val="102"/>
  </w:num>
  <w:num w:numId="64">
    <w:abstractNumId w:val="25"/>
  </w:num>
  <w:num w:numId="65">
    <w:abstractNumId w:val="36"/>
  </w:num>
  <w:num w:numId="66">
    <w:abstractNumId w:val="1"/>
  </w:num>
  <w:num w:numId="67">
    <w:abstractNumId w:val="96"/>
  </w:num>
  <w:num w:numId="68">
    <w:abstractNumId w:val="61"/>
  </w:num>
  <w:num w:numId="69">
    <w:abstractNumId w:val="47"/>
  </w:num>
  <w:num w:numId="70">
    <w:abstractNumId w:val="77"/>
  </w:num>
  <w:num w:numId="71">
    <w:abstractNumId w:val="43"/>
  </w:num>
  <w:num w:numId="72">
    <w:abstractNumId w:val="100"/>
  </w:num>
  <w:num w:numId="73">
    <w:abstractNumId w:val="32"/>
  </w:num>
  <w:num w:numId="74">
    <w:abstractNumId w:val="13"/>
  </w:num>
  <w:num w:numId="75">
    <w:abstractNumId w:val="57"/>
  </w:num>
  <w:num w:numId="76">
    <w:abstractNumId w:val="31"/>
  </w:num>
  <w:num w:numId="77">
    <w:abstractNumId w:val="81"/>
  </w:num>
  <w:num w:numId="78">
    <w:abstractNumId w:val="22"/>
  </w:num>
  <w:num w:numId="79">
    <w:abstractNumId w:val="84"/>
  </w:num>
  <w:num w:numId="80">
    <w:abstractNumId w:val="67"/>
  </w:num>
  <w:num w:numId="81">
    <w:abstractNumId w:val="89"/>
  </w:num>
  <w:num w:numId="82">
    <w:abstractNumId w:val="45"/>
  </w:num>
  <w:num w:numId="83">
    <w:abstractNumId w:val="50"/>
  </w:num>
  <w:num w:numId="84">
    <w:abstractNumId w:val="35"/>
  </w:num>
  <w:num w:numId="85">
    <w:abstractNumId w:val="44"/>
  </w:num>
  <w:num w:numId="86">
    <w:abstractNumId w:val="72"/>
  </w:num>
  <w:num w:numId="87">
    <w:abstractNumId w:val="93"/>
  </w:num>
  <w:num w:numId="88">
    <w:abstractNumId w:val="49"/>
  </w:num>
  <w:num w:numId="89">
    <w:abstractNumId w:val="15"/>
  </w:num>
  <w:num w:numId="90">
    <w:abstractNumId w:val="71"/>
  </w:num>
  <w:num w:numId="91">
    <w:abstractNumId w:val="40"/>
    <w:lvlOverride w:ilvl="0">
      <w:startOverride w:val="9"/>
    </w:lvlOverride>
  </w:num>
  <w:num w:numId="92">
    <w:abstractNumId w:val="65"/>
  </w:num>
  <w:num w:numId="93">
    <w:abstractNumId w:val="62"/>
  </w:num>
  <w:num w:numId="94">
    <w:abstractNumId w:val="38"/>
  </w:num>
  <w:num w:numId="95">
    <w:abstractNumId w:val="85"/>
  </w:num>
  <w:num w:numId="96">
    <w:abstractNumId w:val="63"/>
  </w:num>
  <w:num w:numId="97">
    <w:abstractNumId w:val="26"/>
  </w:num>
  <w:num w:numId="98">
    <w:abstractNumId w:val="20"/>
  </w:num>
  <w:num w:numId="99">
    <w:abstractNumId w:val="11"/>
  </w:num>
  <w:num w:numId="100">
    <w:abstractNumId w:val="18"/>
  </w:num>
  <w:num w:numId="101">
    <w:abstractNumId w:val="3"/>
  </w:num>
  <w:num w:numId="102">
    <w:abstractNumId w:val="53"/>
  </w:num>
  <w:num w:numId="103">
    <w:abstractNumId w:val="73"/>
  </w:num>
  <w:num w:numId="104">
    <w:abstractNumId w:val="21"/>
  </w:num>
  <w:num w:numId="105">
    <w:abstractNumId w:val="41"/>
  </w:num>
  <w:num w:numId="106">
    <w:abstractNumId w:val="12"/>
  </w:num>
  <w:num w:numId="107">
    <w:abstractNumId w:val="74"/>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0"/>
  <w:drawingGridHorizontalSpacing w:val="187"/>
  <w:drawingGridVerticalSpacing w:val="187"/>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C2D"/>
    <w:rsid w:val="00000CE2"/>
    <w:rsid w:val="0000151E"/>
    <w:rsid w:val="00002013"/>
    <w:rsid w:val="000025CF"/>
    <w:rsid w:val="000025FB"/>
    <w:rsid w:val="00002B33"/>
    <w:rsid w:val="000031BE"/>
    <w:rsid w:val="00003B9B"/>
    <w:rsid w:val="00003D96"/>
    <w:rsid w:val="00004215"/>
    <w:rsid w:val="000045BC"/>
    <w:rsid w:val="00005654"/>
    <w:rsid w:val="0000610A"/>
    <w:rsid w:val="00006853"/>
    <w:rsid w:val="00006A19"/>
    <w:rsid w:val="000072C9"/>
    <w:rsid w:val="000077F4"/>
    <w:rsid w:val="00007DA2"/>
    <w:rsid w:val="000114DA"/>
    <w:rsid w:val="00011874"/>
    <w:rsid w:val="00013008"/>
    <w:rsid w:val="00013ACB"/>
    <w:rsid w:val="00013DD1"/>
    <w:rsid w:val="00013DF0"/>
    <w:rsid w:val="00014243"/>
    <w:rsid w:val="00014868"/>
    <w:rsid w:val="00015114"/>
    <w:rsid w:val="0001656C"/>
    <w:rsid w:val="000179E4"/>
    <w:rsid w:val="00017D07"/>
    <w:rsid w:val="00020094"/>
    <w:rsid w:val="00020A60"/>
    <w:rsid w:val="00020B41"/>
    <w:rsid w:val="0002161C"/>
    <w:rsid w:val="00022107"/>
    <w:rsid w:val="00022FC3"/>
    <w:rsid w:val="0002318B"/>
    <w:rsid w:val="000232CE"/>
    <w:rsid w:val="00024044"/>
    <w:rsid w:val="0002452D"/>
    <w:rsid w:val="00024DC3"/>
    <w:rsid w:val="00025024"/>
    <w:rsid w:val="000259BC"/>
    <w:rsid w:val="000260E8"/>
    <w:rsid w:val="000264EB"/>
    <w:rsid w:val="00026550"/>
    <w:rsid w:val="000266EB"/>
    <w:rsid w:val="000272FB"/>
    <w:rsid w:val="000275F5"/>
    <w:rsid w:val="00027651"/>
    <w:rsid w:val="00030605"/>
    <w:rsid w:val="0003158E"/>
    <w:rsid w:val="000317A1"/>
    <w:rsid w:val="00031CDA"/>
    <w:rsid w:val="00031E9E"/>
    <w:rsid w:val="00032724"/>
    <w:rsid w:val="00032D6E"/>
    <w:rsid w:val="000330D2"/>
    <w:rsid w:val="00034098"/>
    <w:rsid w:val="000344BC"/>
    <w:rsid w:val="00034613"/>
    <w:rsid w:val="00035DCF"/>
    <w:rsid w:val="0003605F"/>
    <w:rsid w:val="00036063"/>
    <w:rsid w:val="0003688A"/>
    <w:rsid w:val="00036B89"/>
    <w:rsid w:val="00036E12"/>
    <w:rsid w:val="00036F42"/>
    <w:rsid w:val="00037461"/>
    <w:rsid w:val="000378FF"/>
    <w:rsid w:val="00037D7C"/>
    <w:rsid w:val="00040225"/>
    <w:rsid w:val="000407FC"/>
    <w:rsid w:val="000409F2"/>
    <w:rsid w:val="000412BA"/>
    <w:rsid w:val="0004149B"/>
    <w:rsid w:val="00041BC1"/>
    <w:rsid w:val="00042AF4"/>
    <w:rsid w:val="00042F9B"/>
    <w:rsid w:val="0004310A"/>
    <w:rsid w:val="0004366F"/>
    <w:rsid w:val="00046535"/>
    <w:rsid w:val="000468B3"/>
    <w:rsid w:val="0004695C"/>
    <w:rsid w:val="000469D8"/>
    <w:rsid w:val="00046E26"/>
    <w:rsid w:val="0004788E"/>
    <w:rsid w:val="00047AB6"/>
    <w:rsid w:val="00047CC4"/>
    <w:rsid w:val="0005032C"/>
    <w:rsid w:val="00050C1D"/>
    <w:rsid w:val="000513D6"/>
    <w:rsid w:val="0005233D"/>
    <w:rsid w:val="00052372"/>
    <w:rsid w:val="00053198"/>
    <w:rsid w:val="00053962"/>
    <w:rsid w:val="00053C13"/>
    <w:rsid w:val="000541AA"/>
    <w:rsid w:val="000542BD"/>
    <w:rsid w:val="00055543"/>
    <w:rsid w:val="000556FD"/>
    <w:rsid w:val="000559DE"/>
    <w:rsid w:val="00055CCA"/>
    <w:rsid w:val="00055E85"/>
    <w:rsid w:val="00055F2F"/>
    <w:rsid w:val="000563F8"/>
    <w:rsid w:val="00056C21"/>
    <w:rsid w:val="00057AE4"/>
    <w:rsid w:val="00057F6F"/>
    <w:rsid w:val="00060248"/>
    <w:rsid w:val="00060C38"/>
    <w:rsid w:val="00060F23"/>
    <w:rsid w:val="00061309"/>
    <w:rsid w:val="00061D88"/>
    <w:rsid w:val="000632B7"/>
    <w:rsid w:val="00063340"/>
    <w:rsid w:val="000633D7"/>
    <w:rsid w:val="000636CA"/>
    <w:rsid w:val="00063773"/>
    <w:rsid w:val="00064342"/>
    <w:rsid w:val="00064525"/>
    <w:rsid w:val="0006453E"/>
    <w:rsid w:val="00064662"/>
    <w:rsid w:val="000647EB"/>
    <w:rsid w:val="00064CEA"/>
    <w:rsid w:val="000658A8"/>
    <w:rsid w:val="00065BA3"/>
    <w:rsid w:val="00065F55"/>
    <w:rsid w:val="00066153"/>
    <w:rsid w:val="0006653F"/>
    <w:rsid w:val="00066DA9"/>
    <w:rsid w:val="000671A3"/>
    <w:rsid w:val="00067346"/>
    <w:rsid w:val="000675EB"/>
    <w:rsid w:val="00067688"/>
    <w:rsid w:val="00070F8B"/>
    <w:rsid w:val="000716EE"/>
    <w:rsid w:val="000719EB"/>
    <w:rsid w:val="00071CAD"/>
    <w:rsid w:val="000722C4"/>
    <w:rsid w:val="00072ACE"/>
    <w:rsid w:val="00072BE9"/>
    <w:rsid w:val="000734C9"/>
    <w:rsid w:val="000735C0"/>
    <w:rsid w:val="00073C86"/>
    <w:rsid w:val="000744F7"/>
    <w:rsid w:val="00074B4A"/>
    <w:rsid w:val="000757E4"/>
    <w:rsid w:val="000757F6"/>
    <w:rsid w:val="00076400"/>
    <w:rsid w:val="00076507"/>
    <w:rsid w:val="00076CF6"/>
    <w:rsid w:val="00076D7D"/>
    <w:rsid w:val="00076DF5"/>
    <w:rsid w:val="00077A52"/>
    <w:rsid w:val="00077A7E"/>
    <w:rsid w:val="00077D2B"/>
    <w:rsid w:val="00077FAD"/>
    <w:rsid w:val="0008073D"/>
    <w:rsid w:val="00080CF0"/>
    <w:rsid w:val="0008141B"/>
    <w:rsid w:val="00081772"/>
    <w:rsid w:val="000824B8"/>
    <w:rsid w:val="000826CF"/>
    <w:rsid w:val="00082939"/>
    <w:rsid w:val="000839C0"/>
    <w:rsid w:val="00083B06"/>
    <w:rsid w:val="00084321"/>
    <w:rsid w:val="00084344"/>
    <w:rsid w:val="00084852"/>
    <w:rsid w:val="00084DB2"/>
    <w:rsid w:val="00085B40"/>
    <w:rsid w:val="00085C55"/>
    <w:rsid w:val="00086039"/>
    <w:rsid w:val="0008687D"/>
    <w:rsid w:val="00086EB0"/>
    <w:rsid w:val="000877BF"/>
    <w:rsid w:val="00087E54"/>
    <w:rsid w:val="00087F9C"/>
    <w:rsid w:val="000903CB"/>
    <w:rsid w:val="000907DA"/>
    <w:rsid w:val="00090E37"/>
    <w:rsid w:val="0009158F"/>
    <w:rsid w:val="000930D6"/>
    <w:rsid w:val="000936EA"/>
    <w:rsid w:val="00093CD8"/>
    <w:rsid w:val="00094EB4"/>
    <w:rsid w:val="00095384"/>
    <w:rsid w:val="00096D55"/>
    <w:rsid w:val="000974D6"/>
    <w:rsid w:val="000A0518"/>
    <w:rsid w:val="000A0F40"/>
    <w:rsid w:val="000A138A"/>
    <w:rsid w:val="000A151C"/>
    <w:rsid w:val="000A1A6A"/>
    <w:rsid w:val="000A1C81"/>
    <w:rsid w:val="000A3523"/>
    <w:rsid w:val="000A3A0A"/>
    <w:rsid w:val="000A3F89"/>
    <w:rsid w:val="000A46E8"/>
    <w:rsid w:val="000A4C0E"/>
    <w:rsid w:val="000A5380"/>
    <w:rsid w:val="000A583A"/>
    <w:rsid w:val="000A583F"/>
    <w:rsid w:val="000A6424"/>
    <w:rsid w:val="000A6843"/>
    <w:rsid w:val="000A6ABD"/>
    <w:rsid w:val="000A6B4C"/>
    <w:rsid w:val="000A6F80"/>
    <w:rsid w:val="000A71D3"/>
    <w:rsid w:val="000B0008"/>
    <w:rsid w:val="000B02D6"/>
    <w:rsid w:val="000B14D5"/>
    <w:rsid w:val="000B1558"/>
    <w:rsid w:val="000B185A"/>
    <w:rsid w:val="000B1CB0"/>
    <w:rsid w:val="000B1F03"/>
    <w:rsid w:val="000B278C"/>
    <w:rsid w:val="000B33A9"/>
    <w:rsid w:val="000B3771"/>
    <w:rsid w:val="000B37C1"/>
    <w:rsid w:val="000B3A6B"/>
    <w:rsid w:val="000B3E60"/>
    <w:rsid w:val="000B4A02"/>
    <w:rsid w:val="000B4BAA"/>
    <w:rsid w:val="000B4C50"/>
    <w:rsid w:val="000C017A"/>
    <w:rsid w:val="000C038D"/>
    <w:rsid w:val="000C0531"/>
    <w:rsid w:val="000C0930"/>
    <w:rsid w:val="000C1116"/>
    <w:rsid w:val="000C2904"/>
    <w:rsid w:val="000C29D6"/>
    <w:rsid w:val="000C38CF"/>
    <w:rsid w:val="000C397F"/>
    <w:rsid w:val="000C4013"/>
    <w:rsid w:val="000C46CD"/>
    <w:rsid w:val="000C4725"/>
    <w:rsid w:val="000C48C2"/>
    <w:rsid w:val="000C4BDA"/>
    <w:rsid w:val="000C4E85"/>
    <w:rsid w:val="000C52EA"/>
    <w:rsid w:val="000C59CA"/>
    <w:rsid w:val="000C615C"/>
    <w:rsid w:val="000C619D"/>
    <w:rsid w:val="000C6BD6"/>
    <w:rsid w:val="000C726A"/>
    <w:rsid w:val="000C7559"/>
    <w:rsid w:val="000C77E4"/>
    <w:rsid w:val="000C7882"/>
    <w:rsid w:val="000C7AC2"/>
    <w:rsid w:val="000D0068"/>
    <w:rsid w:val="000D0510"/>
    <w:rsid w:val="000D0D62"/>
    <w:rsid w:val="000D14C5"/>
    <w:rsid w:val="000D17FB"/>
    <w:rsid w:val="000D2D26"/>
    <w:rsid w:val="000D3433"/>
    <w:rsid w:val="000D37DF"/>
    <w:rsid w:val="000D4168"/>
    <w:rsid w:val="000D43A3"/>
    <w:rsid w:val="000D4B5D"/>
    <w:rsid w:val="000D5D7A"/>
    <w:rsid w:val="000D6448"/>
    <w:rsid w:val="000E0242"/>
    <w:rsid w:val="000E02E1"/>
    <w:rsid w:val="000E051D"/>
    <w:rsid w:val="000E0E68"/>
    <w:rsid w:val="000E1496"/>
    <w:rsid w:val="000E160C"/>
    <w:rsid w:val="000E19A0"/>
    <w:rsid w:val="000E1C68"/>
    <w:rsid w:val="000E1F34"/>
    <w:rsid w:val="000E2195"/>
    <w:rsid w:val="000E2C6C"/>
    <w:rsid w:val="000E301B"/>
    <w:rsid w:val="000E3837"/>
    <w:rsid w:val="000E3B5E"/>
    <w:rsid w:val="000E3DCE"/>
    <w:rsid w:val="000E41DB"/>
    <w:rsid w:val="000E4FF3"/>
    <w:rsid w:val="000E5BBB"/>
    <w:rsid w:val="000E6C5C"/>
    <w:rsid w:val="000E6DAF"/>
    <w:rsid w:val="000E772E"/>
    <w:rsid w:val="000E7EE9"/>
    <w:rsid w:val="000F0223"/>
    <w:rsid w:val="000F1616"/>
    <w:rsid w:val="000F1759"/>
    <w:rsid w:val="000F226B"/>
    <w:rsid w:val="000F2D80"/>
    <w:rsid w:val="000F3335"/>
    <w:rsid w:val="000F38D3"/>
    <w:rsid w:val="000F419A"/>
    <w:rsid w:val="000F4391"/>
    <w:rsid w:val="000F4566"/>
    <w:rsid w:val="000F4F07"/>
    <w:rsid w:val="000F5470"/>
    <w:rsid w:val="000F5563"/>
    <w:rsid w:val="000F56C1"/>
    <w:rsid w:val="000F59B2"/>
    <w:rsid w:val="000F5E97"/>
    <w:rsid w:val="000F6A25"/>
    <w:rsid w:val="000F6A82"/>
    <w:rsid w:val="000F6D34"/>
    <w:rsid w:val="000F6E1F"/>
    <w:rsid w:val="000F72BF"/>
    <w:rsid w:val="000F7D79"/>
    <w:rsid w:val="0010029C"/>
    <w:rsid w:val="00100B49"/>
    <w:rsid w:val="00100EBD"/>
    <w:rsid w:val="001012D2"/>
    <w:rsid w:val="001016AF"/>
    <w:rsid w:val="0010202C"/>
    <w:rsid w:val="00103603"/>
    <w:rsid w:val="00103C1E"/>
    <w:rsid w:val="00103C4A"/>
    <w:rsid w:val="00103F01"/>
    <w:rsid w:val="001042B6"/>
    <w:rsid w:val="00104682"/>
    <w:rsid w:val="00104B47"/>
    <w:rsid w:val="001050A6"/>
    <w:rsid w:val="001054F7"/>
    <w:rsid w:val="00105AC4"/>
    <w:rsid w:val="00106256"/>
    <w:rsid w:val="00106330"/>
    <w:rsid w:val="00106976"/>
    <w:rsid w:val="00106A1F"/>
    <w:rsid w:val="00106C0D"/>
    <w:rsid w:val="00106D53"/>
    <w:rsid w:val="00107477"/>
    <w:rsid w:val="00107915"/>
    <w:rsid w:val="00107E32"/>
    <w:rsid w:val="001100F9"/>
    <w:rsid w:val="00110310"/>
    <w:rsid w:val="001103DB"/>
    <w:rsid w:val="00110408"/>
    <w:rsid w:val="0011089C"/>
    <w:rsid w:val="0011093C"/>
    <w:rsid w:val="001118FC"/>
    <w:rsid w:val="00111946"/>
    <w:rsid w:val="00111F70"/>
    <w:rsid w:val="001122A4"/>
    <w:rsid w:val="00112994"/>
    <w:rsid w:val="00113761"/>
    <w:rsid w:val="00113765"/>
    <w:rsid w:val="00114057"/>
    <w:rsid w:val="00115A16"/>
    <w:rsid w:val="00115E32"/>
    <w:rsid w:val="00115FC5"/>
    <w:rsid w:val="001170DA"/>
    <w:rsid w:val="00117826"/>
    <w:rsid w:val="00117963"/>
    <w:rsid w:val="00120413"/>
    <w:rsid w:val="001204B4"/>
    <w:rsid w:val="00120987"/>
    <w:rsid w:val="001209EE"/>
    <w:rsid w:val="00120AA8"/>
    <w:rsid w:val="0012166A"/>
    <w:rsid w:val="0012236D"/>
    <w:rsid w:val="00122A29"/>
    <w:rsid w:val="00122AFC"/>
    <w:rsid w:val="00122C10"/>
    <w:rsid w:val="00123A27"/>
    <w:rsid w:val="00123D70"/>
    <w:rsid w:val="00123FB5"/>
    <w:rsid w:val="00124171"/>
    <w:rsid w:val="00124C52"/>
    <w:rsid w:val="00124EDF"/>
    <w:rsid w:val="00125039"/>
    <w:rsid w:val="001259FC"/>
    <w:rsid w:val="001268B4"/>
    <w:rsid w:val="00126DDF"/>
    <w:rsid w:val="00127339"/>
    <w:rsid w:val="00127E2C"/>
    <w:rsid w:val="001300A7"/>
    <w:rsid w:val="0013047F"/>
    <w:rsid w:val="001310AF"/>
    <w:rsid w:val="0013200D"/>
    <w:rsid w:val="0013208D"/>
    <w:rsid w:val="00132159"/>
    <w:rsid w:val="00132D82"/>
    <w:rsid w:val="00134AAA"/>
    <w:rsid w:val="00134E29"/>
    <w:rsid w:val="00135BE2"/>
    <w:rsid w:val="00136C03"/>
    <w:rsid w:val="00136FB6"/>
    <w:rsid w:val="0013784D"/>
    <w:rsid w:val="0014020D"/>
    <w:rsid w:val="00140727"/>
    <w:rsid w:val="001408D1"/>
    <w:rsid w:val="001411E8"/>
    <w:rsid w:val="00141209"/>
    <w:rsid w:val="001419BE"/>
    <w:rsid w:val="001419D1"/>
    <w:rsid w:val="00141B70"/>
    <w:rsid w:val="0014217F"/>
    <w:rsid w:val="0014272C"/>
    <w:rsid w:val="001429E5"/>
    <w:rsid w:val="00142EC6"/>
    <w:rsid w:val="00143205"/>
    <w:rsid w:val="00143CA0"/>
    <w:rsid w:val="00143D1F"/>
    <w:rsid w:val="00145083"/>
    <w:rsid w:val="0014537D"/>
    <w:rsid w:val="001464C0"/>
    <w:rsid w:val="00147773"/>
    <w:rsid w:val="001477EC"/>
    <w:rsid w:val="00147BA5"/>
    <w:rsid w:val="00147CFF"/>
    <w:rsid w:val="001511F4"/>
    <w:rsid w:val="001512E6"/>
    <w:rsid w:val="00151711"/>
    <w:rsid w:val="00151853"/>
    <w:rsid w:val="001525D0"/>
    <w:rsid w:val="001527CF"/>
    <w:rsid w:val="00152BD6"/>
    <w:rsid w:val="00152FA2"/>
    <w:rsid w:val="001531B0"/>
    <w:rsid w:val="00153BBA"/>
    <w:rsid w:val="001541E8"/>
    <w:rsid w:val="001548DD"/>
    <w:rsid w:val="00154D4D"/>
    <w:rsid w:val="00154E59"/>
    <w:rsid w:val="00155024"/>
    <w:rsid w:val="00156A29"/>
    <w:rsid w:val="00156AA1"/>
    <w:rsid w:val="00157491"/>
    <w:rsid w:val="00157CDF"/>
    <w:rsid w:val="00160E63"/>
    <w:rsid w:val="001610D5"/>
    <w:rsid w:val="0016176E"/>
    <w:rsid w:val="00162580"/>
    <w:rsid w:val="00162C4E"/>
    <w:rsid w:val="00163891"/>
    <w:rsid w:val="00163B3C"/>
    <w:rsid w:val="00163BD9"/>
    <w:rsid w:val="00163D5D"/>
    <w:rsid w:val="00165348"/>
    <w:rsid w:val="00165607"/>
    <w:rsid w:val="0016582F"/>
    <w:rsid w:val="00166228"/>
    <w:rsid w:val="001667BF"/>
    <w:rsid w:val="001668C9"/>
    <w:rsid w:val="00166BB3"/>
    <w:rsid w:val="00166C11"/>
    <w:rsid w:val="00166C7E"/>
    <w:rsid w:val="00167E68"/>
    <w:rsid w:val="001714FE"/>
    <w:rsid w:val="00171893"/>
    <w:rsid w:val="00171B61"/>
    <w:rsid w:val="001725EB"/>
    <w:rsid w:val="00172AC1"/>
    <w:rsid w:val="0017321C"/>
    <w:rsid w:val="0017374D"/>
    <w:rsid w:val="00173CA6"/>
    <w:rsid w:val="0017410E"/>
    <w:rsid w:val="001742F6"/>
    <w:rsid w:val="001745F0"/>
    <w:rsid w:val="00174997"/>
    <w:rsid w:val="00174AFE"/>
    <w:rsid w:val="00174B33"/>
    <w:rsid w:val="0017577B"/>
    <w:rsid w:val="00175971"/>
    <w:rsid w:val="001763FC"/>
    <w:rsid w:val="00176A0E"/>
    <w:rsid w:val="0017722A"/>
    <w:rsid w:val="001777C8"/>
    <w:rsid w:val="00180BBC"/>
    <w:rsid w:val="00180F53"/>
    <w:rsid w:val="00181D65"/>
    <w:rsid w:val="00182253"/>
    <w:rsid w:val="001822A4"/>
    <w:rsid w:val="0018300F"/>
    <w:rsid w:val="0018333D"/>
    <w:rsid w:val="00183910"/>
    <w:rsid w:val="00184C77"/>
    <w:rsid w:val="001856B5"/>
    <w:rsid w:val="00186234"/>
    <w:rsid w:val="0018659C"/>
    <w:rsid w:val="001867C1"/>
    <w:rsid w:val="00186B41"/>
    <w:rsid w:val="00186DA0"/>
    <w:rsid w:val="00186E34"/>
    <w:rsid w:val="0018786E"/>
    <w:rsid w:val="00187AB6"/>
    <w:rsid w:val="00187C0A"/>
    <w:rsid w:val="00187E3E"/>
    <w:rsid w:val="00190D62"/>
    <w:rsid w:val="00191852"/>
    <w:rsid w:val="00191C12"/>
    <w:rsid w:val="0019284C"/>
    <w:rsid w:val="0019290B"/>
    <w:rsid w:val="00192A87"/>
    <w:rsid w:val="00193478"/>
    <w:rsid w:val="00193F55"/>
    <w:rsid w:val="001941CB"/>
    <w:rsid w:val="00194E0A"/>
    <w:rsid w:val="001953D1"/>
    <w:rsid w:val="00195411"/>
    <w:rsid w:val="0019563C"/>
    <w:rsid w:val="00195C72"/>
    <w:rsid w:val="00195FE5"/>
    <w:rsid w:val="0019607D"/>
    <w:rsid w:val="001961AF"/>
    <w:rsid w:val="0019686E"/>
    <w:rsid w:val="00196BC8"/>
    <w:rsid w:val="001970DF"/>
    <w:rsid w:val="00197343"/>
    <w:rsid w:val="00197AE5"/>
    <w:rsid w:val="001A101B"/>
    <w:rsid w:val="001A1906"/>
    <w:rsid w:val="001A27DA"/>
    <w:rsid w:val="001A2897"/>
    <w:rsid w:val="001A3FB3"/>
    <w:rsid w:val="001A3FB5"/>
    <w:rsid w:val="001A45A0"/>
    <w:rsid w:val="001A4B36"/>
    <w:rsid w:val="001A5650"/>
    <w:rsid w:val="001A59E6"/>
    <w:rsid w:val="001A59FD"/>
    <w:rsid w:val="001A6231"/>
    <w:rsid w:val="001A695A"/>
    <w:rsid w:val="001A7840"/>
    <w:rsid w:val="001A793A"/>
    <w:rsid w:val="001B0831"/>
    <w:rsid w:val="001B08E8"/>
    <w:rsid w:val="001B092B"/>
    <w:rsid w:val="001B0DA0"/>
    <w:rsid w:val="001B0E57"/>
    <w:rsid w:val="001B1A3F"/>
    <w:rsid w:val="001B1D28"/>
    <w:rsid w:val="001B2846"/>
    <w:rsid w:val="001B2FD1"/>
    <w:rsid w:val="001B2FF2"/>
    <w:rsid w:val="001B34F3"/>
    <w:rsid w:val="001B3A38"/>
    <w:rsid w:val="001B3E6D"/>
    <w:rsid w:val="001B46EA"/>
    <w:rsid w:val="001B4887"/>
    <w:rsid w:val="001B4B67"/>
    <w:rsid w:val="001B5686"/>
    <w:rsid w:val="001B5B0A"/>
    <w:rsid w:val="001B63D3"/>
    <w:rsid w:val="001B644C"/>
    <w:rsid w:val="001B6862"/>
    <w:rsid w:val="001B6E16"/>
    <w:rsid w:val="001B7179"/>
    <w:rsid w:val="001B74AC"/>
    <w:rsid w:val="001C0261"/>
    <w:rsid w:val="001C091F"/>
    <w:rsid w:val="001C0A1A"/>
    <w:rsid w:val="001C10FB"/>
    <w:rsid w:val="001C1117"/>
    <w:rsid w:val="001C14F3"/>
    <w:rsid w:val="001C1855"/>
    <w:rsid w:val="001C1A20"/>
    <w:rsid w:val="001C1B55"/>
    <w:rsid w:val="001C22E8"/>
    <w:rsid w:val="001C30F1"/>
    <w:rsid w:val="001C346A"/>
    <w:rsid w:val="001C36FE"/>
    <w:rsid w:val="001C4987"/>
    <w:rsid w:val="001C4BFC"/>
    <w:rsid w:val="001C5012"/>
    <w:rsid w:val="001C5304"/>
    <w:rsid w:val="001C65EF"/>
    <w:rsid w:val="001C75D5"/>
    <w:rsid w:val="001C786D"/>
    <w:rsid w:val="001D0CFC"/>
    <w:rsid w:val="001D1FFD"/>
    <w:rsid w:val="001D4069"/>
    <w:rsid w:val="001D49C9"/>
    <w:rsid w:val="001D747E"/>
    <w:rsid w:val="001D7A86"/>
    <w:rsid w:val="001E013B"/>
    <w:rsid w:val="001E0458"/>
    <w:rsid w:val="001E04D0"/>
    <w:rsid w:val="001E0F96"/>
    <w:rsid w:val="001E0FB0"/>
    <w:rsid w:val="001E0FCD"/>
    <w:rsid w:val="001E1870"/>
    <w:rsid w:val="001E2715"/>
    <w:rsid w:val="001E2B35"/>
    <w:rsid w:val="001E33D5"/>
    <w:rsid w:val="001E3785"/>
    <w:rsid w:val="001E3C7E"/>
    <w:rsid w:val="001E430A"/>
    <w:rsid w:val="001E48AC"/>
    <w:rsid w:val="001E4910"/>
    <w:rsid w:val="001E5FAB"/>
    <w:rsid w:val="001E65F3"/>
    <w:rsid w:val="001E6AA9"/>
    <w:rsid w:val="001E6D0F"/>
    <w:rsid w:val="001E7A32"/>
    <w:rsid w:val="001E7B7E"/>
    <w:rsid w:val="001E7DA4"/>
    <w:rsid w:val="001E7EAA"/>
    <w:rsid w:val="001F01B5"/>
    <w:rsid w:val="001F0754"/>
    <w:rsid w:val="001F0A13"/>
    <w:rsid w:val="001F110A"/>
    <w:rsid w:val="001F1917"/>
    <w:rsid w:val="001F1D54"/>
    <w:rsid w:val="001F42E8"/>
    <w:rsid w:val="001F45DB"/>
    <w:rsid w:val="001F49D9"/>
    <w:rsid w:val="001F4F1E"/>
    <w:rsid w:val="001F564A"/>
    <w:rsid w:val="001F56DB"/>
    <w:rsid w:val="001F5BBD"/>
    <w:rsid w:val="001F5D13"/>
    <w:rsid w:val="001F642C"/>
    <w:rsid w:val="001F66F4"/>
    <w:rsid w:val="001F692A"/>
    <w:rsid w:val="001F72B2"/>
    <w:rsid w:val="001F7692"/>
    <w:rsid w:val="001F76F6"/>
    <w:rsid w:val="001F7724"/>
    <w:rsid w:val="001F7A9E"/>
    <w:rsid w:val="001F7ADA"/>
    <w:rsid w:val="001F7D74"/>
    <w:rsid w:val="002000B5"/>
    <w:rsid w:val="00200A2B"/>
    <w:rsid w:val="00200C35"/>
    <w:rsid w:val="002011E1"/>
    <w:rsid w:val="002022BF"/>
    <w:rsid w:val="00202654"/>
    <w:rsid w:val="00202AE1"/>
    <w:rsid w:val="00203F7C"/>
    <w:rsid w:val="00204D0D"/>
    <w:rsid w:val="00206598"/>
    <w:rsid w:val="0020692F"/>
    <w:rsid w:val="00206BE9"/>
    <w:rsid w:val="002070CE"/>
    <w:rsid w:val="002073B6"/>
    <w:rsid w:val="002074FB"/>
    <w:rsid w:val="00207545"/>
    <w:rsid w:val="00207F53"/>
    <w:rsid w:val="00210601"/>
    <w:rsid w:val="00210691"/>
    <w:rsid w:val="00210877"/>
    <w:rsid w:val="002108D8"/>
    <w:rsid w:val="00210DE6"/>
    <w:rsid w:val="002110F3"/>
    <w:rsid w:val="0021157C"/>
    <w:rsid w:val="00211902"/>
    <w:rsid w:val="00211AA6"/>
    <w:rsid w:val="002131B0"/>
    <w:rsid w:val="00213517"/>
    <w:rsid w:val="002136EF"/>
    <w:rsid w:val="002137F0"/>
    <w:rsid w:val="00214062"/>
    <w:rsid w:val="002141B0"/>
    <w:rsid w:val="00215424"/>
    <w:rsid w:val="00215A06"/>
    <w:rsid w:val="00215E44"/>
    <w:rsid w:val="00215EE9"/>
    <w:rsid w:val="0021727E"/>
    <w:rsid w:val="00217630"/>
    <w:rsid w:val="002201FE"/>
    <w:rsid w:val="00220522"/>
    <w:rsid w:val="00220CAA"/>
    <w:rsid w:val="002240F9"/>
    <w:rsid w:val="002254FA"/>
    <w:rsid w:val="0022579B"/>
    <w:rsid w:val="00225EC3"/>
    <w:rsid w:val="00226CFC"/>
    <w:rsid w:val="00227143"/>
    <w:rsid w:val="00227448"/>
    <w:rsid w:val="00227B3E"/>
    <w:rsid w:val="00227F1D"/>
    <w:rsid w:val="002300EC"/>
    <w:rsid w:val="00231D9B"/>
    <w:rsid w:val="002321B3"/>
    <w:rsid w:val="002321DC"/>
    <w:rsid w:val="00232721"/>
    <w:rsid w:val="00232756"/>
    <w:rsid w:val="00234095"/>
    <w:rsid w:val="002348DD"/>
    <w:rsid w:val="00234D9B"/>
    <w:rsid w:val="00234DF5"/>
    <w:rsid w:val="002353AE"/>
    <w:rsid w:val="0023632C"/>
    <w:rsid w:val="002365BE"/>
    <w:rsid w:val="00236CF2"/>
    <w:rsid w:val="00237056"/>
    <w:rsid w:val="00237153"/>
    <w:rsid w:val="002377B8"/>
    <w:rsid w:val="00237D43"/>
    <w:rsid w:val="00240117"/>
    <w:rsid w:val="00241070"/>
    <w:rsid w:val="00241138"/>
    <w:rsid w:val="00241613"/>
    <w:rsid w:val="00241920"/>
    <w:rsid w:val="00241B74"/>
    <w:rsid w:val="00242187"/>
    <w:rsid w:val="0024245C"/>
    <w:rsid w:val="00242850"/>
    <w:rsid w:val="00242873"/>
    <w:rsid w:val="00243444"/>
    <w:rsid w:val="002435E8"/>
    <w:rsid w:val="002437A0"/>
    <w:rsid w:val="00243BEB"/>
    <w:rsid w:val="00244765"/>
    <w:rsid w:val="002449B3"/>
    <w:rsid w:val="00244D3E"/>
    <w:rsid w:val="00244FCE"/>
    <w:rsid w:val="00245FA9"/>
    <w:rsid w:val="00246580"/>
    <w:rsid w:val="002468F7"/>
    <w:rsid w:val="00246E2B"/>
    <w:rsid w:val="002478AF"/>
    <w:rsid w:val="00250007"/>
    <w:rsid w:val="0025020B"/>
    <w:rsid w:val="00250782"/>
    <w:rsid w:val="00250A17"/>
    <w:rsid w:val="00250B52"/>
    <w:rsid w:val="00250E64"/>
    <w:rsid w:val="0025130E"/>
    <w:rsid w:val="002531FB"/>
    <w:rsid w:val="00253284"/>
    <w:rsid w:val="0025353F"/>
    <w:rsid w:val="00253812"/>
    <w:rsid w:val="00254011"/>
    <w:rsid w:val="002540DA"/>
    <w:rsid w:val="002544FC"/>
    <w:rsid w:val="002550D6"/>
    <w:rsid w:val="0025571B"/>
    <w:rsid w:val="00255887"/>
    <w:rsid w:val="00255D8C"/>
    <w:rsid w:val="00256523"/>
    <w:rsid w:val="00256E69"/>
    <w:rsid w:val="00256FA6"/>
    <w:rsid w:val="0025700D"/>
    <w:rsid w:val="00257798"/>
    <w:rsid w:val="0026048B"/>
    <w:rsid w:val="00260495"/>
    <w:rsid w:val="00260748"/>
    <w:rsid w:val="0026166B"/>
    <w:rsid w:val="002616EA"/>
    <w:rsid w:val="00261776"/>
    <w:rsid w:val="002619D1"/>
    <w:rsid w:val="00261A90"/>
    <w:rsid w:val="00261F94"/>
    <w:rsid w:val="0026209C"/>
    <w:rsid w:val="002622F0"/>
    <w:rsid w:val="002624D9"/>
    <w:rsid w:val="00262DD4"/>
    <w:rsid w:val="0026349F"/>
    <w:rsid w:val="002634F4"/>
    <w:rsid w:val="00263529"/>
    <w:rsid w:val="002637BA"/>
    <w:rsid w:val="00263A5E"/>
    <w:rsid w:val="00264003"/>
    <w:rsid w:val="0026400A"/>
    <w:rsid w:val="00264E91"/>
    <w:rsid w:val="002665C5"/>
    <w:rsid w:val="002675AA"/>
    <w:rsid w:val="0026785F"/>
    <w:rsid w:val="002707E6"/>
    <w:rsid w:val="00271113"/>
    <w:rsid w:val="0027118D"/>
    <w:rsid w:val="002711E1"/>
    <w:rsid w:val="0027140B"/>
    <w:rsid w:val="00271665"/>
    <w:rsid w:val="002718F8"/>
    <w:rsid w:val="00271903"/>
    <w:rsid w:val="0027195D"/>
    <w:rsid w:val="00272164"/>
    <w:rsid w:val="002722BB"/>
    <w:rsid w:val="00272FF0"/>
    <w:rsid w:val="0027327C"/>
    <w:rsid w:val="002732E8"/>
    <w:rsid w:val="00273677"/>
    <w:rsid w:val="0027389F"/>
    <w:rsid w:val="00273DC6"/>
    <w:rsid w:val="002743A3"/>
    <w:rsid w:val="002759D3"/>
    <w:rsid w:val="00275B5F"/>
    <w:rsid w:val="00275CDF"/>
    <w:rsid w:val="00277CFD"/>
    <w:rsid w:val="0028038A"/>
    <w:rsid w:val="00280A0F"/>
    <w:rsid w:val="00280E56"/>
    <w:rsid w:val="00281405"/>
    <w:rsid w:val="00281624"/>
    <w:rsid w:val="002817CE"/>
    <w:rsid w:val="00281FA1"/>
    <w:rsid w:val="002824B9"/>
    <w:rsid w:val="00282A3F"/>
    <w:rsid w:val="00283446"/>
    <w:rsid w:val="002834A7"/>
    <w:rsid w:val="00283755"/>
    <w:rsid w:val="00283B5A"/>
    <w:rsid w:val="00283C8D"/>
    <w:rsid w:val="00283D50"/>
    <w:rsid w:val="00283DFF"/>
    <w:rsid w:val="00285AE6"/>
    <w:rsid w:val="00286B1D"/>
    <w:rsid w:val="00286D36"/>
    <w:rsid w:val="00286FCD"/>
    <w:rsid w:val="002873CC"/>
    <w:rsid w:val="00287522"/>
    <w:rsid w:val="00287B71"/>
    <w:rsid w:val="00287BAE"/>
    <w:rsid w:val="00287E26"/>
    <w:rsid w:val="00290731"/>
    <w:rsid w:val="00291A8B"/>
    <w:rsid w:val="00291F1E"/>
    <w:rsid w:val="00292842"/>
    <w:rsid w:val="00292FA7"/>
    <w:rsid w:val="0029353F"/>
    <w:rsid w:val="0029360F"/>
    <w:rsid w:val="002936A9"/>
    <w:rsid w:val="00293E2B"/>
    <w:rsid w:val="0029424F"/>
    <w:rsid w:val="00294B97"/>
    <w:rsid w:val="00294EEE"/>
    <w:rsid w:val="00295B07"/>
    <w:rsid w:val="00295E2E"/>
    <w:rsid w:val="002960F8"/>
    <w:rsid w:val="0029663C"/>
    <w:rsid w:val="00296AE5"/>
    <w:rsid w:val="00296C11"/>
    <w:rsid w:val="00296F6F"/>
    <w:rsid w:val="00297634"/>
    <w:rsid w:val="002A007A"/>
    <w:rsid w:val="002A0268"/>
    <w:rsid w:val="002A0CAE"/>
    <w:rsid w:val="002A107B"/>
    <w:rsid w:val="002A1744"/>
    <w:rsid w:val="002A2025"/>
    <w:rsid w:val="002A2702"/>
    <w:rsid w:val="002A2E16"/>
    <w:rsid w:val="002A37A2"/>
    <w:rsid w:val="002A3853"/>
    <w:rsid w:val="002A39F7"/>
    <w:rsid w:val="002A3A1B"/>
    <w:rsid w:val="002A3B34"/>
    <w:rsid w:val="002A3D30"/>
    <w:rsid w:val="002A622F"/>
    <w:rsid w:val="002A670E"/>
    <w:rsid w:val="002A6E8D"/>
    <w:rsid w:val="002A6E99"/>
    <w:rsid w:val="002A7923"/>
    <w:rsid w:val="002B1047"/>
    <w:rsid w:val="002B1DD5"/>
    <w:rsid w:val="002B21F5"/>
    <w:rsid w:val="002B2525"/>
    <w:rsid w:val="002B312F"/>
    <w:rsid w:val="002B33E4"/>
    <w:rsid w:val="002B389F"/>
    <w:rsid w:val="002B42D6"/>
    <w:rsid w:val="002B5297"/>
    <w:rsid w:val="002B5984"/>
    <w:rsid w:val="002B6300"/>
    <w:rsid w:val="002B65EF"/>
    <w:rsid w:val="002B6870"/>
    <w:rsid w:val="002C02BF"/>
    <w:rsid w:val="002C04C8"/>
    <w:rsid w:val="002C0C20"/>
    <w:rsid w:val="002C10A9"/>
    <w:rsid w:val="002C147C"/>
    <w:rsid w:val="002C18D0"/>
    <w:rsid w:val="002C1BD7"/>
    <w:rsid w:val="002C272E"/>
    <w:rsid w:val="002C28C9"/>
    <w:rsid w:val="002C31D9"/>
    <w:rsid w:val="002C3554"/>
    <w:rsid w:val="002C362B"/>
    <w:rsid w:val="002C376F"/>
    <w:rsid w:val="002C3C29"/>
    <w:rsid w:val="002C408A"/>
    <w:rsid w:val="002C4F3E"/>
    <w:rsid w:val="002C5413"/>
    <w:rsid w:val="002C5FFF"/>
    <w:rsid w:val="002C62EF"/>
    <w:rsid w:val="002C6856"/>
    <w:rsid w:val="002C695A"/>
    <w:rsid w:val="002C6BF9"/>
    <w:rsid w:val="002C6D1A"/>
    <w:rsid w:val="002C74D3"/>
    <w:rsid w:val="002C7A19"/>
    <w:rsid w:val="002C7FA1"/>
    <w:rsid w:val="002C7FC1"/>
    <w:rsid w:val="002D01C1"/>
    <w:rsid w:val="002D01D0"/>
    <w:rsid w:val="002D10DC"/>
    <w:rsid w:val="002D199A"/>
    <w:rsid w:val="002D1F77"/>
    <w:rsid w:val="002D3519"/>
    <w:rsid w:val="002D3532"/>
    <w:rsid w:val="002D362C"/>
    <w:rsid w:val="002D37EC"/>
    <w:rsid w:val="002D3985"/>
    <w:rsid w:val="002D3A1B"/>
    <w:rsid w:val="002D3AC1"/>
    <w:rsid w:val="002D3ADB"/>
    <w:rsid w:val="002D3C87"/>
    <w:rsid w:val="002D3F2A"/>
    <w:rsid w:val="002D4340"/>
    <w:rsid w:val="002D4692"/>
    <w:rsid w:val="002D4B2F"/>
    <w:rsid w:val="002D56A4"/>
    <w:rsid w:val="002D5E55"/>
    <w:rsid w:val="002D67F6"/>
    <w:rsid w:val="002D6970"/>
    <w:rsid w:val="002D7542"/>
    <w:rsid w:val="002E005E"/>
    <w:rsid w:val="002E171E"/>
    <w:rsid w:val="002E17F6"/>
    <w:rsid w:val="002E1A8F"/>
    <w:rsid w:val="002E2187"/>
    <w:rsid w:val="002E237B"/>
    <w:rsid w:val="002E2EC2"/>
    <w:rsid w:val="002E337A"/>
    <w:rsid w:val="002E358A"/>
    <w:rsid w:val="002E393D"/>
    <w:rsid w:val="002E3F0D"/>
    <w:rsid w:val="002E3F44"/>
    <w:rsid w:val="002E4C19"/>
    <w:rsid w:val="002E4CFD"/>
    <w:rsid w:val="002E4D8A"/>
    <w:rsid w:val="002E5632"/>
    <w:rsid w:val="002E5CFF"/>
    <w:rsid w:val="002E6133"/>
    <w:rsid w:val="002E620B"/>
    <w:rsid w:val="002E691A"/>
    <w:rsid w:val="002E7330"/>
    <w:rsid w:val="002E7746"/>
    <w:rsid w:val="002F01B3"/>
    <w:rsid w:val="002F082C"/>
    <w:rsid w:val="002F0D32"/>
    <w:rsid w:val="002F0D77"/>
    <w:rsid w:val="002F1657"/>
    <w:rsid w:val="002F1D3B"/>
    <w:rsid w:val="002F243F"/>
    <w:rsid w:val="002F2490"/>
    <w:rsid w:val="002F2D34"/>
    <w:rsid w:val="002F2DFA"/>
    <w:rsid w:val="002F303A"/>
    <w:rsid w:val="002F3234"/>
    <w:rsid w:val="002F3CD7"/>
    <w:rsid w:val="002F451C"/>
    <w:rsid w:val="002F4B4E"/>
    <w:rsid w:val="002F4FD5"/>
    <w:rsid w:val="002F55B0"/>
    <w:rsid w:val="002F7301"/>
    <w:rsid w:val="002F7608"/>
    <w:rsid w:val="002F77A6"/>
    <w:rsid w:val="002F7973"/>
    <w:rsid w:val="002F7B1E"/>
    <w:rsid w:val="002F7C84"/>
    <w:rsid w:val="002F7F37"/>
    <w:rsid w:val="00300111"/>
    <w:rsid w:val="00300E7E"/>
    <w:rsid w:val="00300F60"/>
    <w:rsid w:val="003014C5"/>
    <w:rsid w:val="00301E6B"/>
    <w:rsid w:val="00302146"/>
    <w:rsid w:val="003021BE"/>
    <w:rsid w:val="003023AD"/>
    <w:rsid w:val="003024FF"/>
    <w:rsid w:val="003030DB"/>
    <w:rsid w:val="003036CC"/>
    <w:rsid w:val="0030373B"/>
    <w:rsid w:val="003039E8"/>
    <w:rsid w:val="00303BD3"/>
    <w:rsid w:val="00304454"/>
    <w:rsid w:val="00305254"/>
    <w:rsid w:val="003059AD"/>
    <w:rsid w:val="00305F76"/>
    <w:rsid w:val="00307774"/>
    <w:rsid w:val="00307D2C"/>
    <w:rsid w:val="003104E7"/>
    <w:rsid w:val="00310DF9"/>
    <w:rsid w:val="00310E5E"/>
    <w:rsid w:val="00310EEC"/>
    <w:rsid w:val="00310F03"/>
    <w:rsid w:val="00311037"/>
    <w:rsid w:val="00311D0D"/>
    <w:rsid w:val="00313C97"/>
    <w:rsid w:val="00313F35"/>
    <w:rsid w:val="003141A4"/>
    <w:rsid w:val="0031456D"/>
    <w:rsid w:val="00314A36"/>
    <w:rsid w:val="00314ADC"/>
    <w:rsid w:val="00314DEF"/>
    <w:rsid w:val="003165D0"/>
    <w:rsid w:val="00317BAF"/>
    <w:rsid w:val="00317C6B"/>
    <w:rsid w:val="0032018B"/>
    <w:rsid w:val="00320365"/>
    <w:rsid w:val="00320905"/>
    <w:rsid w:val="00320ED3"/>
    <w:rsid w:val="003211B0"/>
    <w:rsid w:val="00321A46"/>
    <w:rsid w:val="0032269A"/>
    <w:rsid w:val="003226EF"/>
    <w:rsid w:val="00322DC7"/>
    <w:rsid w:val="003233C5"/>
    <w:rsid w:val="003233FE"/>
    <w:rsid w:val="00323FCC"/>
    <w:rsid w:val="00324173"/>
    <w:rsid w:val="003242E2"/>
    <w:rsid w:val="0032496B"/>
    <w:rsid w:val="00324C13"/>
    <w:rsid w:val="00324C17"/>
    <w:rsid w:val="00326204"/>
    <w:rsid w:val="0032758B"/>
    <w:rsid w:val="00327B92"/>
    <w:rsid w:val="00327BEB"/>
    <w:rsid w:val="003301BA"/>
    <w:rsid w:val="00331732"/>
    <w:rsid w:val="003318D6"/>
    <w:rsid w:val="00331DC4"/>
    <w:rsid w:val="003320D5"/>
    <w:rsid w:val="00333035"/>
    <w:rsid w:val="003337EA"/>
    <w:rsid w:val="00334554"/>
    <w:rsid w:val="00334950"/>
    <w:rsid w:val="0033606E"/>
    <w:rsid w:val="003360EF"/>
    <w:rsid w:val="003364B2"/>
    <w:rsid w:val="00337228"/>
    <w:rsid w:val="0033736B"/>
    <w:rsid w:val="00337FC7"/>
    <w:rsid w:val="00337FFD"/>
    <w:rsid w:val="0034054F"/>
    <w:rsid w:val="00340822"/>
    <w:rsid w:val="00340A94"/>
    <w:rsid w:val="00340B99"/>
    <w:rsid w:val="003412A5"/>
    <w:rsid w:val="003417E2"/>
    <w:rsid w:val="00341B43"/>
    <w:rsid w:val="00341E1F"/>
    <w:rsid w:val="00341EC8"/>
    <w:rsid w:val="00342170"/>
    <w:rsid w:val="0034233E"/>
    <w:rsid w:val="003429AA"/>
    <w:rsid w:val="00343673"/>
    <w:rsid w:val="0034375B"/>
    <w:rsid w:val="00343774"/>
    <w:rsid w:val="00343995"/>
    <w:rsid w:val="00343BFD"/>
    <w:rsid w:val="00343CDF"/>
    <w:rsid w:val="003440E4"/>
    <w:rsid w:val="00344D5B"/>
    <w:rsid w:val="0034589F"/>
    <w:rsid w:val="00345AFD"/>
    <w:rsid w:val="00345DDC"/>
    <w:rsid w:val="003461A2"/>
    <w:rsid w:val="00346A5C"/>
    <w:rsid w:val="00347247"/>
    <w:rsid w:val="0034793D"/>
    <w:rsid w:val="0035081D"/>
    <w:rsid w:val="00351E1C"/>
    <w:rsid w:val="0035281C"/>
    <w:rsid w:val="00352ACA"/>
    <w:rsid w:val="00353993"/>
    <w:rsid w:val="00353C3C"/>
    <w:rsid w:val="0035405F"/>
    <w:rsid w:val="0035423D"/>
    <w:rsid w:val="003549A8"/>
    <w:rsid w:val="00354E3E"/>
    <w:rsid w:val="00355C85"/>
    <w:rsid w:val="00356434"/>
    <w:rsid w:val="0035673A"/>
    <w:rsid w:val="003572D9"/>
    <w:rsid w:val="00357680"/>
    <w:rsid w:val="00360442"/>
    <w:rsid w:val="003604AC"/>
    <w:rsid w:val="0036059E"/>
    <w:rsid w:val="0036151A"/>
    <w:rsid w:val="003619EB"/>
    <w:rsid w:val="00361A37"/>
    <w:rsid w:val="0036299F"/>
    <w:rsid w:val="00362BC4"/>
    <w:rsid w:val="00363821"/>
    <w:rsid w:val="00364478"/>
    <w:rsid w:val="003645AB"/>
    <w:rsid w:val="00365B86"/>
    <w:rsid w:val="0036677B"/>
    <w:rsid w:val="00370445"/>
    <w:rsid w:val="00370494"/>
    <w:rsid w:val="00371054"/>
    <w:rsid w:val="00371703"/>
    <w:rsid w:val="00371E75"/>
    <w:rsid w:val="003727F8"/>
    <w:rsid w:val="0037330D"/>
    <w:rsid w:val="003747AF"/>
    <w:rsid w:val="00374CAA"/>
    <w:rsid w:val="003751B0"/>
    <w:rsid w:val="00375552"/>
    <w:rsid w:val="00375903"/>
    <w:rsid w:val="00375FC1"/>
    <w:rsid w:val="00377E68"/>
    <w:rsid w:val="0038021B"/>
    <w:rsid w:val="0038092F"/>
    <w:rsid w:val="00381FDA"/>
    <w:rsid w:val="003830E3"/>
    <w:rsid w:val="003837CA"/>
    <w:rsid w:val="003838A6"/>
    <w:rsid w:val="00383D61"/>
    <w:rsid w:val="00385117"/>
    <w:rsid w:val="00385545"/>
    <w:rsid w:val="00385848"/>
    <w:rsid w:val="00385B2D"/>
    <w:rsid w:val="00385DF2"/>
    <w:rsid w:val="0038600A"/>
    <w:rsid w:val="00386555"/>
    <w:rsid w:val="0038697F"/>
    <w:rsid w:val="00386A72"/>
    <w:rsid w:val="00386CB0"/>
    <w:rsid w:val="00386DC6"/>
    <w:rsid w:val="00386E53"/>
    <w:rsid w:val="00387B64"/>
    <w:rsid w:val="00390395"/>
    <w:rsid w:val="0039079E"/>
    <w:rsid w:val="00390A82"/>
    <w:rsid w:val="00390B23"/>
    <w:rsid w:val="00390B2D"/>
    <w:rsid w:val="00390E12"/>
    <w:rsid w:val="00391910"/>
    <w:rsid w:val="00391EED"/>
    <w:rsid w:val="00393529"/>
    <w:rsid w:val="00393CBD"/>
    <w:rsid w:val="003941A9"/>
    <w:rsid w:val="0039473B"/>
    <w:rsid w:val="00394B65"/>
    <w:rsid w:val="00394D28"/>
    <w:rsid w:val="003953C7"/>
    <w:rsid w:val="003954AA"/>
    <w:rsid w:val="00395671"/>
    <w:rsid w:val="00395B6C"/>
    <w:rsid w:val="0039692B"/>
    <w:rsid w:val="00396DF0"/>
    <w:rsid w:val="00397E02"/>
    <w:rsid w:val="00397F14"/>
    <w:rsid w:val="00397F71"/>
    <w:rsid w:val="003A0094"/>
    <w:rsid w:val="003A1226"/>
    <w:rsid w:val="003A1F36"/>
    <w:rsid w:val="003A22A4"/>
    <w:rsid w:val="003A23C8"/>
    <w:rsid w:val="003A2BAB"/>
    <w:rsid w:val="003A2FCD"/>
    <w:rsid w:val="003A434A"/>
    <w:rsid w:val="003A442E"/>
    <w:rsid w:val="003A4576"/>
    <w:rsid w:val="003A4630"/>
    <w:rsid w:val="003A57D5"/>
    <w:rsid w:val="003A7A2A"/>
    <w:rsid w:val="003A7E1D"/>
    <w:rsid w:val="003B0070"/>
    <w:rsid w:val="003B1DEA"/>
    <w:rsid w:val="003B1E8C"/>
    <w:rsid w:val="003B20D5"/>
    <w:rsid w:val="003B20F4"/>
    <w:rsid w:val="003B253B"/>
    <w:rsid w:val="003B264F"/>
    <w:rsid w:val="003B3120"/>
    <w:rsid w:val="003B3236"/>
    <w:rsid w:val="003B3BA3"/>
    <w:rsid w:val="003B3FAC"/>
    <w:rsid w:val="003B3FC4"/>
    <w:rsid w:val="003B40DF"/>
    <w:rsid w:val="003B4972"/>
    <w:rsid w:val="003B6152"/>
    <w:rsid w:val="003B6435"/>
    <w:rsid w:val="003B665E"/>
    <w:rsid w:val="003B6F5D"/>
    <w:rsid w:val="003B7E02"/>
    <w:rsid w:val="003C00A4"/>
    <w:rsid w:val="003C0782"/>
    <w:rsid w:val="003C07E5"/>
    <w:rsid w:val="003C087D"/>
    <w:rsid w:val="003C0A34"/>
    <w:rsid w:val="003C117C"/>
    <w:rsid w:val="003C1409"/>
    <w:rsid w:val="003C1AF2"/>
    <w:rsid w:val="003C1E43"/>
    <w:rsid w:val="003C217A"/>
    <w:rsid w:val="003C2766"/>
    <w:rsid w:val="003C2B42"/>
    <w:rsid w:val="003C2CB2"/>
    <w:rsid w:val="003C2D0D"/>
    <w:rsid w:val="003C31D3"/>
    <w:rsid w:val="003C34A5"/>
    <w:rsid w:val="003C3713"/>
    <w:rsid w:val="003C3DE0"/>
    <w:rsid w:val="003C3EAC"/>
    <w:rsid w:val="003C3F44"/>
    <w:rsid w:val="003C40B8"/>
    <w:rsid w:val="003C419C"/>
    <w:rsid w:val="003C45D4"/>
    <w:rsid w:val="003C45DD"/>
    <w:rsid w:val="003C50F7"/>
    <w:rsid w:val="003C516C"/>
    <w:rsid w:val="003C5191"/>
    <w:rsid w:val="003C54CB"/>
    <w:rsid w:val="003C5822"/>
    <w:rsid w:val="003C5E28"/>
    <w:rsid w:val="003C67CA"/>
    <w:rsid w:val="003C6D1C"/>
    <w:rsid w:val="003C7089"/>
    <w:rsid w:val="003C7337"/>
    <w:rsid w:val="003C74B1"/>
    <w:rsid w:val="003D0009"/>
    <w:rsid w:val="003D0315"/>
    <w:rsid w:val="003D07C9"/>
    <w:rsid w:val="003D0BDD"/>
    <w:rsid w:val="003D1103"/>
    <w:rsid w:val="003D159F"/>
    <w:rsid w:val="003D1B02"/>
    <w:rsid w:val="003D2170"/>
    <w:rsid w:val="003D23CF"/>
    <w:rsid w:val="003D24A5"/>
    <w:rsid w:val="003D2F7F"/>
    <w:rsid w:val="003D4132"/>
    <w:rsid w:val="003D477B"/>
    <w:rsid w:val="003D578F"/>
    <w:rsid w:val="003D5A40"/>
    <w:rsid w:val="003D6A66"/>
    <w:rsid w:val="003D6DC8"/>
    <w:rsid w:val="003D7536"/>
    <w:rsid w:val="003D794D"/>
    <w:rsid w:val="003D7C99"/>
    <w:rsid w:val="003E1443"/>
    <w:rsid w:val="003E19E3"/>
    <w:rsid w:val="003E1CD5"/>
    <w:rsid w:val="003E337E"/>
    <w:rsid w:val="003E3DD5"/>
    <w:rsid w:val="003E43C5"/>
    <w:rsid w:val="003E457B"/>
    <w:rsid w:val="003E50B6"/>
    <w:rsid w:val="003E5349"/>
    <w:rsid w:val="003E5E3A"/>
    <w:rsid w:val="003E60D1"/>
    <w:rsid w:val="003E62EA"/>
    <w:rsid w:val="003E630B"/>
    <w:rsid w:val="003E6A1F"/>
    <w:rsid w:val="003F1185"/>
    <w:rsid w:val="003F2702"/>
    <w:rsid w:val="003F27E6"/>
    <w:rsid w:val="003F2942"/>
    <w:rsid w:val="003F2B1B"/>
    <w:rsid w:val="003F2DA9"/>
    <w:rsid w:val="003F332C"/>
    <w:rsid w:val="003F44E0"/>
    <w:rsid w:val="003F463B"/>
    <w:rsid w:val="003F609B"/>
    <w:rsid w:val="003F619E"/>
    <w:rsid w:val="003F691C"/>
    <w:rsid w:val="003F6E86"/>
    <w:rsid w:val="003F6ED9"/>
    <w:rsid w:val="003F730F"/>
    <w:rsid w:val="003F7C2D"/>
    <w:rsid w:val="00400142"/>
    <w:rsid w:val="0040033E"/>
    <w:rsid w:val="0040051F"/>
    <w:rsid w:val="00400DD5"/>
    <w:rsid w:val="00400E6C"/>
    <w:rsid w:val="004019E9"/>
    <w:rsid w:val="00401DC9"/>
    <w:rsid w:val="00401F8A"/>
    <w:rsid w:val="0040244C"/>
    <w:rsid w:val="00402806"/>
    <w:rsid w:val="00402BA1"/>
    <w:rsid w:val="00403919"/>
    <w:rsid w:val="00403969"/>
    <w:rsid w:val="00403F7B"/>
    <w:rsid w:val="00404251"/>
    <w:rsid w:val="00404351"/>
    <w:rsid w:val="0040493A"/>
    <w:rsid w:val="00405665"/>
    <w:rsid w:val="0040606D"/>
    <w:rsid w:val="00406359"/>
    <w:rsid w:val="00407E59"/>
    <w:rsid w:val="00410785"/>
    <w:rsid w:val="00410956"/>
    <w:rsid w:val="00411A48"/>
    <w:rsid w:val="00411E1B"/>
    <w:rsid w:val="004123DE"/>
    <w:rsid w:val="004128D0"/>
    <w:rsid w:val="00412CF9"/>
    <w:rsid w:val="00412F3C"/>
    <w:rsid w:val="00412FEE"/>
    <w:rsid w:val="00413DF0"/>
    <w:rsid w:val="00414959"/>
    <w:rsid w:val="004149A9"/>
    <w:rsid w:val="0041502A"/>
    <w:rsid w:val="00416454"/>
    <w:rsid w:val="00417321"/>
    <w:rsid w:val="0041759A"/>
    <w:rsid w:val="00417A52"/>
    <w:rsid w:val="004207F1"/>
    <w:rsid w:val="004208F3"/>
    <w:rsid w:val="00420BD4"/>
    <w:rsid w:val="00420D2F"/>
    <w:rsid w:val="00423219"/>
    <w:rsid w:val="00424410"/>
    <w:rsid w:val="00425B74"/>
    <w:rsid w:val="0042688E"/>
    <w:rsid w:val="00426B4D"/>
    <w:rsid w:val="00426D56"/>
    <w:rsid w:val="0042741A"/>
    <w:rsid w:val="00427A75"/>
    <w:rsid w:val="00430003"/>
    <w:rsid w:val="004304CD"/>
    <w:rsid w:val="0043120E"/>
    <w:rsid w:val="00431841"/>
    <w:rsid w:val="00431951"/>
    <w:rsid w:val="00431EA6"/>
    <w:rsid w:val="0043200E"/>
    <w:rsid w:val="00432425"/>
    <w:rsid w:val="004326DF"/>
    <w:rsid w:val="00432840"/>
    <w:rsid w:val="004335AC"/>
    <w:rsid w:val="00433700"/>
    <w:rsid w:val="00433737"/>
    <w:rsid w:val="00433C56"/>
    <w:rsid w:val="0043407B"/>
    <w:rsid w:val="00434224"/>
    <w:rsid w:val="0043589F"/>
    <w:rsid w:val="00435AA3"/>
    <w:rsid w:val="00435C73"/>
    <w:rsid w:val="004363D9"/>
    <w:rsid w:val="00436981"/>
    <w:rsid w:val="00436EA9"/>
    <w:rsid w:val="00437780"/>
    <w:rsid w:val="00441283"/>
    <w:rsid w:val="00441974"/>
    <w:rsid w:val="0044239D"/>
    <w:rsid w:val="004426D8"/>
    <w:rsid w:val="0044282E"/>
    <w:rsid w:val="004431AF"/>
    <w:rsid w:val="004435C2"/>
    <w:rsid w:val="00444E99"/>
    <w:rsid w:val="00444FC9"/>
    <w:rsid w:val="004455EB"/>
    <w:rsid w:val="00447007"/>
    <w:rsid w:val="00447570"/>
    <w:rsid w:val="00447A4B"/>
    <w:rsid w:val="00447F68"/>
    <w:rsid w:val="00450092"/>
    <w:rsid w:val="0045026E"/>
    <w:rsid w:val="00450B16"/>
    <w:rsid w:val="00451F57"/>
    <w:rsid w:val="004520A7"/>
    <w:rsid w:val="00452536"/>
    <w:rsid w:val="00453893"/>
    <w:rsid w:val="00453AB9"/>
    <w:rsid w:val="0045447F"/>
    <w:rsid w:val="004547E7"/>
    <w:rsid w:val="00454A1B"/>
    <w:rsid w:val="00455143"/>
    <w:rsid w:val="00455973"/>
    <w:rsid w:val="00456247"/>
    <w:rsid w:val="00456292"/>
    <w:rsid w:val="00456517"/>
    <w:rsid w:val="00456828"/>
    <w:rsid w:val="00456B26"/>
    <w:rsid w:val="004600B7"/>
    <w:rsid w:val="004608F8"/>
    <w:rsid w:val="004617B4"/>
    <w:rsid w:val="00461AA9"/>
    <w:rsid w:val="00461C59"/>
    <w:rsid w:val="00462209"/>
    <w:rsid w:val="00462349"/>
    <w:rsid w:val="00462ACD"/>
    <w:rsid w:val="00463216"/>
    <w:rsid w:val="00463AA8"/>
    <w:rsid w:val="00463B31"/>
    <w:rsid w:val="004642FF"/>
    <w:rsid w:val="00464860"/>
    <w:rsid w:val="00465239"/>
    <w:rsid w:val="00465B9A"/>
    <w:rsid w:val="00465C57"/>
    <w:rsid w:val="00466F36"/>
    <w:rsid w:val="0046719F"/>
    <w:rsid w:val="00467433"/>
    <w:rsid w:val="00467902"/>
    <w:rsid w:val="0047017B"/>
    <w:rsid w:val="00470943"/>
    <w:rsid w:val="00470AB9"/>
    <w:rsid w:val="00470B3C"/>
    <w:rsid w:val="00470C52"/>
    <w:rsid w:val="0047130B"/>
    <w:rsid w:val="00471885"/>
    <w:rsid w:val="00471C54"/>
    <w:rsid w:val="00471DE9"/>
    <w:rsid w:val="00471E1F"/>
    <w:rsid w:val="0047216E"/>
    <w:rsid w:val="0047303D"/>
    <w:rsid w:val="00473411"/>
    <w:rsid w:val="00473855"/>
    <w:rsid w:val="0047397B"/>
    <w:rsid w:val="00473B19"/>
    <w:rsid w:val="00473B1C"/>
    <w:rsid w:val="00473B44"/>
    <w:rsid w:val="004743F4"/>
    <w:rsid w:val="00475490"/>
    <w:rsid w:val="0047662E"/>
    <w:rsid w:val="00476B9F"/>
    <w:rsid w:val="00480ACE"/>
    <w:rsid w:val="00480CA7"/>
    <w:rsid w:val="00481B78"/>
    <w:rsid w:val="00481FFB"/>
    <w:rsid w:val="00482E60"/>
    <w:rsid w:val="0048300F"/>
    <w:rsid w:val="00483829"/>
    <w:rsid w:val="00483A86"/>
    <w:rsid w:val="00483B82"/>
    <w:rsid w:val="004840DC"/>
    <w:rsid w:val="00484167"/>
    <w:rsid w:val="00485474"/>
    <w:rsid w:val="004856E8"/>
    <w:rsid w:val="00485D77"/>
    <w:rsid w:val="00486963"/>
    <w:rsid w:val="004902ED"/>
    <w:rsid w:val="004915C1"/>
    <w:rsid w:val="00491C0A"/>
    <w:rsid w:val="00491C5D"/>
    <w:rsid w:val="00491CAC"/>
    <w:rsid w:val="00492833"/>
    <w:rsid w:val="00492A71"/>
    <w:rsid w:val="004939E3"/>
    <w:rsid w:val="00493F22"/>
    <w:rsid w:val="00493F74"/>
    <w:rsid w:val="00494602"/>
    <w:rsid w:val="004966A2"/>
    <w:rsid w:val="00496D28"/>
    <w:rsid w:val="0049727C"/>
    <w:rsid w:val="00497827"/>
    <w:rsid w:val="004A001C"/>
    <w:rsid w:val="004A0371"/>
    <w:rsid w:val="004A0894"/>
    <w:rsid w:val="004A08C1"/>
    <w:rsid w:val="004A0A3B"/>
    <w:rsid w:val="004A263B"/>
    <w:rsid w:val="004A32DB"/>
    <w:rsid w:val="004A35F4"/>
    <w:rsid w:val="004A4A60"/>
    <w:rsid w:val="004A4C95"/>
    <w:rsid w:val="004A5144"/>
    <w:rsid w:val="004A54AF"/>
    <w:rsid w:val="004A57FE"/>
    <w:rsid w:val="004A5B36"/>
    <w:rsid w:val="004A5CA9"/>
    <w:rsid w:val="004A6F17"/>
    <w:rsid w:val="004A7748"/>
    <w:rsid w:val="004A7DD5"/>
    <w:rsid w:val="004B0062"/>
    <w:rsid w:val="004B0A12"/>
    <w:rsid w:val="004B0FF2"/>
    <w:rsid w:val="004B1073"/>
    <w:rsid w:val="004B13F3"/>
    <w:rsid w:val="004B1749"/>
    <w:rsid w:val="004B2196"/>
    <w:rsid w:val="004B2C7B"/>
    <w:rsid w:val="004B2E17"/>
    <w:rsid w:val="004B3162"/>
    <w:rsid w:val="004B33FE"/>
    <w:rsid w:val="004B34A0"/>
    <w:rsid w:val="004B3D81"/>
    <w:rsid w:val="004B3E8C"/>
    <w:rsid w:val="004B5391"/>
    <w:rsid w:val="004B6988"/>
    <w:rsid w:val="004B7C35"/>
    <w:rsid w:val="004C022A"/>
    <w:rsid w:val="004C06BF"/>
    <w:rsid w:val="004C212C"/>
    <w:rsid w:val="004C25C9"/>
    <w:rsid w:val="004C26C8"/>
    <w:rsid w:val="004C4FC2"/>
    <w:rsid w:val="004C54E0"/>
    <w:rsid w:val="004C54EB"/>
    <w:rsid w:val="004C5641"/>
    <w:rsid w:val="004C678E"/>
    <w:rsid w:val="004C7A80"/>
    <w:rsid w:val="004C7FBA"/>
    <w:rsid w:val="004D004A"/>
    <w:rsid w:val="004D0086"/>
    <w:rsid w:val="004D0483"/>
    <w:rsid w:val="004D09AF"/>
    <w:rsid w:val="004D10FC"/>
    <w:rsid w:val="004D121E"/>
    <w:rsid w:val="004D1672"/>
    <w:rsid w:val="004D16A6"/>
    <w:rsid w:val="004D1B07"/>
    <w:rsid w:val="004D21B2"/>
    <w:rsid w:val="004D437B"/>
    <w:rsid w:val="004D4442"/>
    <w:rsid w:val="004D4735"/>
    <w:rsid w:val="004D4BF4"/>
    <w:rsid w:val="004D4F95"/>
    <w:rsid w:val="004D526A"/>
    <w:rsid w:val="004D53C5"/>
    <w:rsid w:val="004D579C"/>
    <w:rsid w:val="004D5A40"/>
    <w:rsid w:val="004D5A8E"/>
    <w:rsid w:val="004D6123"/>
    <w:rsid w:val="004D61DA"/>
    <w:rsid w:val="004D6440"/>
    <w:rsid w:val="004D65AC"/>
    <w:rsid w:val="004D69E0"/>
    <w:rsid w:val="004D6D2D"/>
    <w:rsid w:val="004D6F2E"/>
    <w:rsid w:val="004D6F9E"/>
    <w:rsid w:val="004D6FF9"/>
    <w:rsid w:val="004D7453"/>
    <w:rsid w:val="004E0A06"/>
    <w:rsid w:val="004E0B5A"/>
    <w:rsid w:val="004E17B9"/>
    <w:rsid w:val="004E180C"/>
    <w:rsid w:val="004E19C4"/>
    <w:rsid w:val="004E1A2B"/>
    <w:rsid w:val="004E1D0C"/>
    <w:rsid w:val="004E2139"/>
    <w:rsid w:val="004E216C"/>
    <w:rsid w:val="004E25FD"/>
    <w:rsid w:val="004E2673"/>
    <w:rsid w:val="004E39FD"/>
    <w:rsid w:val="004E47A5"/>
    <w:rsid w:val="004E669F"/>
    <w:rsid w:val="004E66AC"/>
    <w:rsid w:val="004E68D0"/>
    <w:rsid w:val="004E78FD"/>
    <w:rsid w:val="004E7BA2"/>
    <w:rsid w:val="004E7F0D"/>
    <w:rsid w:val="004F0BFD"/>
    <w:rsid w:val="004F0F45"/>
    <w:rsid w:val="004F1423"/>
    <w:rsid w:val="004F1F1B"/>
    <w:rsid w:val="004F23A5"/>
    <w:rsid w:val="004F2CD2"/>
    <w:rsid w:val="004F3071"/>
    <w:rsid w:val="004F3AD3"/>
    <w:rsid w:val="004F41F4"/>
    <w:rsid w:val="004F4FD2"/>
    <w:rsid w:val="004F5340"/>
    <w:rsid w:val="004F53CA"/>
    <w:rsid w:val="004F5A46"/>
    <w:rsid w:val="004F6247"/>
    <w:rsid w:val="004F641F"/>
    <w:rsid w:val="004F6507"/>
    <w:rsid w:val="004F726A"/>
    <w:rsid w:val="004F78A5"/>
    <w:rsid w:val="005001C7"/>
    <w:rsid w:val="005008C4"/>
    <w:rsid w:val="00500B00"/>
    <w:rsid w:val="00500C52"/>
    <w:rsid w:val="00500F78"/>
    <w:rsid w:val="00500FA7"/>
    <w:rsid w:val="005020C3"/>
    <w:rsid w:val="00502A02"/>
    <w:rsid w:val="0050319A"/>
    <w:rsid w:val="00503304"/>
    <w:rsid w:val="00503564"/>
    <w:rsid w:val="00503B06"/>
    <w:rsid w:val="005045ED"/>
    <w:rsid w:val="00504DB0"/>
    <w:rsid w:val="005058E2"/>
    <w:rsid w:val="005060DA"/>
    <w:rsid w:val="00506975"/>
    <w:rsid w:val="005077E8"/>
    <w:rsid w:val="00507B79"/>
    <w:rsid w:val="00507FC0"/>
    <w:rsid w:val="005106BD"/>
    <w:rsid w:val="00510756"/>
    <w:rsid w:val="0051133E"/>
    <w:rsid w:val="00511922"/>
    <w:rsid w:val="00512325"/>
    <w:rsid w:val="00512FC8"/>
    <w:rsid w:val="00513784"/>
    <w:rsid w:val="00513896"/>
    <w:rsid w:val="00513BE2"/>
    <w:rsid w:val="00514010"/>
    <w:rsid w:val="005143FE"/>
    <w:rsid w:val="005146B6"/>
    <w:rsid w:val="00514CE3"/>
    <w:rsid w:val="00515519"/>
    <w:rsid w:val="00515B7B"/>
    <w:rsid w:val="0051628E"/>
    <w:rsid w:val="005166D8"/>
    <w:rsid w:val="005212FB"/>
    <w:rsid w:val="00521C2C"/>
    <w:rsid w:val="00521FF8"/>
    <w:rsid w:val="00522465"/>
    <w:rsid w:val="005229DD"/>
    <w:rsid w:val="0052364D"/>
    <w:rsid w:val="0052423B"/>
    <w:rsid w:val="00524B7C"/>
    <w:rsid w:val="00524C26"/>
    <w:rsid w:val="00524D78"/>
    <w:rsid w:val="00524FAF"/>
    <w:rsid w:val="005258C4"/>
    <w:rsid w:val="00525A5B"/>
    <w:rsid w:val="00525CCA"/>
    <w:rsid w:val="00525D71"/>
    <w:rsid w:val="0052613C"/>
    <w:rsid w:val="00527116"/>
    <w:rsid w:val="0052767D"/>
    <w:rsid w:val="005277A7"/>
    <w:rsid w:val="00527F2D"/>
    <w:rsid w:val="0053045E"/>
    <w:rsid w:val="005319A1"/>
    <w:rsid w:val="00531E48"/>
    <w:rsid w:val="00531E5D"/>
    <w:rsid w:val="005321EC"/>
    <w:rsid w:val="00532AD1"/>
    <w:rsid w:val="005331A8"/>
    <w:rsid w:val="00533A22"/>
    <w:rsid w:val="00533EE8"/>
    <w:rsid w:val="00534198"/>
    <w:rsid w:val="00534806"/>
    <w:rsid w:val="00534B1D"/>
    <w:rsid w:val="005353FF"/>
    <w:rsid w:val="005362BF"/>
    <w:rsid w:val="005364FA"/>
    <w:rsid w:val="005367C4"/>
    <w:rsid w:val="0053751C"/>
    <w:rsid w:val="005415E5"/>
    <w:rsid w:val="005418C0"/>
    <w:rsid w:val="00542523"/>
    <w:rsid w:val="00542B46"/>
    <w:rsid w:val="00543892"/>
    <w:rsid w:val="00543B34"/>
    <w:rsid w:val="00543D36"/>
    <w:rsid w:val="0054423B"/>
    <w:rsid w:val="00544B8A"/>
    <w:rsid w:val="00544D6E"/>
    <w:rsid w:val="00545692"/>
    <w:rsid w:val="00545D62"/>
    <w:rsid w:val="00546173"/>
    <w:rsid w:val="00546275"/>
    <w:rsid w:val="00546414"/>
    <w:rsid w:val="005468B1"/>
    <w:rsid w:val="00546B96"/>
    <w:rsid w:val="005473B1"/>
    <w:rsid w:val="00547419"/>
    <w:rsid w:val="00547E3A"/>
    <w:rsid w:val="005501D1"/>
    <w:rsid w:val="005502AD"/>
    <w:rsid w:val="00551180"/>
    <w:rsid w:val="00551413"/>
    <w:rsid w:val="00551CFA"/>
    <w:rsid w:val="00551D58"/>
    <w:rsid w:val="00551D9D"/>
    <w:rsid w:val="005521E5"/>
    <w:rsid w:val="00552A15"/>
    <w:rsid w:val="0055329B"/>
    <w:rsid w:val="00553633"/>
    <w:rsid w:val="005547FB"/>
    <w:rsid w:val="00554B77"/>
    <w:rsid w:val="00555813"/>
    <w:rsid w:val="005562DE"/>
    <w:rsid w:val="00556A98"/>
    <w:rsid w:val="00556BFA"/>
    <w:rsid w:val="00557108"/>
    <w:rsid w:val="005572B0"/>
    <w:rsid w:val="005574B8"/>
    <w:rsid w:val="005575CF"/>
    <w:rsid w:val="00557DBB"/>
    <w:rsid w:val="00557E94"/>
    <w:rsid w:val="005618EF"/>
    <w:rsid w:val="00561E73"/>
    <w:rsid w:val="005622F1"/>
    <w:rsid w:val="00562530"/>
    <w:rsid w:val="0056380E"/>
    <w:rsid w:val="00563C66"/>
    <w:rsid w:val="00563D7C"/>
    <w:rsid w:val="0056564D"/>
    <w:rsid w:val="00565754"/>
    <w:rsid w:val="005658CC"/>
    <w:rsid w:val="00565D95"/>
    <w:rsid w:val="00566394"/>
    <w:rsid w:val="00566665"/>
    <w:rsid w:val="0056734D"/>
    <w:rsid w:val="00567F7B"/>
    <w:rsid w:val="005701DE"/>
    <w:rsid w:val="00570ABF"/>
    <w:rsid w:val="005717CD"/>
    <w:rsid w:val="00571B6A"/>
    <w:rsid w:val="00571C9B"/>
    <w:rsid w:val="00572F8F"/>
    <w:rsid w:val="005734B2"/>
    <w:rsid w:val="00573558"/>
    <w:rsid w:val="00573A52"/>
    <w:rsid w:val="00574096"/>
    <w:rsid w:val="00574421"/>
    <w:rsid w:val="00574767"/>
    <w:rsid w:val="005752FE"/>
    <w:rsid w:val="00575E71"/>
    <w:rsid w:val="00576733"/>
    <w:rsid w:val="005771CF"/>
    <w:rsid w:val="0057731A"/>
    <w:rsid w:val="00577687"/>
    <w:rsid w:val="005803A3"/>
    <w:rsid w:val="005809D2"/>
    <w:rsid w:val="00580F52"/>
    <w:rsid w:val="00581360"/>
    <w:rsid w:val="00582241"/>
    <w:rsid w:val="00582B11"/>
    <w:rsid w:val="00583069"/>
    <w:rsid w:val="005836B1"/>
    <w:rsid w:val="0058478D"/>
    <w:rsid w:val="00584E7D"/>
    <w:rsid w:val="00585528"/>
    <w:rsid w:val="0058595E"/>
    <w:rsid w:val="00585FC3"/>
    <w:rsid w:val="005873A9"/>
    <w:rsid w:val="0058784E"/>
    <w:rsid w:val="0058797B"/>
    <w:rsid w:val="005879F7"/>
    <w:rsid w:val="0059031E"/>
    <w:rsid w:val="005903B1"/>
    <w:rsid w:val="00590995"/>
    <w:rsid w:val="00590BF3"/>
    <w:rsid w:val="00590CB3"/>
    <w:rsid w:val="00590E37"/>
    <w:rsid w:val="00591D4B"/>
    <w:rsid w:val="00591E8F"/>
    <w:rsid w:val="00592A11"/>
    <w:rsid w:val="0059309F"/>
    <w:rsid w:val="00593175"/>
    <w:rsid w:val="00593B73"/>
    <w:rsid w:val="00593C1F"/>
    <w:rsid w:val="00593DE5"/>
    <w:rsid w:val="00593F1F"/>
    <w:rsid w:val="00594129"/>
    <w:rsid w:val="00595318"/>
    <w:rsid w:val="00595385"/>
    <w:rsid w:val="00595427"/>
    <w:rsid w:val="005956AB"/>
    <w:rsid w:val="0059651B"/>
    <w:rsid w:val="005965CF"/>
    <w:rsid w:val="005978A9"/>
    <w:rsid w:val="00597ED3"/>
    <w:rsid w:val="00597EF0"/>
    <w:rsid w:val="005A0010"/>
    <w:rsid w:val="005A00E0"/>
    <w:rsid w:val="005A0D8D"/>
    <w:rsid w:val="005A12C3"/>
    <w:rsid w:val="005A1937"/>
    <w:rsid w:val="005A1B65"/>
    <w:rsid w:val="005A23AE"/>
    <w:rsid w:val="005A316A"/>
    <w:rsid w:val="005A32B4"/>
    <w:rsid w:val="005A3767"/>
    <w:rsid w:val="005A3945"/>
    <w:rsid w:val="005A3E2D"/>
    <w:rsid w:val="005A439C"/>
    <w:rsid w:val="005A4586"/>
    <w:rsid w:val="005A5842"/>
    <w:rsid w:val="005A5B26"/>
    <w:rsid w:val="005A5EC9"/>
    <w:rsid w:val="005A684A"/>
    <w:rsid w:val="005A6D39"/>
    <w:rsid w:val="005A7DC5"/>
    <w:rsid w:val="005A7E33"/>
    <w:rsid w:val="005B0B2D"/>
    <w:rsid w:val="005B0DBB"/>
    <w:rsid w:val="005B14E5"/>
    <w:rsid w:val="005B17C5"/>
    <w:rsid w:val="005B233F"/>
    <w:rsid w:val="005B2FD1"/>
    <w:rsid w:val="005B3879"/>
    <w:rsid w:val="005B3B78"/>
    <w:rsid w:val="005B3DDB"/>
    <w:rsid w:val="005B416B"/>
    <w:rsid w:val="005B433E"/>
    <w:rsid w:val="005B45B1"/>
    <w:rsid w:val="005B45E2"/>
    <w:rsid w:val="005B4C59"/>
    <w:rsid w:val="005B4E4F"/>
    <w:rsid w:val="005B578A"/>
    <w:rsid w:val="005B5B7B"/>
    <w:rsid w:val="005B6A22"/>
    <w:rsid w:val="005B6F06"/>
    <w:rsid w:val="005B70CB"/>
    <w:rsid w:val="005B7148"/>
    <w:rsid w:val="005B7D03"/>
    <w:rsid w:val="005C06FC"/>
    <w:rsid w:val="005C07F9"/>
    <w:rsid w:val="005C09EF"/>
    <w:rsid w:val="005C0A76"/>
    <w:rsid w:val="005C0B38"/>
    <w:rsid w:val="005C0BBA"/>
    <w:rsid w:val="005C10A0"/>
    <w:rsid w:val="005C143F"/>
    <w:rsid w:val="005C1F1E"/>
    <w:rsid w:val="005C1F92"/>
    <w:rsid w:val="005C2874"/>
    <w:rsid w:val="005C2B9D"/>
    <w:rsid w:val="005C345B"/>
    <w:rsid w:val="005C3D71"/>
    <w:rsid w:val="005C4702"/>
    <w:rsid w:val="005C4A18"/>
    <w:rsid w:val="005C58C3"/>
    <w:rsid w:val="005C5AD1"/>
    <w:rsid w:val="005C611E"/>
    <w:rsid w:val="005C614F"/>
    <w:rsid w:val="005C64C4"/>
    <w:rsid w:val="005C65FA"/>
    <w:rsid w:val="005C65FD"/>
    <w:rsid w:val="005C66AC"/>
    <w:rsid w:val="005C6741"/>
    <w:rsid w:val="005C6AC4"/>
    <w:rsid w:val="005C6E69"/>
    <w:rsid w:val="005D0B44"/>
    <w:rsid w:val="005D0C54"/>
    <w:rsid w:val="005D1226"/>
    <w:rsid w:val="005D2442"/>
    <w:rsid w:val="005D2498"/>
    <w:rsid w:val="005D2B8D"/>
    <w:rsid w:val="005D2EE5"/>
    <w:rsid w:val="005D32C8"/>
    <w:rsid w:val="005D3338"/>
    <w:rsid w:val="005D3837"/>
    <w:rsid w:val="005D3A8C"/>
    <w:rsid w:val="005D5114"/>
    <w:rsid w:val="005D5E5B"/>
    <w:rsid w:val="005D6AD1"/>
    <w:rsid w:val="005D6EEF"/>
    <w:rsid w:val="005D7F5B"/>
    <w:rsid w:val="005E0B1D"/>
    <w:rsid w:val="005E0B68"/>
    <w:rsid w:val="005E2F10"/>
    <w:rsid w:val="005E327B"/>
    <w:rsid w:val="005E3651"/>
    <w:rsid w:val="005E381F"/>
    <w:rsid w:val="005E3DEC"/>
    <w:rsid w:val="005E425E"/>
    <w:rsid w:val="005E4684"/>
    <w:rsid w:val="005E4981"/>
    <w:rsid w:val="005E4C39"/>
    <w:rsid w:val="005E5FE1"/>
    <w:rsid w:val="005E6C9A"/>
    <w:rsid w:val="005E6D68"/>
    <w:rsid w:val="005E6D92"/>
    <w:rsid w:val="005E74A0"/>
    <w:rsid w:val="005F05F4"/>
    <w:rsid w:val="005F0C34"/>
    <w:rsid w:val="005F0CE2"/>
    <w:rsid w:val="005F1353"/>
    <w:rsid w:val="005F2572"/>
    <w:rsid w:val="005F33E5"/>
    <w:rsid w:val="005F4D76"/>
    <w:rsid w:val="005F4EDD"/>
    <w:rsid w:val="005F5337"/>
    <w:rsid w:val="005F5915"/>
    <w:rsid w:val="005F5B84"/>
    <w:rsid w:val="005F5C03"/>
    <w:rsid w:val="005F668E"/>
    <w:rsid w:val="005F786D"/>
    <w:rsid w:val="005F7B83"/>
    <w:rsid w:val="005F7E24"/>
    <w:rsid w:val="0060040E"/>
    <w:rsid w:val="00600560"/>
    <w:rsid w:val="006008C3"/>
    <w:rsid w:val="00600EA7"/>
    <w:rsid w:val="00600F13"/>
    <w:rsid w:val="00601710"/>
    <w:rsid w:val="00601854"/>
    <w:rsid w:val="00601995"/>
    <w:rsid w:val="00602654"/>
    <w:rsid w:val="006027C3"/>
    <w:rsid w:val="00602CAC"/>
    <w:rsid w:val="0060349E"/>
    <w:rsid w:val="00603826"/>
    <w:rsid w:val="00603FE7"/>
    <w:rsid w:val="006047BF"/>
    <w:rsid w:val="0060496B"/>
    <w:rsid w:val="00604FB2"/>
    <w:rsid w:val="0060535A"/>
    <w:rsid w:val="00605CF5"/>
    <w:rsid w:val="0060624B"/>
    <w:rsid w:val="0060723E"/>
    <w:rsid w:val="00610158"/>
    <w:rsid w:val="00610BA2"/>
    <w:rsid w:val="00611363"/>
    <w:rsid w:val="00611460"/>
    <w:rsid w:val="00611463"/>
    <w:rsid w:val="00611486"/>
    <w:rsid w:val="00611EA1"/>
    <w:rsid w:val="00611ED2"/>
    <w:rsid w:val="00612BF1"/>
    <w:rsid w:val="00612C37"/>
    <w:rsid w:val="006132C6"/>
    <w:rsid w:val="0061343D"/>
    <w:rsid w:val="006136E0"/>
    <w:rsid w:val="006136F6"/>
    <w:rsid w:val="00613ADB"/>
    <w:rsid w:val="00613B17"/>
    <w:rsid w:val="00614A15"/>
    <w:rsid w:val="00614B19"/>
    <w:rsid w:val="00614D00"/>
    <w:rsid w:val="00614FC5"/>
    <w:rsid w:val="0061582B"/>
    <w:rsid w:val="006168E9"/>
    <w:rsid w:val="00617032"/>
    <w:rsid w:val="006179B2"/>
    <w:rsid w:val="00620076"/>
    <w:rsid w:val="00620554"/>
    <w:rsid w:val="00620776"/>
    <w:rsid w:val="00620A66"/>
    <w:rsid w:val="0062110F"/>
    <w:rsid w:val="00621C46"/>
    <w:rsid w:val="006237FF"/>
    <w:rsid w:val="00624074"/>
    <w:rsid w:val="0062492E"/>
    <w:rsid w:val="00624A6D"/>
    <w:rsid w:val="00625166"/>
    <w:rsid w:val="00625689"/>
    <w:rsid w:val="006257F9"/>
    <w:rsid w:val="00625FE6"/>
    <w:rsid w:val="00626153"/>
    <w:rsid w:val="006265A7"/>
    <w:rsid w:val="00626DD0"/>
    <w:rsid w:val="00626F2D"/>
    <w:rsid w:val="00626F46"/>
    <w:rsid w:val="0062721B"/>
    <w:rsid w:val="00630789"/>
    <w:rsid w:val="006309F0"/>
    <w:rsid w:val="00630F70"/>
    <w:rsid w:val="00631943"/>
    <w:rsid w:val="006319E0"/>
    <w:rsid w:val="00631B33"/>
    <w:rsid w:val="00631BC6"/>
    <w:rsid w:val="00631F1A"/>
    <w:rsid w:val="00631F8B"/>
    <w:rsid w:val="00631F99"/>
    <w:rsid w:val="0063265F"/>
    <w:rsid w:val="00633038"/>
    <w:rsid w:val="0063323F"/>
    <w:rsid w:val="00633709"/>
    <w:rsid w:val="00633845"/>
    <w:rsid w:val="0063478D"/>
    <w:rsid w:val="00634BCA"/>
    <w:rsid w:val="00634D0A"/>
    <w:rsid w:val="0063522C"/>
    <w:rsid w:val="00635640"/>
    <w:rsid w:val="00635994"/>
    <w:rsid w:val="00635A6D"/>
    <w:rsid w:val="00635B06"/>
    <w:rsid w:val="0063693A"/>
    <w:rsid w:val="00636A68"/>
    <w:rsid w:val="00637446"/>
    <w:rsid w:val="006376AB"/>
    <w:rsid w:val="00637E6F"/>
    <w:rsid w:val="0064074E"/>
    <w:rsid w:val="00640911"/>
    <w:rsid w:val="006416D8"/>
    <w:rsid w:val="00641D72"/>
    <w:rsid w:val="0064241E"/>
    <w:rsid w:val="00642BC1"/>
    <w:rsid w:val="00642FD1"/>
    <w:rsid w:val="006442F7"/>
    <w:rsid w:val="006443A7"/>
    <w:rsid w:val="006448A3"/>
    <w:rsid w:val="00644989"/>
    <w:rsid w:val="00644CEF"/>
    <w:rsid w:val="00644F6A"/>
    <w:rsid w:val="006458C2"/>
    <w:rsid w:val="0064727D"/>
    <w:rsid w:val="00647492"/>
    <w:rsid w:val="00647595"/>
    <w:rsid w:val="0065155C"/>
    <w:rsid w:val="00652AED"/>
    <w:rsid w:val="00653453"/>
    <w:rsid w:val="00653654"/>
    <w:rsid w:val="00653731"/>
    <w:rsid w:val="00653CDC"/>
    <w:rsid w:val="00653DD0"/>
    <w:rsid w:val="00654A9E"/>
    <w:rsid w:val="00655E2C"/>
    <w:rsid w:val="00655F53"/>
    <w:rsid w:val="00656FCA"/>
    <w:rsid w:val="00657364"/>
    <w:rsid w:val="0065751F"/>
    <w:rsid w:val="00660C7B"/>
    <w:rsid w:val="00661639"/>
    <w:rsid w:val="0066172D"/>
    <w:rsid w:val="006617B4"/>
    <w:rsid w:val="006619C2"/>
    <w:rsid w:val="00661DB5"/>
    <w:rsid w:val="006625F3"/>
    <w:rsid w:val="00662968"/>
    <w:rsid w:val="00663A1F"/>
    <w:rsid w:val="00663F5B"/>
    <w:rsid w:val="006640FC"/>
    <w:rsid w:val="0066472D"/>
    <w:rsid w:val="00664F33"/>
    <w:rsid w:val="00665AF6"/>
    <w:rsid w:val="00666C86"/>
    <w:rsid w:val="00666EE2"/>
    <w:rsid w:val="006670A1"/>
    <w:rsid w:val="006671CF"/>
    <w:rsid w:val="006672D8"/>
    <w:rsid w:val="00667E69"/>
    <w:rsid w:val="00667EE5"/>
    <w:rsid w:val="00670187"/>
    <w:rsid w:val="00670D84"/>
    <w:rsid w:val="00672152"/>
    <w:rsid w:val="006722BB"/>
    <w:rsid w:val="00672AB2"/>
    <w:rsid w:val="00672E4F"/>
    <w:rsid w:val="00673052"/>
    <w:rsid w:val="00673A3B"/>
    <w:rsid w:val="006741E5"/>
    <w:rsid w:val="00674708"/>
    <w:rsid w:val="00674F66"/>
    <w:rsid w:val="0067515B"/>
    <w:rsid w:val="006753C8"/>
    <w:rsid w:val="00675D66"/>
    <w:rsid w:val="00676892"/>
    <w:rsid w:val="00676D77"/>
    <w:rsid w:val="00677025"/>
    <w:rsid w:val="006772BE"/>
    <w:rsid w:val="00677420"/>
    <w:rsid w:val="006777EC"/>
    <w:rsid w:val="0067797A"/>
    <w:rsid w:val="00677ADB"/>
    <w:rsid w:val="00677E8F"/>
    <w:rsid w:val="0068058F"/>
    <w:rsid w:val="006812EE"/>
    <w:rsid w:val="006815FA"/>
    <w:rsid w:val="00681ECB"/>
    <w:rsid w:val="00682223"/>
    <w:rsid w:val="00682813"/>
    <w:rsid w:val="006833CF"/>
    <w:rsid w:val="00683B9C"/>
    <w:rsid w:val="00683FB1"/>
    <w:rsid w:val="00684B37"/>
    <w:rsid w:val="00684CE6"/>
    <w:rsid w:val="00685744"/>
    <w:rsid w:val="00685C28"/>
    <w:rsid w:val="00686CD7"/>
    <w:rsid w:val="00687317"/>
    <w:rsid w:val="00687866"/>
    <w:rsid w:val="0068795C"/>
    <w:rsid w:val="0069021E"/>
    <w:rsid w:val="0069062F"/>
    <w:rsid w:val="0069081A"/>
    <w:rsid w:val="00690C9A"/>
    <w:rsid w:val="00691CEF"/>
    <w:rsid w:val="006920E8"/>
    <w:rsid w:val="0069235F"/>
    <w:rsid w:val="006923F3"/>
    <w:rsid w:val="006924C8"/>
    <w:rsid w:val="00692917"/>
    <w:rsid w:val="00692B18"/>
    <w:rsid w:val="00693CE2"/>
    <w:rsid w:val="00694771"/>
    <w:rsid w:val="00695B68"/>
    <w:rsid w:val="00695E2C"/>
    <w:rsid w:val="00696425"/>
    <w:rsid w:val="006967EB"/>
    <w:rsid w:val="00696C24"/>
    <w:rsid w:val="00696F79"/>
    <w:rsid w:val="006976D5"/>
    <w:rsid w:val="00697DA3"/>
    <w:rsid w:val="00697FB8"/>
    <w:rsid w:val="006A0874"/>
    <w:rsid w:val="006A1702"/>
    <w:rsid w:val="006A1721"/>
    <w:rsid w:val="006A177E"/>
    <w:rsid w:val="006A1C96"/>
    <w:rsid w:val="006A1D26"/>
    <w:rsid w:val="006A1F31"/>
    <w:rsid w:val="006A21B0"/>
    <w:rsid w:val="006A2883"/>
    <w:rsid w:val="006A28F2"/>
    <w:rsid w:val="006A2C49"/>
    <w:rsid w:val="006A2CFF"/>
    <w:rsid w:val="006A2D2E"/>
    <w:rsid w:val="006A33B8"/>
    <w:rsid w:val="006A33F8"/>
    <w:rsid w:val="006A3515"/>
    <w:rsid w:val="006A397B"/>
    <w:rsid w:val="006A3B68"/>
    <w:rsid w:val="006A3C9B"/>
    <w:rsid w:val="006A40C3"/>
    <w:rsid w:val="006A4156"/>
    <w:rsid w:val="006A44AA"/>
    <w:rsid w:val="006A44AF"/>
    <w:rsid w:val="006A5960"/>
    <w:rsid w:val="006A5C25"/>
    <w:rsid w:val="006A5FFB"/>
    <w:rsid w:val="006A6DD9"/>
    <w:rsid w:val="006A6F13"/>
    <w:rsid w:val="006A7B07"/>
    <w:rsid w:val="006B048B"/>
    <w:rsid w:val="006B15C9"/>
    <w:rsid w:val="006B1BA2"/>
    <w:rsid w:val="006B23F8"/>
    <w:rsid w:val="006B2A8A"/>
    <w:rsid w:val="006B2B22"/>
    <w:rsid w:val="006B2E67"/>
    <w:rsid w:val="006B30F0"/>
    <w:rsid w:val="006B3481"/>
    <w:rsid w:val="006B36DC"/>
    <w:rsid w:val="006B48F0"/>
    <w:rsid w:val="006B50E1"/>
    <w:rsid w:val="006B570C"/>
    <w:rsid w:val="006B5D77"/>
    <w:rsid w:val="006B5F8C"/>
    <w:rsid w:val="006B6756"/>
    <w:rsid w:val="006C0554"/>
    <w:rsid w:val="006C0B7B"/>
    <w:rsid w:val="006C0E4A"/>
    <w:rsid w:val="006C0FB3"/>
    <w:rsid w:val="006C1284"/>
    <w:rsid w:val="006C138B"/>
    <w:rsid w:val="006C1456"/>
    <w:rsid w:val="006C156B"/>
    <w:rsid w:val="006C1D9D"/>
    <w:rsid w:val="006C2294"/>
    <w:rsid w:val="006C2355"/>
    <w:rsid w:val="006C23A6"/>
    <w:rsid w:val="006C2E8C"/>
    <w:rsid w:val="006C3157"/>
    <w:rsid w:val="006C3BB9"/>
    <w:rsid w:val="006C4396"/>
    <w:rsid w:val="006C446B"/>
    <w:rsid w:val="006C5128"/>
    <w:rsid w:val="006C59E7"/>
    <w:rsid w:val="006C5B1F"/>
    <w:rsid w:val="006C5B89"/>
    <w:rsid w:val="006C68DB"/>
    <w:rsid w:val="006C6D5D"/>
    <w:rsid w:val="006C6DB8"/>
    <w:rsid w:val="006C7E2A"/>
    <w:rsid w:val="006D0436"/>
    <w:rsid w:val="006D0D91"/>
    <w:rsid w:val="006D10FA"/>
    <w:rsid w:val="006D1B4E"/>
    <w:rsid w:val="006D266B"/>
    <w:rsid w:val="006D2797"/>
    <w:rsid w:val="006D2C08"/>
    <w:rsid w:val="006D2DE2"/>
    <w:rsid w:val="006D3145"/>
    <w:rsid w:val="006D339A"/>
    <w:rsid w:val="006D3424"/>
    <w:rsid w:val="006D36AC"/>
    <w:rsid w:val="006D37B2"/>
    <w:rsid w:val="006D3B16"/>
    <w:rsid w:val="006D4091"/>
    <w:rsid w:val="006D417D"/>
    <w:rsid w:val="006D4AB9"/>
    <w:rsid w:val="006D5A8C"/>
    <w:rsid w:val="006D62AD"/>
    <w:rsid w:val="006D65E0"/>
    <w:rsid w:val="006D67F2"/>
    <w:rsid w:val="006D6966"/>
    <w:rsid w:val="006D72B2"/>
    <w:rsid w:val="006E051D"/>
    <w:rsid w:val="006E060D"/>
    <w:rsid w:val="006E0888"/>
    <w:rsid w:val="006E1F92"/>
    <w:rsid w:val="006E225C"/>
    <w:rsid w:val="006E22FC"/>
    <w:rsid w:val="006E2758"/>
    <w:rsid w:val="006E2B9E"/>
    <w:rsid w:val="006E2CCC"/>
    <w:rsid w:val="006E32D5"/>
    <w:rsid w:val="006E39B9"/>
    <w:rsid w:val="006E3BE8"/>
    <w:rsid w:val="006E3D40"/>
    <w:rsid w:val="006E445F"/>
    <w:rsid w:val="006E4966"/>
    <w:rsid w:val="006E4E35"/>
    <w:rsid w:val="006E5023"/>
    <w:rsid w:val="006E57E1"/>
    <w:rsid w:val="006E5D16"/>
    <w:rsid w:val="006E6290"/>
    <w:rsid w:val="006E6386"/>
    <w:rsid w:val="006E6D82"/>
    <w:rsid w:val="006E7E4E"/>
    <w:rsid w:val="006F052E"/>
    <w:rsid w:val="006F0842"/>
    <w:rsid w:val="006F0CFA"/>
    <w:rsid w:val="006F17CA"/>
    <w:rsid w:val="006F1B55"/>
    <w:rsid w:val="006F20A8"/>
    <w:rsid w:val="006F228A"/>
    <w:rsid w:val="006F2709"/>
    <w:rsid w:val="006F41D0"/>
    <w:rsid w:val="006F62B8"/>
    <w:rsid w:val="006F64C9"/>
    <w:rsid w:val="006F77D3"/>
    <w:rsid w:val="006F7D39"/>
    <w:rsid w:val="007001FF"/>
    <w:rsid w:val="00700370"/>
    <w:rsid w:val="00700AB8"/>
    <w:rsid w:val="00700AE1"/>
    <w:rsid w:val="00700F26"/>
    <w:rsid w:val="00701155"/>
    <w:rsid w:val="007015F3"/>
    <w:rsid w:val="00703327"/>
    <w:rsid w:val="00703759"/>
    <w:rsid w:val="0070382C"/>
    <w:rsid w:val="00703F4B"/>
    <w:rsid w:val="00704449"/>
    <w:rsid w:val="00704C00"/>
    <w:rsid w:val="00705863"/>
    <w:rsid w:val="00706C1C"/>
    <w:rsid w:val="007072A5"/>
    <w:rsid w:val="007074CD"/>
    <w:rsid w:val="00707924"/>
    <w:rsid w:val="00707969"/>
    <w:rsid w:val="007079EF"/>
    <w:rsid w:val="007104F6"/>
    <w:rsid w:val="007109F7"/>
    <w:rsid w:val="00711872"/>
    <w:rsid w:val="00711A97"/>
    <w:rsid w:val="00712010"/>
    <w:rsid w:val="00713074"/>
    <w:rsid w:val="00713491"/>
    <w:rsid w:val="007134F8"/>
    <w:rsid w:val="007136F3"/>
    <w:rsid w:val="00713824"/>
    <w:rsid w:val="00714049"/>
    <w:rsid w:val="007149BD"/>
    <w:rsid w:val="007162DF"/>
    <w:rsid w:val="00717840"/>
    <w:rsid w:val="00717C7C"/>
    <w:rsid w:val="00720731"/>
    <w:rsid w:val="00721134"/>
    <w:rsid w:val="00721E32"/>
    <w:rsid w:val="00721F10"/>
    <w:rsid w:val="00722BD7"/>
    <w:rsid w:val="00722ED2"/>
    <w:rsid w:val="00723042"/>
    <w:rsid w:val="007233DB"/>
    <w:rsid w:val="007234C8"/>
    <w:rsid w:val="007245A8"/>
    <w:rsid w:val="00724681"/>
    <w:rsid w:val="007249FA"/>
    <w:rsid w:val="00724DB2"/>
    <w:rsid w:val="00725008"/>
    <w:rsid w:val="0072635E"/>
    <w:rsid w:val="00726CB0"/>
    <w:rsid w:val="0072762B"/>
    <w:rsid w:val="0073033D"/>
    <w:rsid w:val="0073062E"/>
    <w:rsid w:val="00730695"/>
    <w:rsid w:val="00731803"/>
    <w:rsid w:val="0073181F"/>
    <w:rsid w:val="0073203D"/>
    <w:rsid w:val="00732BCF"/>
    <w:rsid w:val="00732D3D"/>
    <w:rsid w:val="00732F0C"/>
    <w:rsid w:val="00733470"/>
    <w:rsid w:val="007336BF"/>
    <w:rsid w:val="00733D0F"/>
    <w:rsid w:val="00734050"/>
    <w:rsid w:val="007344E0"/>
    <w:rsid w:val="007344F0"/>
    <w:rsid w:val="00734E70"/>
    <w:rsid w:val="00735563"/>
    <w:rsid w:val="007356C0"/>
    <w:rsid w:val="00735941"/>
    <w:rsid w:val="007359B4"/>
    <w:rsid w:val="00735AC6"/>
    <w:rsid w:val="0073609A"/>
    <w:rsid w:val="007369EE"/>
    <w:rsid w:val="00736C94"/>
    <w:rsid w:val="00736DC7"/>
    <w:rsid w:val="00741180"/>
    <w:rsid w:val="00741BE4"/>
    <w:rsid w:val="00742260"/>
    <w:rsid w:val="00742448"/>
    <w:rsid w:val="0074261B"/>
    <w:rsid w:val="00742DFC"/>
    <w:rsid w:val="00742F3E"/>
    <w:rsid w:val="007438B9"/>
    <w:rsid w:val="0074410D"/>
    <w:rsid w:val="00744177"/>
    <w:rsid w:val="007447AD"/>
    <w:rsid w:val="00744CC1"/>
    <w:rsid w:val="00744D8E"/>
    <w:rsid w:val="00744E29"/>
    <w:rsid w:val="00744FEF"/>
    <w:rsid w:val="007451CE"/>
    <w:rsid w:val="00745222"/>
    <w:rsid w:val="0074551E"/>
    <w:rsid w:val="0074579B"/>
    <w:rsid w:val="00745A5A"/>
    <w:rsid w:val="0074682F"/>
    <w:rsid w:val="00747019"/>
    <w:rsid w:val="00747B8B"/>
    <w:rsid w:val="0075092A"/>
    <w:rsid w:val="00750DD2"/>
    <w:rsid w:val="00750EA0"/>
    <w:rsid w:val="00751123"/>
    <w:rsid w:val="0075175F"/>
    <w:rsid w:val="00751AFB"/>
    <w:rsid w:val="00751D41"/>
    <w:rsid w:val="00752245"/>
    <w:rsid w:val="00752325"/>
    <w:rsid w:val="007526C9"/>
    <w:rsid w:val="00752A24"/>
    <w:rsid w:val="00752FEE"/>
    <w:rsid w:val="007532F2"/>
    <w:rsid w:val="00753426"/>
    <w:rsid w:val="00753E33"/>
    <w:rsid w:val="007542F8"/>
    <w:rsid w:val="007551DC"/>
    <w:rsid w:val="00755797"/>
    <w:rsid w:val="007565C7"/>
    <w:rsid w:val="0075704C"/>
    <w:rsid w:val="00757744"/>
    <w:rsid w:val="00757829"/>
    <w:rsid w:val="00757C7C"/>
    <w:rsid w:val="007610A0"/>
    <w:rsid w:val="00761841"/>
    <w:rsid w:val="0076298A"/>
    <w:rsid w:val="00762CB9"/>
    <w:rsid w:val="007632F8"/>
    <w:rsid w:val="007643A9"/>
    <w:rsid w:val="00764C96"/>
    <w:rsid w:val="00764ED5"/>
    <w:rsid w:val="00764F74"/>
    <w:rsid w:val="00765684"/>
    <w:rsid w:val="00765E9D"/>
    <w:rsid w:val="007662E0"/>
    <w:rsid w:val="007663DB"/>
    <w:rsid w:val="00766705"/>
    <w:rsid w:val="00766904"/>
    <w:rsid w:val="00766B34"/>
    <w:rsid w:val="007672ED"/>
    <w:rsid w:val="0076775C"/>
    <w:rsid w:val="00767D5C"/>
    <w:rsid w:val="00770426"/>
    <w:rsid w:val="0077091B"/>
    <w:rsid w:val="00770F84"/>
    <w:rsid w:val="00771048"/>
    <w:rsid w:val="00771264"/>
    <w:rsid w:val="00771623"/>
    <w:rsid w:val="00772080"/>
    <w:rsid w:val="0077241B"/>
    <w:rsid w:val="00772577"/>
    <w:rsid w:val="007725E1"/>
    <w:rsid w:val="00772DA7"/>
    <w:rsid w:val="00772E47"/>
    <w:rsid w:val="007730A6"/>
    <w:rsid w:val="007730E5"/>
    <w:rsid w:val="0077329A"/>
    <w:rsid w:val="00773CC6"/>
    <w:rsid w:val="007746AE"/>
    <w:rsid w:val="00774B93"/>
    <w:rsid w:val="00774E2B"/>
    <w:rsid w:val="00775186"/>
    <w:rsid w:val="00775738"/>
    <w:rsid w:val="00775E5C"/>
    <w:rsid w:val="007760F5"/>
    <w:rsid w:val="00776166"/>
    <w:rsid w:val="007765C8"/>
    <w:rsid w:val="00776A16"/>
    <w:rsid w:val="00776CF7"/>
    <w:rsid w:val="0077703E"/>
    <w:rsid w:val="00777CD4"/>
    <w:rsid w:val="00777D4B"/>
    <w:rsid w:val="00780493"/>
    <w:rsid w:val="00780765"/>
    <w:rsid w:val="00781457"/>
    <w:rsid w:val="00781E83"/>
    <w:rsid w:val="00781EFA"/>
    <w:rsid w:val="0078228E"/>
    <w:rsid w:val="007823CE"/>
    <w:rsid w:val="007844D2"/>
    <w:rsid w:val="00784D57"/>
    <w:rsid w:val="0078510D"/>
    <w:rsid w:val="007855E4"/>
    <w:rsid w:val="00785757"/>
    <w:rsid w:val="00785D9D"/>
    <w:rsid w:val="007862C5"/>
    <w:rsid w:val="00786ADD"/>
    <w:rsid w:val="0078788D"/>
    <w:rsid w:val="00790514"/>
    <w:rsid w:val="007908BA"/>
    <w:rsid w:val="00790E2E"/>
    <w:rsid w:val="007915FF"/>
    <w:rsid w:val="00791930"/>
    <w:rsid w:val="007919FD"/>
    <w:rsid w:val="00791CB9"/>
    <w:rsid w:val="007920E2"/>
    <w:rsid w:val="00792FA0"/>
    <w:rsid w:val="007932DC"/>
    <w:rsid w:val="007934D0"/>
    <w:rsid w:val="007935BB"/>
    <w:rsid w:val="00793EA9"/>
    <w:rsid w:val="0079440A"/>
    <w:rsid w:val="00795CE7"/>
    <w:rsid w:val="0079657E"/>
    <w:rsid w:val="00796E6F"/>
    <w:rsid w:val="007971A2"/>
    <w:rsid w:val="007971D1"/>
    <w:rsid w:val="0079732F"/>
    <w:rsid w:val="007A0267"/>
    <w:rsid w:val="007A039B"/>
    <w:rsid w:val="007A061B"/>
    <w:rsid w:val="007A08BC"/>
    <w:rsid w:val="007A09D7"/>
    <w:rsid w:val="007A13F5"/>
    <w:rsid w:val="007A17B4"/>
    <w:rsid w:val="007A1BB6"/>
    <w:rsid w:val="007A2138"/>
    <w:rsid w:val="007A216C"/>
    <w:rsid w:val="007A22EC"/>
    <w:rsid w:val="007A235C"/>
    <w:rsid w:val="007A4510"/>
    <w:rsid w:val="007A4AAA"/>
    <w:rsid w:val="007A4BB0"/>
    <w:rsid w:val="007A4D1E"/>
    <w:rsid w:val="007A51F0"/>
    <w:rsid w:val="007A6064"/>
    <w:rsid w:val="007A6448"/>
    <w:rsid w:val="007A6679"/>
    <w:rsid w:val="007A71F7"/>
    <w:rsid w:val="007A753A"/>
    <w:rsid w:val="007A7C81"/>
    <w:rsid w:val="007A7EFB"/>
    <w:rsid w:val="007B0379"/>
    <w:rsid w:val="007B056F"/>
    <w:rsid w:val="007B0790"/>
    <w:rsid w:val="007B0CBF"/>
    <w:rsid w:val="007B0DC2"/>
    <w:rsid w:val="007B10A8"/>
    <w:rsid w:val="007B18EE"/>
    <w:rsid w:val="007B1A82"/>
    <w:rsid w:val="007B1B57"/>
    <w:rsid w:val="007B2D43"/>
    <w:rsid w:val="007B2F6F"/>
    <w:rsid w:val="007B369E"/>
    <w:rsid w:val="007B41EF"/>
    <w:rsid w:val="007B4354"/>
    <w:rsid w:val="007B442A"/>
    <w:rsid w:val="007B4781"/>
    <w:rsid w:val="007B498D"/>
    <w:rsid w:val="007B516E"/>
    <w:rsid w:val="007B558D"/>
    <w:rsid w:val="007B5D17"/>
    <w:rsid w:val="007B5E79"/>
    <w:rsid w:val="007B6A44"/>
    <w:rsid w:val="007B723C"/>
    <w:rsid w:val="007C0073"/>
    <w:rsid w:val="007C025F"/>
    <w:rsid w:val="007C04E5"/>
    <w:rsid w:val="007C14CE"/>
    <w:rsid w:val="007C192E"/>
    <w:rsid w:val="007C2BC9"/>
    <w:rsid w:val="007C2C7D"/>
    <w:rsid w:val="007C2DA6"/>
    <w:rsid w:val="007C313C"/>
    <w:rsid w:val="007C3654"/>
    <w:rsid w:val="007C376C"/>
    <w:rsid w:val="007C4BCD"/>
    <w:rsid w:val="007C53B7"/>
    <w:rsid w:val="007C57D5"/>
    <w:rsid w:val="007C57F9"/>
    <w:rsid w:val="007C642D"/>
    <w:rsid w:val="007C6789"/>
    <w:rsid w:val="007C68E7"/>
    <w:rsid w:val="007C6D69"/>
    <w:rsid w:val="007C7055"/>
    <w:rsid w:val="007C7602"/>
    <w:rsid w:val="007D00F9"/>
    <w:rsid w:val="007D10DA"/>
    <w:rsid w:val="007D137A"/>
    <w:rsid w:val="007D14EC"/>
    <w:rsid w:val="007D2922"/>
    <w:rsid w:val="007D2A37"/>
    <w:rsid w:val="007D3BEB"/>
    <w:rsid w:val="007D3C29"/>
    <w:rsid w:val="007D3C95"/>
    <w:rsid w:val="007D453A"/>
    <w:rsid w:val="007D4A26"/>
    <w:rsid w:val="007D4DCD"/>
    <w:rsid w:val="007D5ECB"/>
    <w:rsid w:val="007D610D"/>
    <w:rsid w:val="007D63C0"/>
    <w:rsid w:val="007D66C0"/>
    <w:rsid w:val="007D6C27"/>
    <w:rsid w:val="007D7584"/>
    <w:rsid w:val="007D7989"/>
    <w:rsid w:val="007E0C3E"/>
    <w:rsid w:val="007E1AE9"/>
    <w:rsid w:val="007E2123"/>
    <w:rsid w:val="007E39AB"/>
    <w:rsid w:val="007E4780"/>
    <w:rsid w:val="007E4D23"/>
    <w:rsid w:val="007E551C"/>
    <w:rsid w:val="007E61A6"/>
    <w:rsid w:val="007E6385"/>
    <w:rsid w:val="007E6893"/>
    <w:rsid w:val="007E72EC"/>
    <w:rsid w:val="007F0087"/>
    <w:rsid w:val="007F0C9F"/>
    <w:rsid w:val="007F163A"/>
    <w:rsid w:val="007F2EB1"/>
    <w:rsid w:val="007F32FA"/>
    <w:rsid w:val="007F3ED9"/>
    <w:rsid w:val="007F4667"/>
    <w:rsid w:val="007F63DC"/>
    <w:rsid w:val="007F651D"/>
    <w:rsid w:val="007F6772"/>
    <w:rsid w:val="007F6E13"/>
    <w:rsid w:val="007F6F56"/>
    <w:rsid w:val="007F73BD"/>
    <w:rsid w:val="007F7495"/>
    <w:rsid w:val="007F79B2"/>
    <w:rsid w:val="007F7A6E"/>
    <w:rsid w:val="007F7F96"/>
    <w:rsid w:val="00801A83"/>
    <w:rsid w:val="00801EEA"/>
    <w:rsid w:val="008023FE"/>
    <w:rsid w:val="00802ACB"/>
    <w:rsid w:val="00802C54"/>
    <w:rsid w:val="00803277"/>
    <w:rsid w:val="008046B0"/>
    <w:rsid w:val="00804E7B"/>
    <w:rsid w:val="00806281"/>
    <w:rsid w:val="00807644"/>
    <w:rsid w:val="00807B05"/>
    <w:rsid w:val="00807D51"/>
    <w:rsid w:val="00807EC5"/>
    <w:rsid w:val="00810590"/>
    <w:rsid w:val="008105E9"/>
    <w:rsid w:val="0081067C"/>
    <w:rsid w:val="00810AF1"/>
    <w:rsid w:val="00811834"/>
    <w:rsid w:val="00811D36"/>
    <w:rsid w:val="00812034"/>
    <w:rsid w:val="0081371A"/>
    <w:rsid w:val="008142A3"/>
    <w:rsid w:val="00814C8E"/>
    <w:rsid w:val="00815455"/>
    <w:rsid w:val="008154A5"/>
    <w:rsid w:val="00815658"/>
    <w:rsid w:val="00815D38"/>
    <w:rsid w:val="00816A17"/>
    <w:rsid w:val="00817C55"/>
    <w:rsid w:val="00820288"/>
    <w:rsid w:val="00820812"/>
    <w:rsid w:val="00821645"/>
    <w:rsid w:val="008216C4"/>
    <w:rsid w:val="008220F9"/>
    <w:rsid w:val="00822966"/>
    <w:rsid w:val="008229EB"/>
    <w:rsid w:val="00822C23"/>
    <w:rsid w:val="00822E51"/>
    <w:rsid w:val="00822F7F"/>
    <w:rsid w:val="0082396D"/>
    <w:rsid w:val="0082441F"/>
    <w:rsid w:val="0082550C"/>
    <w:rsid w:val="008257B6"/>
    <w:rsid w:val="00826219"/>
    <w:rsid w:val="00826A36"/>
    <w:rsid w:val="0082722B"/>
    <w:rsid w:val="00827690"/>
    <w:rsid w:val="00827A42"/>
    <w:rsid w:val="00827A57"/>
    <w:rsid w:val="00827CE9"/>
    <w:rsid w:val="00830981"/>
    <w:rsid w:val="00830ECE"/>
    <w:rsid w:val="00831775"/>
    <w:rsid w:val="008317C8"/>
    <w:rsid w:val="00831AA5"/>
    <w:rsid w:val="00832C47"/>
    <w:rsid w:val="008332BA"/>
    <w:rsid w:val="00833383"/>
    <w:rsid w:val="00833B15"/>
    <w:rsid w:val="00833F0F"/>
    <w:rsid w:val="0083419B"/>
    <w:rsid w:val="00834452"/>
    <w:rsid w:val="008346FF"/>
    <w:rsid w:val="008348BD"/>
    <w:rsid w:val="00834B7D"/>
    <w:rsid w:val="00834C72"/>
    <w:rsid w:val="00835596"/>
    <w:rsid w:val="00835782"/>
    <w:rsid w:val="00835FE2"/>
    <w:rsid w:val="008412DF"/>
    <w:rsid w:val="00841339"/>
    <w:rsid w:val="008424AE"/>
    <w:rsid w:val="00842B7E"/>
    <w:rsid w:val="00843305"/>
    <w:rsid w:val="0084344B"/>
    <w:rsid w:val="008434B3"/>
    <w:rsid w:val="00843F71"/>
    <w:rsid w:val="00844886"/>
    <w:rsid w:val="00844942"/>
    <w:rsid w:val="00844AE0"/>
    <w:rsid w:val="00845F93"/>
    <w:rsid w:val="00846029"/>
    <w:rsid w:val="0084612C"/>
    <w:rsid w:val="008471D9"/>
    <w:rsid w:val="0084738A"/>
    <w:rsid w:val="008474A1"/>
    <w:rsid w:val="008508AC"/>
    <w:rsid w:val="00851174"/>
    <w:rsid w:val="008514BD"/>
    <w:rsid w:val="008519F7"/>
    <w:rsid w:val="00851A78"/>
    <w:rsid w:val="00852449"/>
    <w:rsid w:val="00853340"/>
    <w:rsid w:val="008539FD"/>
    <w:rsid w:val="00853D85"/>
    <w:rsid w:val="00854193"/>
    <w:rsid w:val="008556F7"/>
    <w:rsid w:val="008562F9"/>
    <w:rsid w:val="00857477"/>
    <w:rsid w:val="008574CF"/>
    <w:rsid w:val="0085763B"/>
    <w:rsid w:val="00857C9F"/>
    <w:rsid w:val="00857FB2"/>
    <w:rsid w:val="0086073A"/>
    <w:rsid w:val="00861175"/>
    <w:rsid w:val="00861679"/>
    <w:rsid w:val="00861CD1"/>
    <w:rsid w:val="008622A6"/>
    <w:rsid w:val="0086236C"/>
    <w:rsid w:val="008623EF"/>
    <w:rsid w:val="008626FE"/>
    <w:rsid w:val="0086272D"/>
    <w:rsid w:val="00863218"/>
    <w:rsid w:val="00863E5B"/>
    <w:rsid w:val="008640BD"/>
    <w:rsid w:val="00864235"/>
    <w:rsid w:val="0086468B"/>
    <w:rsid w:val="00865121"/>
    <w:rsid w:val="0086521D"/>
    <w:rsid w:val="008660F5"/>
    <w:rsid w:val="0086655A"/>
    <w:rsid w:val="00866EE3"/>
    <w:rsid w:val="0086701D"/>
    <w:rsid w:val="008672BE"/>
    <w:rsid w:val="00870113"/>
    <w:rsid w:val="0087028F"/>
    <w:rsid w:val="00870BC3"/>
    <w:rsid w:val="00871867"/>
    <w:rsid w:val="00871933"/>
    <w:rsid w:val="008721BE"/>
    <w:rsid w:val="00872238"/>
    <w:rsid w:val="0087342B"/>
    <w:rsid w:val="00874345"/>
    <w:rsid w:val="008743C8"/>
    <w:rsid w:val="00874785"/>
    <w:rsid w:val="00875230"/>
    <w:rsid w:val="0087535A"/>
    <w:rsid w:val="008768B6"/>
    <w:rsid w:val="00876AA5"/>
    <w:rsid w:val="00876BFF"/>
    <w:rsid w:val="0087783B"/>
    <w:rsid w:val="00880BB4"/>
    <w:rsid w:val="00880D66"/>
    <w:rsid w:val="00880DC9"/>
    <w:rsid w:val="0088104E"/>
    <w:rsid w:val="008811D3"/>
    <w:rsid w:val="00881205"/>
    <w:rsid w:val="008813C7"/>
    <w:rsid w:val="008814F4"/>
    <w:rsid w:val="00882A22"/>
    <w:rsid w:val="00882C71"/>
    <w:rsid w:val="00883CAA"/>
    <w:rsid w:val="008840B8"/>
    <w:rsid w:val="008847C5"/>
    <w:rsid w:val="008865CB"/>
    <w:rsid w:val="00886ABD"/>
    <w:rsid w:val="00887B23"/>
    <w:rsid w:val="00890588"/>
    <w:rsid w:val="008910BE"/>
    <w:rsid w:val="008910E7"/>
    <w:rsid w:val="0089131E"/>
    <w:rsid w:val="00891574"/>
    <w:rsid w:val="0089170F"/>
    <w:rsid w:val="00891CE5"/>
    <w:rsid w:val="008931BC"/>
    <w:rsid w:val="008938D9"/>
    <w:rsid w:val="00893BCF"/>
    <w:rsid w:val="00893CE8"/>
    <w:rsid w:val="00893EDA"/>
    <w:rsid w:val="008957BF"/>
    <w:rsid w:val="00895F32"/>
    <w:rsid w:val="0089756F"/>
    <w:rsid w:val="008A040D"/>
    <w:rsid w:val="008A062F"/>
    <w:rsid w:val="008A0694"/>
    <w:rsid w:val="008A0A42"/>
    <w:rsid w:val="008A2912"/>
    <w:rsid w:val="008A2A23"/>
    <w:rsid w:val="008A33D3"/>
    <w:rsid w:val="008A35C7"/>
    <w:rsid w:val="008A4936"/>
    <w:rsid w:val="008A4A9A"/>
    <w:rsid w:val="008A547A"/>
    <w:rsid w:val="008A590C"/>
    <w:rsid w:val="008A642A"/>
    <w:rsid w:val="008A65E1"/>
    <w:rsid w:val="008A6D67"/>
    <w:rsid w:val="008A6F76"/>
    <w:rsid w:val="008A702A"/>
    <w:rsid w:val="008B082E"/>
    <w:rsid w:val="008B097D"/>
    <w:rsid w:val="008B0D23"/>
    <w:rsid w:val="008B1B7F"/>
    <w:rsid w:val="008B1F84"/>
    <w:rsid w:val="008B2096"/>
    <w:rsid w:val="008B21EB"/>
    <w:rsid w:val="008B244C"/>
    <w:rsid w:val="008B2A4E"/>
    <w:rsid w:val="008B2DC0"/>
    <w:rsid w:val="008B33C6"/>
    <w:rsid w:val="008B3563"/>
    <w:rsid w:val="008B4A58"/>
    <w:rsid w:val="008B4AF1"/>
    <w:rsid w:val="008B5263"/>
    <w:rsid w:val="008B556D"/>
    <w:rsid w:val="008B58B2"/>
    <w:rsid w:val="008B5CF9"/>
    <w:rsid w:val="008B5F7C"/>
    <w:rsid w:val="008B7D11"/>
    <w:rsid w:val="008C04FD"/>
    <w:rsid w:val="008C0BEC"/>
    <w:rsid w:val="008C0BEF"/>
    <w:rsid w:val="008C1388"/>
    <w:rsid w:val="008C2607"/>
    <w:rsid w:val="008C296C"/>
    <w:rsid w:val="008C2B5B"/>
    <w:rsid w:val="008C3BB9"/>
    <w:rsid w:val="008C4132"/>
    <w:rsid w:val="008C4BD8"/>
    <w:rsid w:val="008C4DF1"/>
    <w:rsid w:val="008C5018"/>
    <w:rsid w:val="008C56ED"/>
    <w:rsid w:val="008C6103"/>
    <w:rsid w:val="008C6327"/>
    <w:rsid w:val="008C642B"/>
    <w:rsid w:val="008C6697"/>
    <w:rsid w:val="008C71D6"/>
    <w:rsid w:val="008C778A"/>
    <w:rsid w:val="008C7BE0"/>
    <w:rsid w:val="008D0179"/>
    <w:rsid w:val="008D109D"/>
    <w:rsid w:val="008D1407"/>
    <w:rsid w:val="008D1471"/>
    <w:rsid w:val="008D18C7"/>
    <w:rsid w:val="008D1A7B"/>
    <w:rsid w:val="008D23AB"/>
    <w:rsid w:val="008D2B97"/>
    <w:rsid w:val="008D2EC8"/>
    <w:rsid w:val="008D31DB"/>
    <w:rsid w:val="008D31E4"/>
    <w:rsid w:val="008D335B"/>
    <w:rsid w:val="008D3B68"/>
    <w:rsid w:val="008D3C8C"/>
    <w:rsid w:val="008D3FF0"/>
    <w:rsid w:val="008D43EF"/>
    <w:rsid w:val="008D5527"/>
    <w:rsid w:val="008D5767"/>
    <w:rsid w:val="008D587D"/>
    <w:rsid w:val="008D6DA0"/>
    <w:rsid w:val="008D7064"/>
    <w:rsid w:val="008D7C9E"/>
    <w:rsid w:val="008D7CA6"/>
    <w:rsid w:val="008D7EF4"/>
    <w:rsid w:val="008E13AF"/>
    <w:rsid w:val="008E281B"/>
    <w:rsid w:val="008E385F"/>
    <w:rsid w:val="008E3A9C"/>
    <w:rsid w:val="008E3B55"/>
    <w:rsid w:val="008E40F0"/>
    <w:rsid w:val="008E41D9"/>
    <w:rsid w:val="008E4272"/>
    <w:rsid w:val="008E4775"/>
    <w:rsid w:val="008E5459"/>
    <w:rsid w:val="008E5EA9"/>
    <w:rsid w:val="008E5F9C"/>
    <w:rsid w:val="008E69A5"/>
    <w:rsid w:val="008E76BE"/>
    <w:rsid w:val="008F07B4"/>
    <w:rsid w:val="008F10C3"/>
    <w:rsid w:val="008F11E7"/>
    <w:rsid w:val="008F3FDF"/>
    <w:rsid w:val="008F47E9"/>
    <w:rsid w:val="008F48C3"/>
    <w:rsid w:val="008F49B9"/>
    <w:rsid w:val="008F5293"/>
    <w:rsid w:val="008F6211"/>
    <w:rsid w:val="008F6629"/>
    <w:rsid w:val="008F6B3C"/>
    <w:rsid w:val="008F73BC"/>
    <w:rsid w:val="008F773D"/>
    <w:rsid w:val="00900D5E"/>
    <w:rsid w:val="009010F8"/>
    <w:rsid w:val="00902ECB"/>
    <w:rsid w:val="009031B7"/>
    <w:rsid w:val="00903312"/>
    <w:rsid w:val="009033DD"/>
    <w:rsid w:val="009039CC"/>
    <w:rsid w:val="00903BEB"/>
    <w:rsid w:val="0090448E"/>
    <w:rsid w:val="00904933"/>
    <w:rsid w:val="0090494D"/>
    <w:rsid w:val="00904ACB"/>
    <w:rsid w:val="00905B4D"/>
    <w:rsid w:val="00905C80"/>
    <w:rsid w:val="00905CDB"/>
    <w:rsid w:val="00906F9A"/>
    <w:rsid w:val="009077D3"/>
    <w:rsid w:val="00910225"/>
    <w:rsid w:val="00910226"/>
    <w:rsid w:val="00910594"/>
    <w:rsid w:val="0091072F"/>
    <w:rsid w:val="009107D7"/>
    <w:rsid w:val="009108BE"/>
    <w:rsid w:val="00911303"/>
    <w:rsid w:val="009115DE"/>
    <w:rsid w:val="00911B0A"/>
    <w:rsid w:val="00911C84"/>
    <w:rsid w:val="00912B29"/>
    <w:rsid w:val="0091321C"/>
    <w:rsid w:val="0091378D"/>
    <w:rsid w:val="009137D1"/>
    <w:rsid w:val="009138C7"/>
    <w:rsid w:val="009144B1"/>
    <w:rsid w:val="00914A4A"/>
    <w:rsid w:val="0091506F"/>
    <w:rsid w:val="0091551E"/>
    <w:rsid w:val="0091624A"/>
    <w:rsid w:val="009166C5"/>
    <w:rsid w:val="0091766A"/>
    <w:rsid w:val="0091782E"/>
    <w:rsid w:val="009179B1"/>
    <w:rsid w:val="00917A60"/>
    <w:rsid w:val="0092044C"/>
    <w:rsid w:val="009208D8"/>
    <w:rsid w:val="00921922"/>
    <w:rsid w:val="00921D96"/>
    <w:rsid w:val="009222E1"/>
    <w:rsid w:val="00922559"/>
    <w:rsid w:val="009245A2"/>
    <w:rsid w:val="0092532F"/>
    <w:rsid w:val="00925370"/>
    <w:rsid w:val="00925674"/>
    <w:rsid w:val="009256EC"/>
    <w:rsid w:val="009258E4"/>
    <w:rsid w:val="00925D55"/>
    <w:rsid w:val="00925E9D"/>
    <w:rsid w:val="00926428"/>
    <w:rsid w:val="00926506"/>
    <w:rsid w:val="00927937"/>
    <w:rsid w:val="009305E8"/>
    <w:rsid w:val="00930860"/>
    <w:rsid w:val="00930B4F"/>
    <w:rsid w:val="0093106F"/>
    <w:rsid w:val="009316C7"/>
    <w:rsid w:val="00931785"/>
    <w:rsid w:val="0093189B"/>
    <w:rsid w:val="00931AB1"/>
    <w:rsid w:val="00931EEE"/>
    <w:rsid w:val="00932753"/>
    <w:rsid w:val="00933122"/>
    <w:rsid w:val="009333CA"/>
    <w:rsid w:val="009334C2"/>
    <w:rsid w:val="009339D2"/>
    <w:rsid w:val="009344FD"/>
    <w:rsid w:val="009349B6"/>
    <w:rsid w:val="00935FB7"/>
    <w:rsid w:val="0093646C"/>
    <w:rsid w:val="00936A93"/>
    <w:rsid w:val="00936DB4"/>
    <w:rsid w:val="00937064"/>
    <w:rsid w:val="00937722"/>
    <w:rsid w:val="00940B8F"/>
    <w:rsid w:val="00940F93"/>
    <w:rsid w:val="00941237"/>
    <w:rsid w:val="00941330"/>
    <w:rsid w:val="00941910"/>
    <w:rsid w:val="00941F02"/>
    <w:rsid w:val="00942290"/>
    <w:rsid w:val="0094315A"/>
    <w:rsid w:val="00943BB1"/>
    <w:rsid w:val="00943DF4"/>
    <w:rsid w:val="00943EDA"/>
    <w:rsid w:val="00944AF3"/>
    <w:rsid w:val="00944F26"/>
    <w:rsid w:val="00945915"/>
    <w:rsid w:val="009468EE"/>
    <w:rsid w:val="0094744F"/>
    <w:rsid w:val="00947554"/>
    <w:rsid w:val="009475F1"/>
    <w:rsid w:val="00947683"/>
    <w:rsid w:val="00950451"/>
    <w:rsid w:val="009509BB"/>
    <w:rsid w:val="00950D5D"/>
    <w:rsid w:val="00951565"/>
    <w:rsid w:val="0095190D"/>
    <w:rsid w:val="009527AE"/>
    <w:rsid w:val="0095307E"/>
    <w:rsid w:val="0095356C"/>
    <w:rsid w:val="00953816"/>
    <w:rsid w:val="009541FF"/>
    <w:rsid w:val="009544EF"/>
    <w:rsid w:val="009548D7"/>
    <w:rsid w:val="00954957"/>
    <w:rsid w:val="00954973"/>
    <w:rsid w:val="00955A56"/>
    <w:rsid w:val="00955FAF"/>
    <w:rsid w:val="009560B5"/>
    <w:rsid w:val="009575AD"/>
    <w:rsid w:val="00960B82"/>
    <w:rsid w:val="009616AA"/>
    <w:rsid w:val="00961B6B"/>
    <w:rsid w:val="00961D09"/>
    <w:rsid w:val="00961D47"/>
    <w:rsid w:val="0096247B"/>
    <w:rsid w:val="0096258E"/>
    <w:rsid w:val="009631C3"/>
    <w:rsid w:val="00963747"/>
    <w:rsid w:val="0096434F"/>
    <w:rsid w:val="00964BC5"/>
    <w:rsid w:val="00964D76"/>
    <w:rsid w:val="00964E69"/>
    <w:rsid w:val="00964F92"/>
    <w:rsid w:val="00964F9F"/>
    <w:rsid w:val="00965330"/>
    <w:rsid w:val="00966094"/>
    <w:rsid w:val="009670C5"/>
    <w:rsid w:val="00967CCB"/>
    <w:rsid w:val="00970076"/>
    <w:rsid w:val="009701FF"/>
    <w:rsid w:val="009709C8"/>
    <w:rsid w:val="009711C5"/>
    <w:rsid w:val="00971650"/>
    <w:rsid w:val="00971864"/>
    <w:rsid w:val="00971A2C"/>
    <w:rsid w:val="00971C34"/>
    <w:rsid w:val="00972592"/>
    <w:rsid w:val="00972A47"/>
    <w:rsid w:val="00972B44"/>
    <w:rsid w:val="00972B95"/>
    <w:rsid w:val="00972D5D"/>
    <w:rsid w:val="009737B9"/>
    <w:rsid w:val="0097427E"/>
    <w:rsid w:val="00974760"/>
    <w:rsid w:val="00974CCE"/>
    <w:rsid w:val="00974E87"/>
    <w:rsid w:val="0097540B"/>
    <w:rsid w:val="00975882"/>
    <w:rsid w:val="00975BF5"/>
    <w:rsid w:val="00976048"/>
    <w:rsid w:val="00976441"/>
    <w:rsid w:val="00976BBB"/>
    <w:rsid w:val="009770B0"/>
    <w:rsid w:val="00977320"/>
    <w:rsid w:val="00977765"/>
    <w:rsid w:val="009779DC"/>
    <w:rsid w:val="00977ECE"/>
    <w:rsid w:val="00980382"/>
    <w:rsid w:val="009804E7"/>
    <w:rsid w:val="00980B8C"/>
    <w:rsid w:val="009816F6"/>
    <w:rsid w:val="00982E15"/>
    <w:rsid w:val="009838E9"/>
    <w:rsid w:val="00984075"/>
    <w:rsid w:val="00984355"/>
    <w:rsid w:val="0098444A"/>
    <w:rsid w:val="00984856"/>
    <w:rsid w:val="009849EF"/>
    <w:rsid w:val="00984B31"/>
    <w:rsid w:val="00985372"/>
    <w:rsid w:val="009861B1"/>
    <w:rsid w:val="0098658B"/>
    <w:rsid w:val="00986CD0"/>
    <w:rsid w:val="00986D2B"/>
    <w:rsid w:val="0098737D"/>
    <w:rsid w:val="0098739E"/>
    <w:rsid w:val="0098749C"/>
    <w:rsid w:val="00987FE0"/>
    <w:rsid w:val="00990103"/>
    <w:rsid w:val="009903AB"/>
    <w:rsid w:val="00990725"/>
    <w:rsid w:val="00990936"/>
    <w:rsid w:val="00990AFA"/>
    <w:rsid w:val="009916A7"/>
    <w:rsid w:val="00992787"/>
    <w:rsid w:val="00992A55"/>
    <w:rsid w:val="00992F0E"/>
    <w:rsid w:val="00993A20"/>
    <w:rsid w:val="00993B38"/>
    <w:rsid w:val="00993F5B"/>
    <w:rsid w:val="00994C3D"/>
    <w:rsid w:val="00995DFA"/>
    <w:rsid w:val="00997105"/>
    <w:rsid w:val="009A13C9"/>
    <w:rsid w:val="009A14CC"/>
    <w:rsid w:val="009A17C6"/>
    <w:rsid w:val="009A18D1"/>
    <w:rsid w:val="009A1FE1"/>
    <w:rsid w:val="009A2A13"/>
    <w:rsid w:val="009A301E"/>
    <w:rsid w:val="009A3075"/>
    <w:rsid w:val="009A3D4E"/>
    <w:rsid w:val="009A4953"/>
    <w:rsid w:val="009A4D28"/>
    <w:rsid w:val="009A5003"/>
    <w:rsid w:val="009A5588"/>
    <w:rsid w:val="009A55E7"/>
    <w:rsid w:val="009A6A8C"/>
    <w:rsid w:val="009A6B19"/>
    <w:rsid w:val="009A6C10"/>
    <w:rsid w:val="009A7092"/>
    <w:rsid w:val="009A71C7"/>
    <w:rsid w:val="009A7FB4"/>
    <w:rsid w:val="009B0E3C"/>
    <w:rsid w:val="009B12A7"/>
    <w:rsid w:val="009B16BC"/>
    <w:rsid w:val="009B1C5D"/>
    <w:rsid w:val="009B24A6"/>
    <w:rsid w:val="009B27BF"/>
    <w:rsid w:val="009B2AD7"/>
    <w:rsid w:val="009B3433"/>
    <w:rsid w:val="009B3531"/>
    <w:rsid w:val="009B3E70"/>
    <w:rsid w:val="009B4246"/>
    <w:rsid w:val="009B4A73"/>
    <w:rsid w:val="009B5419"/>
    <w:rsid w:val="009B5F7E"/>
    <w:rsid w:val="009B6146"/>
    <w:rsid w:val="009B640C"/>
    <w:rsid w:val="009B6C79"/>
    <w:rsid w:val="009B71AF"/>
    <w:rsid w:val="009B7498"/>
    <w:rsid w:val="009C00C2"/>
    <w:rsid w:val="009C0738"/>
    <w:rsid w:val="009C09E4"/>
    <w:rsid w:val="009C0D8E"/>
    <w:rsid w:val="009C1314"/>
    <w:rsid w:val="009C13F6"/>
    <w:rsid w:val="009C1CCF"/>
    <w:rsid w:val="009C22A7"/>
    <w:rsid w:val="009C243D"/>
    <w:rsid w:val="009C2876"/>
    <w:rsid w:val="009C2DDF"/>
    <w:rsid w:val="009C365C"/>
    <w:rsid w:val="009C3BCB"/>
    <w:rsid w:val="009C40E4"/>
    <w:rsid w:val="009C488E"/>
    <w:rsid w:val="009C4CBD"/>
    <w:rsid w:val="009C52C7"/>
    <w:rsid w:val="009C55EF"/>
    <w:rsid w:val="009C5D65"/>
    <w:rsid w:val="009C5E1E"/>
    <w:rsid w:val="009C692C"/>
    <w:rsid w:val="009C7E07"/>
    <w:rsid w:val="009C7E60"/>
    <w:rsid w:val="009D1015"/>
    <w:rsid w:val="009D149B"/>
    <w:rsid w:val="009D1903"/>
    <w:rsid w:val="009D2472"/>
    <w:rsid w:val="009D24B9"/>
    <w:rsid w:val="009D256D"/>
    <w:rsid w:val="009D2E12"/>
    <w:rsid w:val="009D30AB"/>
    <w:rsid w:val="009D39E6"/>
    <w:rsid w:val="009D4104"/>
    <w:rsid w:val="009D4B70"/>
    <w:rsid w:val="009D5506"/>
    <w:rsid w:val="009D5A3D"/>
    <w:rsid w:val="009D5B61"/>
    <w:rsid w:val="009D6176"/>
    <w:rsid w:val="009D6251"/>
    <w:rsid w:val="009D63B3"/>
    <w:rsid w:val="009D6CCC"/>
    <w:rsid w:val="009D756B"/>
    <w:rsid w:val="009D7582"/>
    <w:rsid w:val="009D7A86"/>
    <w:rsid w:val="009D7B2D"/>
    <w:rsid w:val="009D7B77"/>
    <w:rsid w:val="009D7BBE"/>
    <w:rsid w:val="009D7DB1"/>
    <w:rsid w:val="009E10A6"/>
    <w:rsid w:val="009E16BD"/>
    <w:rsid w:val="009E19F7"/>
    <w:rsid w:val="009E248D"/>
    <w:rsid w:val="009E27DE"/>
    <w:rsid w:val="009E3528"/>
    <w:rsid w:val="009E3721"/>
    <w:rsid w:val="009E3ABB"/>
    <w:rsid w:val="009E4393"/>
    <w:rsid w:val="009E4595"/>
    <w:rsid w:val="009E62BE"/>
    <w:rsid w:val="009E6710"/>
    <w:rsid w:val="009E6C56"/>
    <w:rsid w:val="009E720E"/>
    <w:rsid w:val="009E7685"/>
    <w:rsid w:val="009E7B1F"/>
    <w:rsid w:val="009F0B92"/>
    <w:rsid w:val="009F0EF5"/>
    <w:rsid w:val="009F24F6"/>
    <w:rsid w:val="009F298E"/>
    <w:rsid w:val="009F3AC9"/>
    <w:rsid w:val="009F3DCD"/>
    <w:rsid w:val="009F456C"/>
    <w:rsid w:val="009F4838"/>
    <w:rsid w:val="009F49F9"/>
    <w:rsid w:val="009F4CCE"/>
    <w:rsid w:val="009F4F32"/>
    <w:rsid w:val="009F61A3"/>
    <w:rsid w:val="009F6CE0"/>
    <w:rsid w:val="009F703D"/>
    <w:rsid w:val="009F718C"/>
    <w:rsid w:val="009F7318"/>
    <w:rsid w:val="009F77E7"/>
    <w:rsid w:val="00A001A4"/>
    <w:rsid w:val="00A004A4"/>
    <w:rsid w:val="00A008EA"/>
    <w:rsid w:val="00A00C2C"/>
    <w:rsid w:val="00A00F71"/>
    <w:rsid w:val="00A0169C"/>
    <w:rsid w:val="00A02B02"/>
    <w:rsid w:val="00A02CCE"/>
    <w:rsid w:val="00A030EF"/>
    <w:rsid w:val="00A037B5"/>
    <w:rsid w:val="00A03BBF"/>
    <w:rsid w:val="00A04009"/>
    <w:rsid w:val="00A041B7"/>
    <w:rsid w:val="00A054CF"/>
    <w:rsid w:val="00A06348"/>
    <w:rsid w:val="00A0793D"/>
    <w:rsid w:val="00A10593"/>
    <w:rsid w:val="00A10803"/>
    <w:rsid w:val="00A1148C"/>
    <w:rsid w:val="00A1179C"/>
    <w:rsid w:val="00A12C83"/>
    <w:rsid w:val="00A138CD"/>
    <w:rsid w:val="00A13B7A"/>
    <w:rsid w:val="00A13F46"/>
    <w:rsid w:val="00A13F63"/>
    <w:rsid w:val="00A15C40"/>
    <w:rsid w:val="00A16129"/>
    <w:rsid w:val="00A169AC"/>
    <w:rsid w:val="00A16D9D"/>
    <w:rsid w:val="00A16DE1"/>
    <w:rsid w:val="00A17938"/>
    <w:rsid w:val="00A17B0C"/>
    <w:rsid w:val="00A217C3"/>
    <w:rsid w:val="00A2246E"/>
    <w:rsid w:val="00A22755"/>
    <w:rsid w:val="00A22E28"/>
    <w:rsid w:val="00A2450A"/>
    <w:rsid w:val="00A26D8A"/>
    <w:rsid w:val="00A272E6"/>
    <w:rsid w:val="00A27508"/>
    <w:rsid w:val="00A27628"/>
    <w:rsid w:val="00A278F4"/>
    <w:rsid w:val="00A27BBF"/>
    <w:rsid w:val="00A31484"/>
    <w:rsid w:val="00A31B69"/>
    <w:rsid w:val="00A322F9"/>
    <w:rsid w:val="00A323D1"/>
    <w:rsid w:val="00A33B66"/>
    <w:rsid w:val="00A34EEB"/>
    <w:rsid w:val="00A35201"/>
    <w:rsid w:val="00A353ED"/>
    <w:rsid w:val="00A36AA7"/>
    <w:rsid w:val="00A36C3D"/>
    <w:rsid w:val="00A36F13"/>
    <w:rsid w:val="00A37522"/>
    <w:rsid w:val="00A376BE"/>
    <w:rsid w:val="00A376F3"/>
    <w:rsid w:val="00A40158"/>
    <w:rsid w:val="00A4126A"/>
    <w:rsid w:val="00A41581"/>
    <w:rsid w:val="00A4163D"/>
    <w:rsid w:val="00A43330"/>
    <w:rsid w:val="00A4341E"/>
    <w:rsid w:val="00A440F8"/>
    <w:rsid w:val="00A44911"/>
    <w:rsid w:val="00A44D9B"/>
    <w:rsid w:val="00A450AB"/>
    <w:rsid w:val="00A45323"/>
    <w:rsid w:val="00A45831"/>
    <w:rsid w:val="00A4595F"/>
    <w:rsid w:val="00A45D9F"/>
    <w:rsid w:val="00A45E68"/>
    <w:rsid w:val="00A45F1B"/>
    <w:rsid w:val="00A462D9"/>
    <w:rsid w:val="00A46470"/>
    <w:rsid w:val="00A46555"/>
    <w:rsid w:val="00A47396"/>
    <w:rsid w:val="00A4750F"/>
    <w:rsid w:val="00A47CDA"/>
    <w:rsid w:val="00A50682"/>
    <w:rsid w:val="00A50958"/>
    <w:rsid w:val="00A50F0D"/>
    <w:rsid w:val="00A510CD"/>
    <w:rsid w:val="00A51CAD"/>
    <w:rsid w:val="00A52536"/>
    <w:rsid w:val="00A52AF4"/>
    <w:rsid w:val="00A52D9F"/>
    <w:rsid w:val="00A52EBB"/>
    <w:rsid w:val="00A53D3E"/>
    <w:rsid w:val="00A53F32"/>
    <w:rsid w:val="00A540E1"/>
    <w:rsid w:val="00A54372"/>
    <w:rsid w:val="00A5484A"/>
    <w:rsid w:val="00A54A56"/>
    <w:rsid w:val="00A54C7F"/>
    <w:rsid w:val="00A5582A"/>
    <w:rsid w:val="00A55C3F"/>
    <w:rsid w:val="00A56656"/>
    <w:rsid w:val="00A56ED9"/>
    <w:rsid w:val="00A5737E"/>
    <w:rsid w:val="00A5788B"/>
    <w:rsid w:val="00A57B12"/>
    <w:rsid w:val="00A601A4"/>
    <w:rsid w:val="00A6030A"/>
    <w:rsid w:val="00A604C2"/>
    <w:rsid w:val="00A60645"/>
    <w:rsid w:val="00A61CFD"/>
    <w:rsid w:val="00A62B88"/>
    <w:rsid w:val="00A62BF6"/>
    <w:rsid w:val="00A6318C"/>
    <w:rsid w:val="00A6348C"/>
    <w:rsid w:val="00A6357C"/>
    <w:rsid w:val="00A64EAC"/>
    <w:rsid w:val="00A65065"/>
    <w:rsid w:val="00A66977"/>
    <w:rsid w:val="00A674EF"/>
    <w:rsid w:val="00A67957"/>
    <w:rsid w:val="00A701DC"/>
    <w:rsid w:val="00A70587"/>
    <w:rsid w:val="00A70963"/>
    <w:rsid w:val="00A70A93"/>
    <w:rsid w:val="00A70C65"/>
    <w:rsid w:val="00A70D5B"/>
    <w:rsid w:val="00A718A2"/>
    <w:rsid w:val="00A71E32"/>
    <w:rsid w:val="00A72190"/>
    <w:rsid w:val="00A728E5"/>
    <w:rsid w:val="00A7291A"/>
    <w:rsid w:val="00A72C83"/>
    <w:rsid w:val="00A7338C"/>
    <w:rsid w:val="00A74397"/>
    <w:rsid w:val="00A74611"/>
    <w:rsid w:val="00A74CD7"/>
    <w:rsid w:val="00A750DC"/>
    <w:rsid w:val="00A758FD"/>
    <w:rsid w:val="00A76E2B"/>
    <w:rsid w:val="00A76ECF"/>
    <w:rsid w:val="00A770C2"/>
    <w:rsid w:val="00A77350"/>
    <w:rsid w:val="00A773FF"/>
    <w:rsid w:val="00A77E92"/>
    <w:rsid w:val="00A77FB2"/>
    <w:rsid w:val="00A8004C"/>
    <w:rsid w:val="00A80568"/>
    <w:rsid w:val="00A8061D"/>
    <w:rsid w:val="00A80AF9"/>
    <w:rsid w:val="00A81353"/>
    <w:rsid w:val="00A8135D"/>
    <w:rsid w:val="00A81551"/>
    <w:rsid w:val="00A81AB7"/>
    <w:rsid w:val="00A82805"/>
    <w:rsid w:val="00A834CE"/>
    <w:rsid w:val="00A83C1D"/>
    <w:rsid w:val="00A83CC1"/>
    <w:rsid w:val="00A83CC6"/>
    <w:rsid w:val="00A8467C"/>
    <w:rsid w:val="00A84984"/>
    <w:rsid w:val="00A84C3C"/>
    <w:rsid w:val="00A8524D"/>
    <w:rsid w:val="00A85FC7"/>
    <w:rsid w:val="00A86456"/>
    <w:rsid w:val="00A86675"/>
    <w:rsid w:val="00A867DA"/>
    <w:rsid w:val="00A86CF1"/>
    <w:rsid w:val="00A87113"/>
    <w:rsid w:val="00A874E3"/>
    <w:rsid w:val="00A87860"/>
    <w:rsid w:val="00A87C66"/>
    <w:rsid w:val="00A90077"/>
    <w:rsid w:val="00A90BDC"/>
    <w:rsid w:val="00A91690"/>
    <w:rsid w:val="00A91B9A"/>
    <w:rsid w:val="00A91DB7"/>
    <w:rsid w:val="00A93A5A"/>
    <w:rsid w:val="00A95103"/>
    <w:rsid w:val="00A9569F"/>
    <w:rsid w:val="00A956E2"/>
    <w:rsid w:val="00A95B6F"/>
    <w:rsid w:val="00A95D78"/>
    <w:rsid w:val="00A97F13"/>
    <w:rsid w:val="00AA0A82"/>
    <w:rsid w:val="00AA132B"/>
    <w:rsid w:val="00AA1679"/>
    <w:rsid w:val="00AA289F"/>
    <w:rsid w:val="00AA2E56"/>
    <w:rsid w:val="00AA3736"/>
    <w:rsid w:val="00AA444C"/>
    <w:rsid w:val="00AA4E65"/>
    <w:rsid w:val="00AA50AE"/>
    <w:rsid w:val="00AA5C3E"/>
    <w:rsid w:val="00AA5CCC"/>
    <w:rsid w:val="00AA5E94"/>
    <w:rsid w:val="00AA6E51"/>
    <w:rsid w:val="00AA6E5B"/>
    <w:rsid w:val="00AA7755"/>
    <w:rsid w:val="00AA78B1"/>
    <w:rsid w:val="00AA7921"/>
    <w:rsid w:val="00AB0AA8"/>
    <w:rsid w:val="00AB16EA"/>
    <w:rsid w:val="00AB1851"/>
    <w:rsid w:val="00AB23D8"/>
    <w:rsid w:val="00AB255F"/>
    <w:rsid w:val="00AB2D3A"/>
    <w:rsid w:val="00AB2E17"/>
    <w:rsid w:val="00AB3989"/>
    <w:rsid w:val="00AB3F35"/>
    <w:rsid w:val="00AB425A"/>
    <w:rsid w:val="00AB47D5"/>
    <w:rsid w:val="00AB4B62"/>
    <w:rsid w:val="00AB4B7C"/>
    <w:rsid w:val="00AB5962"/>
    <w:rsid w:val="00AB5A60"/>
    <w:rsid w:val="00AB6B91"/>
    <w:rsid w:val="00AB75B9"/>
    <w:rsid w:val="00AB7983"/>
    <w:rsid w:val="00AB7E45"/>
    <w:rsid w:val="00AC0195"/>
    <w:rsid w:val="00AC01E4"/>
    <w:rsid w:val="00AC0475"/>
    <w:rsid w:val="00AC08B9"/>
    <w:rsid w:val="00AC0F8E"/>
    <w:rsid w:val="00AC164A"/>
    <w:rsid w:val="00AC2B9F"/>
    <w:rsid w:val="00AC4269"/>
    <w:rsid w:val="00AC4C08"/>
    <w:rsid w:val="00AC62C9"/>
    <w:rsid w:val="00AC6A50"/>
    <w:rsid w:val="00AC6C78"/>
    <w:rsid w:val="00AC70A2"/>
    <w:rsid w:val="00AC784D"/>
    <w:rsid w:val="00AC7949"/>
    <w:rsid w:val="00AC7D7F"/>
    <w:rsid w:val="00AD028B"/>
    <w:rsid w:val="00AD08A5"/>
    <w:rsid w:val="00AD0E97"/>
    <w:rsid w:val="00AD10D8"/>
    <w:rsid w:val="00AD1253"/>
    <w:rsid w:val="00AD183F"/>
    <w:rsid w:val="00AD19F7"/>
    <w:rsid w:val="00AD1E35"/>
    <w:rsid w:val="00AD207A"/>
    <w:rsid w:val="00AD21F8"/>
    <w:rsid w:val="00AD23EC"/>
    <w:rsid w:val="00AD26D9"/>
    <w:rsid w:val="00AD2F4B"/>
    <w:rsid w:val="00AD3BC4"/>
    <w:rsid w:val="00AD411D"/>
    <w:rsid w:val="00AD41AC"/>
    <w:rsid w:val="00AD48BC"/>
    <w:rsid w:val="00AD541D"/>
    <w:rsid w:val="00AD593E"/>
    <w:rsid w:val="00AD5E1F"/>
    <w:rsid w:val="00AD5F0F"/>
    <w:rsid w:val="00AD66D0"/>
    <w:rsid w:val="00AD67A0"/>
    <w:rsid w:val="00AD7083"/>
    <w:rsid w:val="00AD71FF"/>
    <w:rsid w:val="00AD7F16"/>
    <w:rsid w:val="00AE0217"/>
    <w:rsid w:val="00AE02F8"/>
    <w:rsid w:val="00AE0B88"/>
    <w:rsid w:val="00AE0F4D"/>
    <w:rsid w:val="00AE1499"/>
    <w:rsid w:val="00AE2356"/>
    <w:rsid w:val="00AE283D"/>
    <w:rsid w:val="00AE2EC3"/>
    <w:rsid w:val="00AE307D"/>
    <w:rsid w:val="00AE314B"/>
    <w:rsid w:val="00AE3C89"/>
    <w:rsid w:val="00AE4518"/>
    <w:rsid w:val="00AE603D"/>
    <w:rsid w:val="00AE6A73"/>
    <w:rsid w:val="00AE72F8"/>
    <w:rsid w:val="00AE7EEB"/>
    <w:rsid w:val="00AF12CB"/>
    <w:rsid w:val="00AF1817"/>
    <w:rsid w:val="00AF1B6F"/>
    <w:rsid w:val="00AF2702"/>
    <w:rsid w:val="00AF2E33"/>
    <w:rsid w:val="00AF353E"/>
    <w:rsid w:val="00AF3542"/>
    <w:rsid w:val="00AF3624"/>
    <w:rsid w:val="00AF3E2E"/>
    <w:rsid w:val="00AF40A0"/>
    <w:rsid w:val="00AF42DE"/>
    <w:rsid w:val="00AF4CBB"/>
    <w:rsid w:val="00AF4FCF"/>
    <w:rsid w:val="00AF5204"/>
    <w:rsid w:val="00AF575D"/>
    <w:rsid w:val="00AF5CF8"/>
    <w:rsid w:val="00AF5D54"/>
    <w:rsid w:val="00AF5EEB"/>
    <w:rsid w:val="00AF64D4"/>
    <w:rsid w:val="00AF6FE0"/>
    <w:rsid w:val="00AF719F"/>
    <w:rsid w:val="00AF7332"/>
    <w:rsid w:val="00AF75C3"/>
    <w:rsid w:val="00AF78B8"/>
    <w:rsid w:val="00AF78FB"/>
    <w:rsid w:val="00B00CA3"/>
    <w:rsid w:val="00B00E34"/>
    <w:rsid w:val="00B00E3D"/>
    <w:rsid w:val="00B01205"/>
    <w:rsid w:val="00B01224"/>
    <w:rsid w:val="00B01A67"/>
    <w:rsid w:val="00B01D80"/>
    <w:rsid w:val="00B01E9A"/>
    <w:rsid w:val="00B01F3F"/>
    <w:rsid w:val="00B01FD3"/>
    <w:rsid w:val="00B028D4"/>
    <w:rsid w:val="00B02EBB"/>
    <w:rsid w:val="00B0314D"/>
    <w:rsid w:val="00B03EB8"/>
    <w:rsid w:val="00B04114"/>
    <w:rsid w:val="00B0414C"/>
    <w:rsid w:val="00B04F5C"/>
    <w:rsid w:val="00B05389"/>
    <w:rsid w:val="00B059DF"/>
    <w:rsid w:val="00B06B42"/>
    <w:rsid w:val="00B076C3"/>
    <w:rsid w:val="00B07C8F"/>
    <w:rsid w:val="00B106D2"/>
    <w:rsid w:val="00B1121F"/>
    <w:rsid w:val="00B1122A"/>
    <w:rsid w:val="00B1140D"/>
    <w:rsid w:val="00B11438"/>
    <w:rsid w:val="00B117DE"/>
    <w:rsid w:val="00B118B6"/>
    <w:rsid w:val="00B11A45"/>
    <w:rsid w:val="00B1281D"/>
    <w:rsid w:val="00B1364C"/>
    <w:rsid w:val="00B14625"/>
    <w:rsid w:val="00B14FA3"/>
    <w:rsid w:val="00B160CC"/>
    <w:rsid w:val="00B162CE"/>
    <w:rsid w:val="00B16BCB"/>
    <w:rsid w:val="00B1759C"/>
    <w:rsid w:val="00B1797C"/>
    <w:rsid w:val="00B17B0B"/>
    <w:rsid w:val="00B17B0F"/>
    <w:rsid w:val="00B200AE"/>
    <w:rsid w:val="00B20843"/>
    <w:rsid w:val="00B20C5C"/>
    <w:rsid w:val="00B2126E"/>
    <w:rsid w:val="00B21411"/>
    <w:rsid w:val="00B2154D"/>
    <w:rsid w:val="00B2196F"/>
    <w:rsid w:val="00B22291"/>
    <w:rsid w:val="00B2240D"/>
    <w:rsid w:val="00B2254D"/>
    <w:rsid w:val="00B22BCB"/>
    <w:rsid w:val="00B22CF4"/>
    <w:rsid w:val="00B22F8C"/>
    <w:rsid w:val="00B23A2C"/>
    <w:rsid w:val="00B24C22"/>
    <w:rsid w:val="00B24F39"/>
    <w:rsid w:val="00B25838"/>
    <w:rsid w:val="00B25D7B"/>
    <w:rsid w:val="00B25E1A"/>
    <w:rsid w:val="00B26DB5"/>
    <w:rsid w:val="00B27005"/>
    <w:rsid w:val="00B271FA"/>
    <w:rsid w:val="00B27201"/>
    <w:rsid w:val="00B27507"/>
    <w:rsid w:val="00B27D17"/>
    <w:rsid w:val="00B3129D"/>
    <w:rsid w:val="00B318CE"/>
    <w:rsid w:val="00B31C7A"/>
    <w:rsid w:val="00B32203"/>
    <w:rsid w:val="00B32288"/>
    <w:rsid w:val="00B323E9"/>
    <w:rsid w:val="00B32C89"/>
    <w:rsid w:val="00B32FCB"/>
    <w:rsid w:val="00B33AB0"/>
    <w:rsid w:val="00B34063"/>
    <w:rsid w:val="00B3456C"/>
    <w:rsid w:val="00B34A43"/>
    <w:rsid w:val="00B34B10"/>
    <w:rsid w:val="00B3524A"/>
    <w:rsid w:val="00B36EF7"/>
    <w:rsid w:val="00B37183"/>
    <w:rsid w:val="00B37BE8"/>
    <w:rsid w:val="00B41FB8"/>
    <w:rsid w:val="00B4206E"/>
    <w:rsid w:val="00B42711"/>
    <w:rsid w:val="00B42876"/>
    <w:rsid w:val="00B4288D"/>
    <w:rsid w:val="00B42DF6"/>
    <w:rsid w:val="00B42FBC"/>
    <w:rsid w:val="00B4423A"/>
    <w:rsid w:val="00B443F8"/>
    <w:rsid w:val="00B4458F"/>
    <w:rsid w:val="00B4490C"/>
    <w:rsid w:val="00B44C54"/>
    <w:rsid w:val="00B45882"/>
    <w:rsid w:val="00B458A0"/>
    <w:rsid w:val="00B460EA"/>
    <w:rsid w:val="00B461EA"/>
    <w:rsid w:val="00B463D6"/>
    <w:rsid w:val="00B46F5A"/>
    <w:rsid w:val="00B47A34"/>
    <w:rsid w:val="00B47E21"/>
    <w:rsid w:val="00B503C6"/>
    <w:rsid w:val="00B50C07"/>
    <w:rsid w:val="00B50EF2"/>
    <w:rsid w:val="00B513D0"/>
    <w:rsid w:val="00B51830"/>
    <w:rsid w:val="00B51875"/>
    <w:rsid w:val="00B518E1"/>
    <w:rsid w:val="00B52D9C"/>
    <w:rsid w:val="00B53010"/>
    <w:rsid w:val="00B53328"/>
    <w:rsid w:val="00B53985"/>
    <w:rsid w:val="00B53A1F"/>
    <w:rsid w:val="00B54597"/>
    <w:rsid w:val="00B545AB"/>
    <w:rsid w:val="00B54A7E"/>
    <w:rsid w:val="00B55778"/>
    <w:rsid w:val="00B55A2A"/>
    <w:rsid w:val="00B55A73"/>
    <w:rsid w:val="00B55C3F"/>
    <w:rsid w:val="00B564C2"/>
    <w:rsid w:val="00B5681A"/>
    <w:rsid w:val="00B56894"/>
    <w:rsid w:val="00B56CA3"/>
    <w:rsid w:val="00B570E4"/>
    <w:rsid w:val="00B57531"/>
    <w:rsid w:val="00B579D9"/>
    <w:rsid w:val="00B57BB1"/>
    <w:rsid w:val="00B60666"/>
    <w:rsid w:val="00B60681"/>
    <w:rsid w:val="00B60BEB"/>
    <w:rsid w:val="00B60BF1"/>
    <w:rsid w:val="00B611E2"/>
    <w:rsid w:val="00B61C2B"/>
    <w:rsid w:val="00B61CF7"/>
    <w:rsid w:val="00B62592"/>
    <w:rsid w:val="00B643B1"/>
    <w:rsid w:val="00B64CD5"/>
    <w:rsid w:val="00B65110"/>
    <w:rsid w:val="00B65136"/>
    <w:rsid w:val="00B65621"/>
    <w:rsid w:val="00B65BDF"/>
    <w:rsid w:val="00B66DA1"/>
    <w:rsid w:val="00B6748D"/>
    <w:rsid w:val="00B67A82"/>
    <w:rsid w:val="00B704D6"/>
    <w:rsid w:val="00B706F0"/>
    <w:rsid w:val="00B70BF7"/>
    <w:rsid w:val="00B70E75"/>
    <w:rsid w:val="00B70ED5"/>
    <w:rsid w:val="00B70FDE"/>
    <w:rsid w:val="00B722D3"/>
    <w:rsid w:val="00B7283F"/>
    <w:rsid w:val="00B73767"/>
    <w:rsid w:val="00B7396E"/>
    <w:rsid w:val="00B739D7"/>
    <w:rsid w:val="00B73FD9"/>
    <w:rsid w:val="00B7402C"/>
    <w:rsid w:val="00B742EE"/>
    <w:rsid w:val="00B7454B"/>
    <w:rsid w:val="00B7527C"/>
    <w:rsid w:val="00B758AD"/>
    <w:rsid w:val="00B75B58"/>
    <w:rsid w:val="00B77423"/>
    <w:rsid w:val="00B7763A"/>
    <w:rsid w:val="00B77E09"/>
    <w:rsid w:val="00B80178"/>
    <w:rsid w:val="00B80305"/>
    <w:rsid w:val="00B80362"/>
    <w:rsid w:val="00B804AD"/>
    <w:rsid w:val="00B806C0"/>
    <w:rsid w:val="00B80B1A"/>
    <w:rsid w:val="00B80B86"/>
    <w:rsid w:val="00B80EC2"/>
    <w:rsid w:val="00B81030"/>
    <w:rsid w:val="00B81A0C"/>
    <w:rsid w:val="00B82303"/>
    <w:rsid w:val="00B82305"/>
    <w:rsid w:val="00B83455"/>
    <w:rsid w:val="00B834F8"/>
    <w:rsid w:val="00B83C22"/>
    <w:rsid w:val="00B84401"/>
    <w:rsid w:val="00B8441B"/>
    <w:rsid w:val="00B84D49"/>
    <w:rsid w:val="00B8568B"/>
    <w:rsid w:val="00B86B87"/>
    <w:rsid w:val="00B86DC3"/>
    <w:rsid w:val="00B86E10"/>
    <w:rsid w:val="00B872D2"/>
    <w:rsid w:val="00B87E0B"/>
    <w:rsid w:val="00B90176"/>
    <w:rsid w:val="00B90E2B"/>
    <w:rsid w:val="00B90F2F"/>
    <w:rsid w:val="00B91221"/>
    <w:rsid w:val="00B915D9"/>
    <w:rsid w:val="00B9199F"/>
    <w:rsid w:val="00B91E35"/>
    <w:rsid w:val="00B9216F"/>
    <w:rsid w:val="00B9256C"/>
    <w:rsid w:val="00B92630"/>
    <w:rsid w:val="00B93233"/>
    <w:rsid w:val="00B93A62"/>
    <w:rsid w:val="00B94D80"/>
    <w:rsid w:val="00B96391"/>
    <w:rsid w:val="00B964E7"/>
    <w:rsid w:val="00B96903"/>
    <w:rsid w:val="00B96AAB"/>
    <w:rsid w:val="00B96B0B"/>
    <w:rsid w:val="00B96B41"/>
    <w:rsid w:val="00B972ED"/>
    <w:rsid w:val="00B974A6"/>
    <w:rsid w:val="00B9768B"/>
    <w:rsid w:val="00B97F6F"/>
    <w:rsid w:val="00BA02DB"/>
    <w:rsid w:val="00BA110D"/>
    <w:rsid w:val="00BA1F10"/>
    <w:rsid w:val="00BA2423"/>
    <w:rsid w:val="00BA2450"/>
    <w:rsid w:val="00BA2A74"/>
    <w:rsid w:val="00BA2B9B"/>
    <w:rsid w:val="00BA3018"/>
    <w:rsid w:val="00BA37EF"/>
    <w:rsid w:val="00BA5121"/>
    <w:rsid w:val="00BA5401"/>
    <w:rsid w:val="00BA5522"/>
    <w:rsid w:val="00BA6604"/>
    <w:rsid w:val="00BA681E"/>
    <w:rsid w:val="00BA6F96"/>
    <w:rsid w:val="00BA7C5A"/>
    <w:rsid w:val="00BA7F08"/>
    <w:rsid w:val="00BB1211"/>
    <w:rsid w:val="00BB205B"/>
    <w:rsid w:val="00BB26AB"/>
    <w:rsid w:val="00BB2966"/>
    <w:rsid w:val="00BB2A79"/>
    <w:rsid w:val="00BB2ACD"/>
    <w:rsid w:val="00BB3CF8"/>
    <w:rsid w:val="00BB42B5"/>
    <w:rsid w:val="00BB436D"/>
    <w:rsid w:val="00BB4626"/>
    <w:rsid w:val="00BB49B1"/>
    <w:rsid w:val="00BB4A2E"/>
    <w:rsid w:val="00BB4CBB"/>
    <w:rsid w:val="00BB58A0"/>
    <w:rsid w:val="00BB6142"/>
    <w:rsid w:val="00BB76D9"/>
    <w:rsid w:val="00BC12DE"/>
    <w:rsid w:val="00BC153E"/>
    <w:rsid w:val="00BC1B31"/>
    <w:rsid w:val="00BC26BB"/>
    <w:rsid w:val="00BC2B25"/>
    <w:rsid w:val="00BC2D3E"/>
    <w:rsid w:val="00BC2D88"/>
    <w:rsid w:val="00BC3D54"/>
    <w:rsid w:val="00BC3FA3"/>
    <w:rsid w:val="00BC4C06"/>
    <w:rsid w:val="00BC5964"/>
    <w:rsid w:val="00BC6496"/>
    <w:rsid w:val="00BC6A7C"/>
    <w:rsid w:val="00BC6B26"/>
    <w:rsid w:val="00BC6CD7"/>
    <w:rsid w:val="00BC6E41"/>
    <w:rsid w:val="00BD0669"/>
    <w:rsid w:val="00BD0814"/>
    <w:rsid w:val="00BD0892"/>
    <w:rsid w:val="00BD0A3B"/>
    <w:rsid w:val="00BD145C"/>
    <w:rsid w:val="00BD2092"/>
    <w:rsid w:val="00BD27C6"/>
    <w:rsid w:val="00BD3900"/>
    <w:rsid w:val="00BD412B"/>
    <w:rsid w:val="00BD475D"/>
    <w:rsid w:val="00BD592E"/>
    <w:rsid w:val="00BD5ADE"/>
    <w:rsid w:val="00BD5D4B"/>
    <w:rsid w:val="00BD5ED6"/>
    <w:rsid w:val="00BD6188"/>
    <w:rsid w:val="00BD7287"/>
    <w:rsid w:val="00BD7BDE"/>
    <w:rsid w:val="00BE0477"/>
    <w:rsid w:val="00BE071E"/>
    <w:rsid w:val="00BE0B30"/>
    <w:rsid w:val="00BE154E"/>
    <w:rsid w:val="00BE1A68"/>
    <w:rsid w:val="00BE1F23"/>
    <w:rsid w:val="00BE1FF1"/>
    <w:rsid w:val="00BE322F"/>
    <w:rsid w:val="00BE3A62"/>
    <w:rsid w:val="00BE4BE0"/>
    <w:rsid w:val="00BE4C77"/>
    <w:rsid w:val="00BE5818"/>
    <w:rsid w:val="00BE5957"/>
    <w:rsid w:val="00BE64EE"/>
    <w:rsid w:val="00BE6E1F"/>
    <w:rsid w:val="00BE73B0"/>
    <w:rsid w:val="00BE7680"/>
    <w:rsid w:val="00BE77CB"/>
    <w:rsid w:val="00BF0948"/>
    <w:rsid w:val="00BF0DFF"/>
    <w:rsid w:val="00BF0E15"/>
    <w:rsid w:val="00BF0E9F"/>
    <w:rsid w:val="00BF2113"/>
    <w:rsid w:val="00BF28AC"/>
    <w:rsid w:val="00BF311C"/>
    <w:rsid w:val="00BF31B2"/>
    <w:rsid w:val="00BF43BB"/>
    <w:rsid w:val="00BF5F47"/>
    <w:rsid w:val="00BF63A1"/>
    <w:rsid w:val="00BF6977"/>
    <w:rsid w:val="00BF6C87"/>
    <w:rsid w:val="00C00173"/>
    <w:rsid w:val="00C01DBF"/>
    <w:rsid w:val="00C01E45"/>
    <w:rsid w:val="00C03D6B"/>
    <w:rsid w:val="00C03E0D"/>
    <w:rsid w:val="00C04CCC"/>
    <w:rsid w:val="00C05033"/>
    <w:rsid w:val="00C05243"/>
    <w:rsid w:val="00C0547A"/>
    <w:rsid w:val="00C05BD3"/>
    <w:rsid w:val="00C06B4F"/>
    <w:rsid w:val="00C06D40"/>
    <w:rsid w:val="00C06F00"/>
    <w:rsid w:val="00C079AA"/>
    <w:rsid w:val="00C11111"/>
    <w:rsid w:val="00C11F85"/>
    <w:rsid w:val="00C12C12"/>
    <w:rsid w:val="00C13819"/>
    <w:rsid w:val="00C13BB7"/>
    <w:rsid w:val="00C13F6C"/>
    <w:rsid w:val="00C1642C"/>
    <w:rsid w:val="00C16CB5"/>
    <w:rsid w:val="00C16F6B"/>
    <w:rsid w:val="00C1718D"/>
    <w:rsid w:val="00C174D8"/>
    <w:rsid w:val="00C17925"/>
    <w:rsid w:val="00C179AA"/>
    <w:rsid w:val="00C20155"/>
    <w:rsid w:val="00C204A1"/>
    <w:rsid w:val="00C212A8"/>
    <w:rsid w:val="00C213D6"/>
    <w:rsid w:val="00C21B3A"/>
    <w:rsid w:val="00C21E6E"/>
    <w:rsid w:val="00C21FD9"/>
    <w:rsid w:val="00C227AF"/>
    <w:rsid w:val="00C22CAE"/>
    <w:rsid w:val="00C22E61"/>
    <w:rsid w:val="00C22FDB"/>
    <w:rsid w:val="00C230FA"/>
    <w:rsid w:val="00C2338A"/>
    <w:rsid w:val="00C23B4D"/>
    <w:rsid w:val="00C23D63"/>
    <w:rsid w:val="00C24196"/>
    <w:rsid w:val="00C241AA"/>
    <w:rsid w:val="00C2608D"/>
    <w:rsid w:val="00C26C6D"/>
    <w:rsid w:val="00C27839"/>
    <w:rsid w:val="00C27847"/>
    <w:rsid w:val="00C27AF8"/>
    <w:rsid w:val="00C30525"/>
    <w:rsid w:val="00C30AA8"/>
    <w:rsid w:val="00C30D76"/>
    <w:rsid w:val="00C30FC2"/>
    <w:rsid w:val="00C317D2"/>
    <w:rsid w:val="00C327F2"/>
    <w:rsid w:val="00C32A90"/>
    <w:rsid w:val="00C33810"/>
    <w:rsid w:val="00C350AC"/>
    <w:rsid w:val="00C36599"/>
    <w:rsid w:val="00C36772"/>
    <w:rsid w:val="00C378A0"/>
    <w:rsid w:val="00C378BD"/>
    <w:rsid w:val="00C37B59"/>
    <w:rsid w:val="00C37C2B"/>
    <w:rsid w:val="00C406B0"/>
    <w:rsid w:val="00C41299"/>
    <w:rsid w:val="00C4185D"/>
    <w:rsid w:val="00C41D47"/>
    <w:rsid w:val="00C41D4B"/>
    <w:rsid w:val="00C449A5"/>
    <w:rsid w:val="00C44A13"/>
    <w:rsid w:val="00C44FFB"/>
    <w:rsid w:val="00C45001"/>
    <w:rsid w:val="00C4526F"/>
    <w:rsid w:val="00C45A99"/>
    <w:rsid w:val="00C45CA9"/>
    <w:rsid w:val="00C460D8"/>
    <w:rsid w:val="00C460FD"/>
    <w:rsid w:val="00C46901"/>
    <w:rsid w:val="00C46C10"/>
    <w:rsid w:val="00C47240"/>
    <w:rsid w:val="00C478C7"/>
    <w:rsid w:val="00C50A7B"/>
    <w:rsid w:val="00C512C1"/>
    <w:rsid w:val="00C516CA"/>
    <w:rsid w:val="00C51A7C"/>
    <w:rsid w:val="00C51E19"/>
    <w:rsid w:val="00C52FB0"/>
    <w:rsid w:val="00C535E5"/>
    <w:rsid w:val="00C53648"/>
    <w:rsid w:val="00C536BD"/>
    <w:rsid w:val="00C541F3"/>
    <w:rsid w:val="00C55157"/>
    <w:rsid w:val="00C55B42"/>
    <w:rsid w:val="00C5608F"/>
    <w:rsid w:val="00C5627E"/>
    <w:rsid w:val="00C5628F"/>
    <w:rsid w:val="00C5659A"/>
    <w:rsid w:val="00C56A9F"/>
    <w:rsid w:val="00C60341"/>
    <w:rsid w:val="00C603DC"/>
    <w:rsid w:val="00C60676"/>
    <w:rsid w:val="00C60804"/>
    <w:rsid w:val="00C61364"/>
    <w:rsid w:val="00C613D6"/>
    <w:rsid w:val="00C6199C"/>
    <w:rsid w:val="00C61AEB"/>
    <w:rsid w:val="00C62321"/>
    <w:rsid w:val="00C63103"/>
    <w:rsid w:val="00C634EA"/>
    <w:rsid w:val="00C63648"/>
    <w:rsid w:val="00C63E32"/>
    <w:rsid w:val="00C6589C"/>
    <w:rsid w:val="00C65DA5"/>
    <w:rsid w:val="00C66196"/>
    <w:rsid w:val="00C6689B"/>
    <w:rsid w:val="00C66AFB"/>
    <w:rsid w:val="00C66CD5"/>
    <w:rsid w:val="00C70B8C"/>
    <w:rsid w:val="00C71A57"/>
    <w:rsid w:val="00C71C8F"/>
    <w:rsid w:val="00C71DF4"/>
    <w:rsid w:val="00C723B6"/>
    <w:rsid w:val="00C7276F"/>
    <w:rsid w:val="00C73640"/>
    <w:rsid w:val="00C74200"/>
    <w:rsid w:val="00C7469C"/>
    <w:rsid w:val="00C752FC"/>
    <w:rsid w:val="00C75AD8"/>
    <w:rsid w:val="00C75FE6"/>
    <w:rsid w:val="00C760EC"/>
    <w:rsid w:val="00C762E1"/>
    <w:rsid w:val="00C76BCB"/>
    <w:rsid w:val="00C775DD"/>
    <w:rsid w:val="00C779B7"/>
    <w:rsid w:val="00C77F81"/>
    <w:rsid w:val="00C802AF"/>
    <w:rsid w:val="00C803C1"/>
    <w:rsid w:val="00C8082C"/>
    <w:rsid w:val="00C80835"/>
    <w:rsid w:val="00C80DED"/>
    <w:rsid w:val="00C81623"/>
    <w:rsid w:val="00C8197F"/>
    <w:rsid w:val="00C81A52"/>
    <w:rsid w:val="00C83635"/>
    <w:rsid w:val="00C83BEA"/>
    <w:rsid w:val="00C83DE3"/>
    <w:rsid w:val="00C844C7"/>
    <w:rsid w:val="00C84775"/>
    <w:rsid w:val="00C85388"/>
    <w:rsid w:val="00C85B18"/>
    <w:rsid w:val="00C865BD"/>
    <w:rsid w:val="00C867E3"/>
    <w:rsid w:val="00C87F28"/>
    <w:rsid w:val="00C91018"/>
    <w:rsid w:val="00C914F3"/>
    <w:rsid w:val="00C917C2"/>
    <w:rsid w:val="00C91C0E"/>
    <w:rsid w:val="00C91F5F"/>
    <w:rsid w:val="00C92071"/>
    <w:rsid w:val="00C93A0B"/>
    <w:rsid w:val="00C94AF2"/>
    <w:rsid w:val="00C953A0"/>
    <w:rsid w:val="00C95410"/>
    <w:rsid w:val="00C95B40"/>
    <w:rsid w:val="00C95BBA"/>
    <w:rsid w:val="00C95E17"/>
    <w:rsid w:val="00C962B0"/>
    <w:rsid w:val="00C96474"/>
    <w:rsid w:val="00C9649B"/>
    <w:rsid w:val="00C9774F"/>
    <w:rsid w:val="00C97AB9"/>
    <w:rsid w:val="00C97EBB"/>
    <w:rsid w:val="00CA032D"/>
    <w:rsid w:val="00CA19EB"/>
    <w:rsid w:val="00CA1C01"/>
    <w:rsid w:val="00CA1C40"/>
    <w:rsid w:val="00CA2514"/>
    <w:rsid w:val="00CA2711"/>
    <w:rsid w:val="00CA2ECF"/>
    <w:rsid w:val="00CA410F"/>
    <w:rsid w:val="00CA484B"/>
    <w:rsid w:val="00CA4C87"/>
    <w:rsid w:val="00CA4FAF"/>
    <w:rsid w:val="00CA5A24"/>
    <w:rsid w:val="00CA6187"/>
    <w:rsid w:val="00CA6636"/>
    <w:rsid w:val="00CA6A7F"/>
    <w:rsid w:val="00CA74CC"/>
    <w:rsid w:val="00CA76F5"/>
    <w:rsid w:val="00CB0EB9"/>
    <w:rsid w:val="00CB1169"/>
    <w:rsid w:val="00CB149B"/>
    <w:rsid w:val="00CB1E6B"/>
    <w:rsid w:val="00CB2906"/>
    <w:rsid w:val="00CB3681"/>
    <w:rsid w:val="00CB382B"/>
    <w:rsid w:val="00CB3A3F"/>
    <w:rsid w:val="00CB4D19"/>
    <w:rsid w:val="00CB6376"/>
    <w:rsid w:val="00CB682B"/>
    <w:rsid w:val="00CC0D7D"/>
    <w:rsid w:val="00CC0DE0"/>
    <w:rsid w:val="00CC128E"/>
    <w:rsid w:val="00CC1BA5"/>
    <w:rsid w:val="00CC2DD6"/>
    <w:rsid w:val="00CC2E86"/>
    <w:rsid w:val="00CC309D"/>
    <w:rsid w:val="00CC3F48"/>
    <w:rsid w:val="00CC43C3"/>
    <w:rsid w:val="00CC44BD"/>
    <w:rsid w:val="00CC46C0"/>
    <w:rsid w:val="00CC4D32"/>
    <w:rsid w:val="00CC581E"/>
    <w:rsid w:val="00CC58BB"/>
    <w:rsid w:val="00CC6951"/>
    <w:rsid w:val="00CC7213"/>
    <w:rsid w:val="00CC750B"/>
    <w:rsid w:val="00CC771C"/>
    <w:rsid w:val="00CC7A72"/>
    <w:rsid w:val="00CC7FF0"/>
    <w:rsid w:val="00CD0359"/>
    <w:rsid w:val="00CD08BA"/>
    <w:rsid w:val="00CD139C"/>
    <w:rsid w:val="00CD222D"/>
    <w:rsid w:val="00CD2379"/>
    <w:rsid w:val="00CD31CD"/>
    <w:rsid w:val="00CD33C8"/>
    <w:rsid w:val="00CD35A8"/>
    <w:rsid w:val="00CD3F52"/>
    <w:rsid w:val="00CD5F03"/>
    <w:rsid w:val="00CD5F46"/>
    <w:rsid w:val="00CD63B7"/>
    <w:rsid w:val="00CD6AF4"/>
    <w:rsid w:val="00CD7196"/>
    <w:rsid w:val="00CE0A51"/>
    <w:rsid w:val="00CE0E80"/>
    <w:rsid w:val="00CE0F42"/>
    <w:rsid w:val="00CE15CD"/>
    <w:rsid w:val="00CE1AA8"/>
    <w:rsid w:val="00CE304F"/>
    <w:rsid w:val="00CE3215"/>
    <w:rsid w:val="00CE32DE"/>
    <w:rsid w:val="00CE3CC1"/>
    <w:rsid w:val="00CE47BA"/>
    <w:rsid w:val="00CE5075"/>
    <w:rsid w:val="00CE58BC"/>
    <w:rsid w:val="00CE6001"/>
    <w:rsid w:val="00CE7088"/>
    <w:rsid w:val="00CE718F"/>
    <w:rsid w:val="00CE71F7"/>
    <w:rsid w:val="00CE7240"/>
    <w:rsid w:val="00CE7435"/>
    <w:rsid w:val="00CE7525"/>
    <w:rsid w:val="00CF2A98"/>
    <w:rsid w:val="00CF3025"/>
    <w:rsid w:val="00CF361B"/>
    <w:rsid w:val="00CF3EC9"/>
    <w:rsid w:val="00CF3F62"/>
    <w:rsid w:val="00CF4700"/>
    <w:rsid w:val="00CF4A2F"/>
    <w:rsid w:val="00CF4CB4"/>
    <w:rsid w:val="00CF5305"/>
    <w:rsid w:val="00CF5384"/>
    <w:rsid w:val="00CF5849"/>
    <w:rsid w:val="00CF5D9A"/>
    <w:rsid w:val="00CF6194"/>
    <w:rsid w:val="00CF6465"/>
    <w:rsid w:val="00CF6AEC"/>
    <w:rsid w:val="00CF6B17"/>
    <w:rsid w:val="00CF72B4"/>
    <w:rsid w:val="00CF746F"/>
    <w:rsid w:val="00CF747D"/>
    <w:rsid w:val="00CF7933"/>
    <w:rsid w:val="00CF7A21"/>
    <w:rsid w:val="00CF7A2B"/>
    <w:rsid w:val="00CF7A62"/>
    <w:rsid w:val="00CF7B86"/>
    <w:rsid w:val="00D0043E"/>
    <w:rsid w:val="00D004E5"/>
    <w:rsid w:val="00D00BE1"/>
    <w:rsid w:val="00D00C21"/>
    <w:rsid w:val="00D02DB7"/>
    <w:rsid w:val="00D02F8B"/>
    <w:rsid w:val="00D0317C"/>
    <w:rsid w:val="00D033AE"/>
    <w:rsid w:val="00D033BD"/>
    <w:rsid w:val="00D03C95"/>
    <w:rsid w:val="00D04ADD"/>
    <w:rsid w:val="00D05245"/>
    <w:rsid w:val="00D058F1"/>
    <w:rsid w:val="00D06514"/>
    <w:rsid w:val="00D06654"/>
    <w:rsid w:val="00D068BA"/>
    <w:rsid w:val="00D06919"/>
    <w:rsid w:val="00D06B39"/>
    <w:rsid w:val="00D07C9D"/>
    <w:rsid w:val="00D10618"/>
    <w:rsid w:val="00D10EC7"/>
    <w:rsid w:val="00D1176E"/>
    <w:rsid w:val="00D11F0B"/>
    <w:rsid w:val="00D12B9D"/>
    <w:rsid w:val="00D135F5"/>
    <w:rsid w:val="00D14334"/>
    <w:rsid w:val="00D14CA1"/>
    <w:rsid w:val="00D14E91"/>
    <w:rsid w:val="00D153EB"/>
    <w:rsid w:val="00D157F2"/>
    <w:rsid w:val="00D16A3F"/>
    <w:rsid w:val="00D175B7"/>
    <w:rsid w:val="00D175F0"/>
    <w:rsid w:val="00D17CA4"/>
    <w:rsid w:val="00D17E03"/>
    <w:rsid w:val="00D2033D"/>
    <w:rsid w:val="00D2046C"/>
    <w:rsid w:val="00D207FC"/>
    <w:rsid w:val="00D20DFC"/>
    <w:rsid w:val="00D214C0"/>
    <w:rsid w:val="00D2211D"/>
    <w:rsid w:val="00D2220D"/>
    <w:rsid w:val="00D2242C"/>
    <w:rsid w:val="00D234C8"/>
    <w:rsid w:val="00D25062"/>
    <w:rsid w:val="00D256F5"/>
    <w:rsid w:val="00D260EB"/>
    <w:rsid w:val="00D2637D"/>
    <w:rsid w:val="00D266BF"/>
    <w:rsid w:val="00D26732"/>
    <w:rsid w:val="00D26986"/>
    <w:rsid w:val="00D26BE8"/>
    <w:rsid w:val="00D26F1B"/>
    <w:rsid w:val="00D275ED"/>
    <w:rsid w:val="00D30497"/>
    <w:rsid w:val="00D31B91"/>
    <w:rsid w:val="00D32A30"/>
    <w:rsid w:val="00D33551"/>
    <w:rsid w:val="00D33C1E"/>
    <w:rsid w:val="00D3408D"/>
    <w:rsid w:val="00D34DDA"/>
    <w:rsid w:val="00D35E54"/>
    <w:rsid w:val="00D35F72"/>
    <w:rsid w:val="00D375EE"/>
    <w:rsid w:val="00D400EE"/>
    <w:rsid w:val="00D4092F"/>
    <w:rsid w:val="00D40E26"/>
    <w:rsid w:val="00D440F9"/>
    <w:rsid w:val="00D44135"/>
    <w:rsid w:val="00D444B7"/>
    <w:rsid w:val="00D44E27"/>
    <w:rsid w:val="00D45009"/>
    <w:rsid w:val="00D451A9"/>
    <w:rsid w:val="00D45306"/>
    <w:rsid w:val="00D4573A"/>
    <w:rsid w:val="00D45FBF"/>
    <w:rsid w:val="00D46139"/>
    <w:rsid w:val="00D4694E"/>
    <w:rsid w:val="00D47425"/>
    <w:rsid w:val="00D47C06"/>
    <w:rsid w:val="00D47F98"/>
    <w:rsid w:val="00D5033E"/>
    <w:rsid w:val="00D503DE"/>
    <w:rsid w:val="00D50548"/>
    <w:rsid w:val="00D50789"/>
    <w:rsid w:val="00D50962"/>
    <w:rsid w:val="00D513D6"/>
    <w:rsid w:val="00D52BBB"/>
    <w:rsid w:val="00D53146"/>
    <w:rsid w:val="00D5353C"/>
    <w:rsid w:val="00D535D4"/>
    <w:rsid w:val="00D53AD4"/>
    <w:rsid w:val="00D53CB9"/>
    <w:rsid w:val="00D53CDC"/>
    <w:rsid w:val="00D5410C"/>
    <w:rsid w:val="00D5414C"/>
    <w:rsid w:val="00D54FB2"/>
    <w:rsid w:val="00D553BD"/>
    <w:rsid w:val="00D55F3D"/>
    <w:rsid w:val="00D5621D"/>
    <w:rsid w:val="00D56AD0"/>
    <w:rsid w:val="00D56C29"/>
    <w:rsid w:val="00D56E2D"/>
    <w:rsid w:val="00D57650"/>
    <w:rsid w:val="00D57C48"/>
    <w:rsid w:val="00D604EF"/>
    <w:rsid w:val="00D6067F"/>
    <w:rsid w:val="00D60C0F"/>
    <w:rsid w:val="00D60CE5"/>
    <w:rsid w:val="00D611AC"/>
    <w:rsid w:val="00D613D7"/>
    <w:rsid w:val="00D61403"/>
    <w:rsid w:val="00D61AD9"/>
    <w:rsid w:val="00D61E25"/>
    <w:rsid w:val="00D61ED8"/>
    <w:rsid w:val="00D62D14"/>
    <w:rsid w:val="00D630B5"/>
    <w:rsid w:val="00D633D2"/>
    <w:rsid w:val="00D63C5A"/>
    <w:rsid w:val="00D63DF2"/>
    <w:rsid w:val="00D63F0C"/>
    <w:rsid w:val="00D641CC"/>
    <w:rsid w:val="00D6457A"/>
    <w:rsid w:val="00D64AB4"/>
    <w:rsid w:val="00D655EC"/>
    <w:rsid w:val="00D65888"/>
    <w:rsid w:val="00D65C1D"/>
    <w:rsid w:val="00D663FA"/>
    <w:rsid w:val="00D66644"/>
    <w:rsid w:val="00D6741F"/>
    <w:rsid w:val="00D67919"/>
    <w:rsid w:val="00D679C6"/>
    <w:rsid w:val="00D67F7C"/>
    <w:rsid w:val="00D700A0"/>
    <w:rsid w:val="00D701BF"/>
    <w:rsid w:val="00D70588"/>
    <w:rsid w:val="00D719C7"/>
    <w:rsid w:val="00D723C0"/>
    <w:rsid w:val="00D729A9"/>
    <w:rsid w:val="00D72BF2"/>
    <w:rsid w:val="00D73344"/>
    <w:rsid w:val="00D73BF2"/>
    <w:rsid w:val="00D73E08"/>
    <w:rsid w:val="00D7417C"/>
    <w:rsid w:val="00D74AA3"/>
    <w:rsid w:val="00D754E3"/>
    <w:rsid w:val="00D75776"/>
    <w:rsid w:val="00D762EA"/>
    <w:rsid w:val="00D768A0"/>
    <w:rsid w:val="00D76A56"/>
    <w:rsid w:val="00D77315"/>
    <w:rsid w:val="00D77ACC"/>
    <w:rsid w:val="00D8013C"/>
    <w:rsid w:val="00D818A6"/>
    <w:rsid w:val="00D81C69"/>
    <w:rsid w:val="00D81CCD"/>
    <w:rsid w:val="00D820AC"/>
    <w:rsid w:val="00D83074"/>
    <w:rsid w:val="00D83F53"/>
    <w:rsid w:val="00D84037"/>
    <w:rsid w:val="00D847AA"/>
    <w:rsid w:val="00D84CBA"/>
    <w:rsid w:val="00D84D37"/>
    <w:rsid w:val="00D84E9D"/>
    <w:rsid w:val="00D85530"/>
    <w:rsid w:val="00D86350"/>
    <w:rsid w:val="00D86D86"/>
    <w:rsid w:val="00D87072"/>
    <w:rsid w:val="00D87357"/>
    <w:rsid w:val="00D873B8"/>
    <w:rsid w:val="00D8767F"/>
    <w:rsid w:val="00D87AAF"/>
    <w:rsid w:val="00D87EE9"/>
    <w:rsid w:val="00D90523"/>
    <w:rsid w:val="00D90ACA"/>
    <w:rsid w:val="00D90D0E"/>
    <w:rsid w:val="00D92B1F"/>
    <w:rsid w:val="00D92FC7"/>
    <w:rsid w:val="00D93E8C"/>
    <w:rsid w:val="00D93F6F"/>
    <w:rsid w:val="00D94F56"/>
    <w:rsid w:val="00D95177"/>
    <w:rsid w:val="00D951C5"/>
    <w:rsid w:val="00D95D37"/>
    <w:rsid w:val="00D95FF4"/>
    <w:rsid w:val="00D9637E"/>
    <w:rsid w:val="00D96CC8"/>
    <w:rsid w:val="00D97532"/>
    <w:rsid w:val="00D975CE"/>
    <w:rsid w:val="00D97772"/>
    <w:rsid w:val="00D978B0"/>
    <w:rsid w:val="00D979EB"/>
    <w:rsid w:val="00D97C46"/>
    <w:rsid w:val="00DA0ADF"/>
    <w:rsid w:val="00DA0D37"/>
    <w:rsid w:val="00DA0E02"/>
    <w:rsid w:val="00DA0EAE"/>
    <w:rsid w:val="00DA0EC3"/>
    <w:rsid w:val="00DA18C5"/>
    <w:rsid w:val="00DA2426"/>
    <w:rsid w:val="00DA25F7"/>
    <w:rsid w:val="00DA29F3"/>
    <w:rsid w:val="00DA2BFE"/>
    <w:rsid w:val="00DA2F51"/>
    <w:rsid w:val="00DA3392"/>
    <w:rsid w:val="00DA3822"/>
    <w:rsid w:val="00DA39A7"/>
    <w:rsid w:val="00DA39F7"/>
    <w:rsid w:val="00DA3B88"/>
    <w:rsid w:val="00DA412B"/>
    <w:rsid w:val="00DA4CEC"/>
    <w:rsid w:val="00DA59A2"/>
    <w:rsid w:val="00DA5F23"/>
    <w:rsid w:val="00DA6288"/>
    <w:rsid w:val="00DA6925"/>
    <w:rsid w:val="00DA6B67"/>
    <w:rsid w:val="00DA7C1B"/>
    <w:rsid w:val="00DB045F"/>
    <w:rsid w:val="00DB06FB"/>
    <w:rsid w:val="00DB07C2"/>
    <w:rsid w:val="00DB0A96"/>
    <w:rsid w:val="00DB152C"/>
    <w:rsid w:val="00DB156F"/>
    <w:rsid w:val="00DB16CA"/>
    <w:rsid w:val="00DB1A32"/>
    <w:rsid w:val="00DB1EED"/>
    <w:rsid w:val="00DB21AE"/>
    <w:rsid w:val="00DB249E"/>
    <w:rsid w:val="00DB2ABA"/>
    <w:rsid w:val="00DB3950"/>
    <w:rsid w:val="00DB3B47"/>
    <w:rsid w:val="00DB445B"/>
    <w:rsid w:val="00DB5608"/>
    <w:rsid w:val="00DB5E45"/>
    <w:rsid w:val="00DB621E"/>
    <w:rsid w:val="00DB76F5"/>
    <w:rsid w:val="00DB7AA4"/>
    <w:rsid w:val="00DB7C0C"/>
    <w:rsid w:val="00DC01FA"/>
    <w:rsid w:val="00DC05F3"/>
    <w:rsid w:val="00DC0602"/>
    <w:rsid w:val="00DC0C99"/>
    <w:rsid w:val="00DC0DDF"/>
    <w:rsid w:val="00DC0E73"/>
    <w:rsid w:val="00DC0EAE"/>
    <w:rsid w:val="00DC1B8F"/>
    <w:rsid w:val="00DC1FCB"/>
    <w:rsid w:val="00DC2713"/>
    <w:rsid w:val="00DC2E76"/>
    <w:rsid w:val="00DC30D9"/>
    <w:rsid w:val="00DC3102"/>
    <w:rsid w:val="00DC3600"/>
    <w:rsid w:val="00DC38C9"/>
    <w:rsid w:val="00DC3C90"/>
    <w:rsid w:val="00DC4CB2"/>
    <w:rsid w:val="00DC4F8A"/>
    <w:rsid w:val="00DC4FDE"/>
    <w:rsid w:val="00DC5830"/>
    <w:rsid w:val="00DC6703"/>
    <w:rsid w:val="00DC6A24"/>
    <w:rsid w:val="00DC6CB1"/>
    <w:rsid w:val="00DD188A"/>
    <w:rsid w:val="00DD1D3A"/>
    <w:rsid w:val="00DD2455"/>
    <w:rsid w:val="00DD3119"/>
    <w:rsid w:val="00DD3DD4"/>
    <w:rsid w:val="00DD4344"/>
    <w:rsid w:val="00DD49CD"/>
    <w:rsid w:val="00DD4CE1"/>
    <w:rsid w:val="00DD5E51"/>
    <w:rsid w:val="00DD5FCE"/>
    <w:rsid w:val="00DD6547"/>
    <w:rsid w:val="00DD6664"/>
    <w:rsid w:val="00DD679F"/>
    <w:rsid w:val="00DD6C1B"/>
    <w:rsid w:val="00DE071C"/>
    <w:rsid w:val="00DE0DBA"/>
    <w:rsid w:val="00DE1855"/>
    <w:rsid w:val="00DE1D18"/>
    <w:rsid w:val="00DE1E0E"/>
    <w:rsid w:val="00DE1FF6"/>
    <w:rsid w:val="00DE2453"/>
    <w:rsid w:val="00DE25ED"/>
    <w:rsid w:val="00DE2776"/>
    <w:rsid w:val="00DE2F82"/>
    <w:rsid w:val="00DE2FF7"/>
    <w:rsid w:val="00DE35CF"/>
    <w:rsid w:val="00DE3941"/>
    <w:rsid w:val="00DE4262"/>
    <w:rsid w:val="00DE491D"/>
    <w:rsid w:val="00DE57AA"/>
    <w:rsid w:val="00DE57B2"/>
    <w:rsid w:val="00DE67BE"/>
    <w:rsid w:val="00DE6D31"/>
    <w:rsid w:val="00DE77A4"/>
    <w:rsid w:val="00DE77F2"/>
    <w:rsid w:val="00DF0558"/>
    <w:rsid w:val="00DF0BCA"/>
    <w:rsid w:val="00DF0CF1"/>
    <w:rsid w:val="00DF0DBB"/>
    <w:rsid w:val="00DF0EA4"/>
    <w:rsid w:val="00DF11DE"/>
    <w:rsid w:val="00DF1558"/>
    <w:rsid w:val="00DF1648"/>
    <w:rsid w:val="00DF2829"/>
    <w:rsid w:val="00DF34B7"/>
    <w:rsid w:val="00DF378E"/>
    <w:rsid w:val="00DF38B5"/>
    <w:rsid w:val="00DF4086"/>
    <w:rsid w:val="00DF41A0"/>
    <w:rsid w:val="00DF4288"/>
    <w:rsid w:val="00DF5897"/>
    <w:rsid w:val="00DF59EA"/>
    <w:rsid w:val="00DF5B7C"/>
    <w:rsid w:val="00DF5EC4"/>
    <w:rsid w:val="00DF607F"/>
    <w:rsid w:val="00DF6CD2"/>
    <w:rsid w:val="00DF7C0C"/>
    <w:rsid w:val="00DF7CC5"/>
    <w:rsid w:val="00E00C33"/>
    <w:rsid w:val="00E017E7"/>
    <w:rsid w:val="00E01B77"/>
    <w:rsid w:val="00E01C79"/>
    <w:rsid w:val="00E01DE2"/>
    <w:rsid w:val="00E021E5"/>
    <w:rsid w:val="00E02CA1"/>
    <w:rsid w:val="00E02D76"/>
    <w:rsid w:val="00E033FD"/>
    <w:rsid w:val="00E03734"/>
    <w:rsid w:val="00E03F68"/>
    <w:rsid w:val="00E0470C"/>
    <w:rsid w:val="00E04A4F"/>
    <w:rsid w:val="00E04C56"/>
    <w:rsid w:val="00E05157"/>
    <w:rsid w:val="00E060C6"/>
    <w:rsid w:val="00E06468"/>
    <w:rsid w:val="00E067FB"/>
    <w:rsid w:val="00E068E1"/>
    <w:rsid w:val="00E06F4D"/>
    <w:rsid w:val="00E0767A"/>
    <w:rsid w:val="00E07ECB"/>
    <w:rsid w:val="00E10593"/>
    <w:rsid w:val="00E107D4"/>
    <w:rsid w:val="00E118B7"/>
    <w:rsid w:val="00E11DBA"/>
    <w:rsid w:val="00E11E32"/>
    <w:rsid w:val="00E1259E"/>
    <w:rsid w:val="00E137A5"/>
    <w:rsid w:val="00E14876"/>
    <w:rsid w:val="00E161EB"/>
    <w:rsid w:val="00E16B04"/>
    <w:rsid w:val="00E17728"/>
    <w:rsid w:val="00E17AB6"/>
    <w:rsid w:val="00E17CEB"/>
    <w:rsid w:val="00E17F6C"/>
    <w:rsid w:val="00E20642"/>
    <w:rsid w:val="00E206DA"/>
    <w:rsid w:val="00E20A56"/>
    <w:rsid w:val="00E20B25"/>
    <w:rsid w:val="00E20F75"/>
    <w:rsid w:val="00E2160F"/>
    <w:rsid w:val="00E2231B"/>
    <w:rsid w:val="00E232E5"/>
    <w:rsid w:val="00E23916"/>
    <w:rsid w:val="00E23CCD"/>
    <w:rsid w:val="00E244BE"/>
    <w:rsid w:val="00E24966"/>
    <w:rsid w:val="00E24D96"/>
    <w:rsid w:val="00E24EB0"/>
    <w:rsid w:val="00E24FF4"/>
    <w:rsid w:val="00E25289"/>
    <w:rsid w:val="00E25326"/>
    <w:rsid w:val="00E25A15"/>
    <w:rsid w:val="00E25CB1"/>
    <w:rsid w:val="00E2602D"/>
    <w:rsid w:val="00E26133"/>
    <w:rsid w:val="00E26DBC"/>
    <w:rsid w:val="00E270BC"/>
    <w:rsid w:val="00E27AD8"/>
    <w:rsid w:val="00E27B0A"/>
    <w:rsid w:val="00E27F17"/>
    <w:rsid w:val="00E3087F"/>
    <w:rsid w:val="00E322BE"/>
    <w:rsid w:val="00E32487"/>
    <w:rsid w:val="00E338F3"/>
    <w:rsid w:val="00E33EC1"/>
    <w:rsid w:val="00E34447"/>
    <w:rsid w:val="00E3480A"/>
    <w:rsid w:val="00E356BD"/>
    <w:rsid w:val="00E35C33"/>
    <w:rsid w:val="00E3617F"/>
    <w:rsid w:val="00E365CC"/>
    <w:rsid w:val="00E36C95"/>
    <w:rsid w:val="00E36E12"/>
    <w:rsid w:val="00E3728F"/>
    <w:rsid w:val="00E372C5"/>
    <w:rsid w:val="00E37DAD"/>
    <w:rsid w:val="00E41147"/>
    <w:rsid w:val="00E41C81"/>
    <w:rsid w:val="00E41C98"/>
    <w:rsid w:val="00E41D32"/>
    <w:rsid w:val="00E420DF"/>
    <w:rsid w:val="00E42744"/>
    <w:rsid w:val="00E428A5"/>
    <w:rsid w:val="00E42D0F"/>
    <w:rsid w:val="00E43339"/>
    <w:rsid w:val="00E4450B"/>
    <w:rsid w:val="00E449F8"/>
    <w:rsid w:val="00E451CE"/>
    <w:rsid w:val="00E45C59"/>
    <w:rsid w:val="00E45F0B"/>
    <w:rsid w:val="00E45FF3"/>
    <w:rsid w:val="00E46807"/>
    <w:rsid w:val="00E468C4"/>
    <w:rsid w:val="00E46CF5"/>
    <w:rsid w:val="00E475B3"/>
    <w:rsid w:val="00E47A20"/>
    <w:rsid w:val="00E5067D"/>
    <w:rsid w:val="00E5086F"/>
    <w:rsid w:val="00E50E68"/>
    <w:rsid w:val="00E5137F"/>
    <w:rsid w:val="00E5139D"/>
    <w:rsid w:val="00E5187D"/>
    <w:rsid w:val="00E526A3"/>
    <w:rsid w:val="00E52F5A"/>
    <w:rsid w:val="00E53458"/>
    <w:rsid w:val="00E53B78"/>
    <w:rsid w:val="00E53F71"/>
    <w:rsid w:val="00E5457B"/>
    <w:rsid w:val="00E54808"/>
    <w:rsid w:val="00E54F15"/>
    <w:rsid w:val="00E551BA"/>
    <w:rsid w:val="00E565CD"/>
    <w:rsid w:val="00E57CE5"/>
    <w:rsid w:val="00E610BF"/>
    <w:rsid w:val="00E61125"/>
    <w:rsid w:val="00E61499"/>
    <w:rsid w:val="00E61B3A"/>
    <w:rsid w:val="00E628FF"/>
    <w:rsid w:val="00E6320E"/>
    <w:rsid w:val="00E63A31"/>
    <w:rsid w:val="00E63C19"/>
    <w:rsid w:val="00E63DE1"/>
    <w:rsid w:val="00E64F3C"/>
    <w:rsid w:val="00E659F4"/>
    <w:rsid w:val="00E65C56"/>
    <w:rsid w:val="00E66305"/>
    <w:rsid w:val="00E665DA"/>
    <w:rsid w:val="00E6670B"/>
    <w:rsid w:val="00E66C59"/>
    <w:rsid w:val="00E672B3"/>
    <w:rsid w:val="00E677CD"/>
    <w:rsid w:val="00E67E62"/>
    <w:rsid w:val="00E67FD4"/>
    <w:rsid w:val="00E7028A"/>
    <w:rsid w:val="00E71D28"/>
    <w:rsid w:val="00E71DDE"/>
    <w:rsid w:val="00E72BEA"/>
    <w:rsid w:val="00E73230"/>
    <w:rsid w:val="00E73853"/>
    <w:rsid w:val="00E745C0"/>
    <w:rsid w:val="00E74712"/>
    <w:rsid w:val="00E74C3E"/>
    <w:rsid w:val="00E75245"/>
    <w:rsid w:val="00E758C4"/>
    <w:rsid w:val="00E75CCA"/>
    <w:rsid w:val="00E76652"/>
    <w:rsid w:val="00E7687A"/>
    <w:rsid w:val="00E76C52"/>
    <w:rsid w:val="00E76D73"/>
    <w:rsid w:val="00E76E9A"/>
    <w:rsid w:val="00E77259"/>
    <w:rsid w:val="00E77421"/>
    <w:rsid w:val="00E779F9"/>
    <w:rsid w:val="00E77F0F"/>
    <w:rsid w:val="00E77F38"/>
    <w:rsid w:val="00E77F5E"/>
    <w:rsid w:val="00E811B1"/>
    <w:rsid w:val="00E816B2"/>
    <w:rsid w:val="00E81A58"/>
    <w:rsid w:val="00E82240"/>
    <w:rsid w:val="00E83012"/>
    <w:rsid w:val="00E8351A"/>
    <w:rsid w:val="00E837A4"/>
    <w:rsid w:val="00E8387A"/>
    <w:rsid w:val="00E83B07"/>
    <w:rsid w:val="00E8457E"/>
    <w:rsid w:val="00E8473F"/>
    <w:rsid w:val="00E84A15"/>
    <w:rsid w:val="00E851CD"/>
    <w:rsid w:val="00E85431"/>
    <w:rsid w:val="00E8554E"/>
    <w:rsid w:val="00E8659B"/>
    <w:rsid w:val="00E86702"/>
    <w:rsid w:val="00E86BC4"/>
    <w:rsid w:val="00E87A0B"/>
    <w:rsid w:val="00E909D9"/>
    <w:rsid w:val="00E9178B"/>
    <w:rsid w:val="00E91CC7"/>
    <w:rsid w:val="00E91DF1"/>
    <w:rsid w:val="00E924DF"/>
    <w:rsid w:val="00E929C7"/>
    <w:rsid w:val="00E9381D"/>
    <w:rsid w:val="00E93A44"/>
    <w:rsid w:val="00E94402"/>
    <w:rsid w:val="00E94F6A"/>
    <w:rsid w:val="00E953A3"/>
    <w:rsid w:val="00E953FA"/>
    <w:rsid w:val="00E95542"/>
    <w:rsid w:val="00E97045"/>
    <w:rsid w:val="00E973AE"/>
    <w:rsid w:val="00E973D9"/>
    <w:rsid w:val="00E974B3"/>
    <w:rsid w:val="00E97C74"/>
    <w:rsid w:val="00EA0741"/>
    <w:rsid w:val="00EA0AE4"/>
    <w:rsid w:val="00EA107B"/>
    <w:rsid w:val="00EA16B0"/>
    <w:rsid w:val="00EA20DF"/>
    <w:rsid w:val="00EA2692"/>
    <w:rsid w:val="00EA29D1"/>
    <w:rsid w:val="00EA2EDF"/>
    <w:rsid w:val="00EA383C"/>
    <w:rsid w:val="00EA3948"/>
    <w:rsid w:val="00EA3D59"/>
    <w:rsid w:val="00EA4086"/>
    <w:rsid w:val="00EA4C7A"/>
    <w:rsid w:val="00EA5634"/>
    <w:rsid w:val="00EA574E"/>
    <w:rsid w:val="00EA5ACD"/>
    <w:rsid w:val="00EA6274"/>
    <w:rsid w:val="00EA6A38"/>
    <w:rsid w:val="00EA7063"/>
    <w:rsid w:val="00EA71C2"/>
    <w:rsid w:val="00EA78E8"/>
    <w:rsid w:val="00EA7B5B"/>
    <w:rsid w:val="00EA7E1D"/>
    <w:rsid w:val="00EB0957"/>
    <w:rsid w:val="00EB2727"/>
    <w:rsid w:val="00EB35B8"/>
    <w:rsid w:val="00EB44BE"/>
    <w:rsid w:val="00EB48A9"/>
    <w:rsid w:val="00EB499F"/>
    <w:rsid w:val="00EB52EA"/>
    <w:rsid w:val="00EB606A"/>
    <w:rsid w:val="00EB7649"/>
    <w:rsid w:val="00EC0317"/>
    <w:rsid w:val="00EC0525"/>
    <w:rsid w:val="00EC070C"/>
    <w:rsid w:val="00EC1A5B"/>
    <w:rsid w:val="00EC1AFF"/>
    <w:rsid w:val="00EC1CE4"/>
    <w:rsid w:val="00EC209F"/>
    <w:rsid w:val="00EC2460"/>
    <w:rsid w:val="00EC2631"/>
    <w:rsid w:val="00EC2C8E"/>
    <w:rsid w:val="00EC30C1"/>
    <w:rsid w:val="00EC3E75"/>
    <w:rsid w:val="00EC44C3"/>
    <w:rsid w:val="00EC7675"/>
    <w:rsid w:val="00EC7B57"/>
    <w:rsid w:val="00ED026F"/>
    <w:rsid w:val="00ED06F4"/>
    <w:rsid w:val="00ED0706"/>
    <w:rsid w:val="00ED0985"/>
    <w:rsid w:val="00ED0E1F"/>
    <w:rsid w:val="00ED1C41"/>
    <w:rsid w:val="00ED1DBF"/>
    <w:rsid w:val="00ED1DD1"/>
    <w:rsid w:val="00ED24D2"/>
    <w:rsid w:val="00ED260F"/>
    <w:rsid w:val="00ED2782"/>
    <w:rsid w:val="00ED2C97"/>
    <w:rsid w:val="00ED31D9"/>
    <w:rsid w:val="00ED36AE"/>
    <w:rsid w:val="00ED37AC"/>
    <w:rsid w:val="00ED3886"/>
    <w:rsid w:val="00ED3DBB"/>
    <w:rsid w:val="00ED40C9"/>
    <w:rsid w:val="00ED4E2D"/>
    <w:rsid w:val="00ED598F"/>
    <w:rsid w:val="00ED5EEB"/>
    <w:rsid w:val="00ED7309"/>
    <w:rsid w:val="00ED7602"/>
    <w:rsid w:val="00ED774B"/>
    <w:rsid w:val="00EE0808"/>
    <w:rsid w:val="00EE093E"/>
    <w:rsid w:val="00EE19F7"/>
    <w:rsid w:val="00EE1ACB"/>
    <w:rsid w:val="00EE1B79"/>
    <w:rsid w:val="00EE1F87"/>
    <w:rsid w:val="00EE2137"/>
    <w:rsid w:val="00EE2601"/>
    <w:rsid w:val="00EE2C7A"/>
    <w:rsid w:val="00EE30E3"/>
    <w:rsid w:val="00EE38D2"/>
    <w:rsid w:val="00EE3B5B"/>
    <w:rsid w:val="00EE3F2F"/>
    <w:rsid w:val="00EE49CC"/>
    <w:rsid w:val="00EE4C68"/>
    <w:rsid w:val="00EE5123"/>
    <w:rsid w:val="00EE5224"/>
    <w:rsid w:val="00EE547A"/>
    <w:rsid w:val="00EE555F"/>
    <w:rsid w:val="00EE55AA"/>
    <w:rsid w:val="00EE5C44"/>
    <w:rsid w:val="00EE5F6C"/>
    <w:rsid w:val="00EE65EE"/>
    <w:rsid w:val="00EE669F"/>
    <w:rsid w:val="00EE6F9C"/>
    <w:rsid w:val="00EE7DB6"/>
    <w:rsid w:val="00EF0A51"/>
    <w:rsid w:val="00EF1249"/>
    <w:rsid w:val="00EF138F"/>
    <w:rsid w:val="00EF146C"/>
    <w:rsid w:val="00EF15D4"/>
    <w:rsid w:val="00EF18A0"/>
    <w:rsid w:val="00EF194D"/>
    <w:rsid w:val="00EF2750"/>
    <w:rsid w:val="00EF3567"/>
    <w:rsid w:val="00EF3981"/>
    <w:rsid w:val="00EF41C4"/>
    <w:rsid w:val="00EF4BEF"/>
    <w:rsid w:val="00EF4C94"/>
    <w:rsid w:val="00EF508D"/>
    <w:rsid w:val="00EF51B7"/>
    <w:rsid w:val="00EF5B19"/>
    <w:rsid w:val="00EF6CD5"/>
    <w:rsid w:val="00F000FA"/>
    <w:rsid w:val="00F00526"/>
    <w:rsid w:val="00F00C03"/>
    <w:rsid w:val="00F0182C"/>
    <w:rsid w:val="00F018A1"/>
    <w:rsid w:val="00F02D68"/>
    <w:rsid w:val="00F03088"/>
    <w:rsid w:val="00F03B53"/>
    <w:rsid w:val="00F03CE8"/>
    <w:rsid w:val="00F03F24"/>
    <w:rsid w:val="00F04815"/>
    <w:rsid w:val="00F0483F"/>
    <w:rsid w:val="00F04EF7"/>
    <w:rsid w:val="00F06171"/>
    <w:rsid w:val="00F062C0"/>
    <w:rsid w:val="00F063F0"/>
    <w:rsid w:val="00F067DD"/>
    <w:rsid w:val="00F06AA4"/>
    <w:rsid w:val="00F06E38"/>
    <w:rsid w:val="00F071E2"/>
    <w:rsid w:val="00F102ED"/>
    <w:rsid w:val="00F1043A"/>
    <w:rsid w:val="00F104F9"/>
    <w:rsid w:val="00F106E8"/>
    <w:rsid w:val="00F1084D"/>
    <w:rsid w:val="00F10863"/>
    <w:rsid w:val="00F109FC"/>
    <w:rsid w:val="00F10E04"/>
    <w:rsid w:val="00F11973"/>
    <w:rsid w:val="00F119EB"/>
    <w:rsid w:val="00F11DD5"/>
    <w:rsid w:val="00F124DE"/>
    <w:rsid w:val="00F12640"/>
    <w:rsid w:val="00F128D0"/>
    <w:rsid w:val="00F13275"/>
    <w:rsid w:val="00F133D8"/>
    <w:rsid w:val="00F136A7"/>
    <w:rsid w:val="00F13F33"/>
    <w:rsid w:val="00F142D7"/>
    <w:rsid w:val="00F15511"/>
    <w:rsid w:val="00F157C9"/>
    <w:rsid w:val="00F159AA"/>
    <w:rsid w:val="00F15FBE"/>
    <w:rsid w:val="00F1607D"/>
    <w:rsid w:val="00F161E8"/>
    <w:rsid w:val="00F16242"/>
    <w:rsid w:val="00F16A85"/>
    <w:rsid w:val="00F17139"/>
    <w:rsid w:val="00F171E7"/>
    <w:rsid w:val="00F175BF"/>
    <w:rsid w:val="00F17A37"/>
    <w:rsid w:val="00F20CB7"/>
    <w:rsid w:val="00F223DA"/>
    <w:rsid w:val="00F2338F"/>
    <w:rsid w:val="00F236AA"/>
    <w:rsid w:val="00F23AFD"/>
    <w:rsid w:val="00F23C22"/>
    <w:rsid w:val="00F23F54"/>
    <w:rsid w:val="00F240C2"/>
    <w:rsid w:val="00F244CC"/>
    <w:rsid w:val="00F246D5"/>
    <w:rsid w:val="00F25107"/>
    <w:rsid w:val="00F2571A"/>
    <w:rsid w:val="00F258D2"/>
    <w:rsid w:val="00F26131"/>
    <w:rsid w:val="00F26365"/>
    <w:rsid w:val="00F26686"/>
    <w:rsid w:val="00F26E60"/>
    <w:rsid w:val="00F27642"/>
    <w:rsid w:val="00F27913"/>
    <w:rsid w:val="00F27FEC"/>
    <w:rsid w:val="00F30FE8"/>
    <w:rsid w:val="00F31176"/>
    <w:rsid w:val="00F31631"/>
    <w:rsid w:val="00F31A0D"/>
    <w:rsid w:val="00F3313C"/>
    <w:rsid w:val="00F335C0"/>
    <w:rsid w:val="00F340DD"/>
    <w:rsid w:val="00F343E8"/>
    <w:rsid w:val="00F345C6"/>
    <w:rsid w:val="00F3548E"/>
    <w:rsid w:val="00F3560D"/>
    <w:rsid w:val="00F357B9"/>
    <w:rsid w:val="00F35D3E"/>
    <w:rsid w:val="00F36564"/>
    <w:rsid w:val="00F36CDE"/>
    <w:rsid w:val="00F36FC4"/>
    <w:rsid w:val="00F37C1D"/>
    <w:rsid w:val="00F40051"/>
    <w:rsid w:val="00F4033B"/>
    <w:rsid w:val="00F40D7D"/>
    <w:rsid w:val="00F40F6D"/>
    <w:rsid w:val="00F41565"/>
    <w:rsid w:val="00F41B95"/>
    <w:rsid w:val="00F41BA0"/>
    <w:rsid w:val="00F41DC3"/>
    <w:rsid w:val="00F4252D"/>
    <w:rsid w:val="00F42BE3"/>
    <w:rsid w:val="00F430BC"/>
    <w:rsid w:val="00F436A2"/>
    <w:rsid w:val="00F43A3B"/>
    <w:rsid w:val="00F44030"/>
    <w:rsid w:val="00F44340"/>
    <w:rsid w:val="00F44B42"/>
    <w:rsid w:val="00F44C85"/>
    <w:rsid w:val="00F44CA5"/>
    <w:rsid w:val="00F44D38"/>
    <w:rsid w:val="00F4515B"/>
    <w:rsid w:val="00F455DD"/>
    <w:rsid w:val="00F456E3"/>
    <w:rsid w:val="00F461ED"/>
    <w:rsid w:val="00F4622C"/>
    <w:rsid w:val="00F464BA"/>
    <w:rsid w:val="00F46D89"/>
    <w:rsid w:val="00F46EC5"/>
    <w:rsid w:val="00F4718C"/>
    <w:rsid w:val="00F473FC"/>
    <w:rsid w:val="00F47C8F"/>
    <w:rsid w:val="00F47F67"/>
    <w:rsid w:val="00F5001C"/>
    <w:rsid w:val="00F5076A"/>
    <w:rsid w:val="00F50AFB"/>
    <w:rsid w:val="00F50E66"/>
    <w:rsid w:val="00F516FF"/>
    <w:rsid w:val="00F52218"/>
    <w:rsid w:val="00F522FF"/>
    <w:rsid w:val="00F5265C"/>
    <w:rsid w:val="00F52741"/>
    <w:rsid w:val="00F52B9F"/>
    <w:rsid w:val="00F5310F"/>
    <w:rsid w:val="00F53361"/>
    <w:rsid w:val="00F5393F"/>
    <w:rsid w:val="00F555BB"/>
    <w:rsid w:val="00F55A34"/>
    <w:rsid w:val="00F55BC0"/>
    <w:rsid w:val="00F56494"/>
    <w:rsid w:val="00F56578"/>
    <w:rsid w:val="00F565D5"/>
    <w:rsid w:val="00F577C7"/>
    <w:rsid w:val="00F61ACE"/>
    <w:rsid w:val="00F61B50"/>
    <w:rsid w:val="00F61E34"/>
    <w:rsid w:val="00F61FDB"/>
    <w:rsid w:val="00F626E0"/>
    <w:rsid w:val="00F629B6"/>
    <w:rsid w:val="00F62F07"/>
    <w:rsid w:val="00F63017"/>
    <w:rsid w:val="00F63166"/>
    <w:rsid w:val="00F633C9"/>
    <w:rsid w:val="00F636A5"/>
    <w:rsid w:val="00F63772"/>
    <w:rsid w:val="00F63B78"/>
    <w:rsid w:val="00F64099"/>
    <w:rsid w:val="00F64CAD"/>
    <w:rsid w:val="00F64F3A"/>
    <w:rsid w:val="00F64FE0"/>
    <w:rsid w:val="00F65E54"/>
    <w:rsid w:val="00F65F04"/>
    <w:rsid w:val="00F66009"/>
    <w:rsid w:val="00F66269"/>
    <w:rsid w:val="00F67188"/>
    <w:rsid w:val="00F672B5"/>
    <w:rsid w:val="00F700B1"/>
    <w:rsid w:val="00F70758"/>
    <w:rsid w:val="00F70BB8"/>
    <w:rsid w:val="00F70EC8"/>
    <w:rsid w:val="00F712E0"/>
    <w:rsid w:val="00F716A6"/>
    <w:rsid w:val="00F71E22"/>
    <w:rsid w:val="00F72208"/>
    <w:rsid w:val="00F7231B"/>
    <w:rsid w:val="00F72523"/>
    <w:rsid w:val="00F730C9"/>
    <w:rsid w:val="00F73C6C"/>
    <w:rsid w:val="00F74321"/>
    <w:rsid w:val="00F74327"/>
    <w:rsid w:val="00F7434C"/>
    <w:rsid w:val="00F74397"/>
    <w:rsid w:val="00F7440D"/>
    <w:rsid w:val="00F74435"/>
    <w:rsid w:val="00F7453D"/>
    <w:rsid w:val="00F750C9"/>
    <w:rsid w:val="00F758B3"/>
    <w:rsid w:val="00F759E0"/>
    <w:rsid w:val="00F75F56"/>
    <w:rsid w:val="00F75FAB"/>
    <w:rsid w:val="00F76EEA"/>
    <w:rsid w:val="00F7718A"/>
    <w:rsid w:val="00F7733B"/>
    <w:rsid w:val="00F774DE"/>
    <w:rsid w:val="00F77C95"/>
    <w:rsid w:val="00F77F70"/>
    <w:rsid w:val="00F8015D"/>
    <w:rsid w:val="00F80295"/>
    <w:rsid w:val="00F8058C"/>
    <w:rsid w:val="00F806A7"/>
    <w:rsid w:val="00F80823"/>
    <w:rsid w:val="00F80B0B"/>
    <w:rsid w:val="00F80CDB"/>
    <w:rsid w:val="00F8120F"/>
    <w:rsid w:val="00F81894"/>
    <w:rsid w:val="00F81BF7"/>
    <w:rsid w:val="00F81D7A"/>
    <w:rsid w:val="00F8209C"/>
    <w:rsid w:val="00F82CF8"/>
    <w:rsid w:val="00F82CFC"/>
    <w:rsid w:val="00F83B22"/>
    <w:rsid w:val="00F83BE0"/>
    <w:rsid w:val="00F8416D"/>
    <w:rsid w:val="00F844F1"/>
    <w:rsid w:val="00F84803"/>
    <w:rsid w:val="00F84C54"/>
    <w:rsid w:val="00F84CCD"/>
    <w:rsid w:val="00F84E3E"/>
    <w:rsid w:val="00F85475"/>
    <w:rsid w:val="00F85670"/>
    <w:rsid w:val="00F85DFD"/>
    <w:rsid w:val="00F8646F"/>
    <w:rsid w:val="00F8667A"/>
    <w:rsid w:val="00F868D7"/>
    <w:rsid w:val="00F90A89"/>
    <w:rsid w:val="00F90C25"/>
    <w:rsid w:val="00F911C2"/>
    <w:rsid w:val="00F91550"/>
    <w:rsid w:val="00F9189D"/>
    <w:rsid w:val="00F925C3"/>
    <w:rsid w:val="00F92892"/>
    <w:rsid w:val="00F9329F"/>
    <w:rsid w:val="00F93444"/>
    <w:rsid w:val="00F9391B"/>
    <w:rsid w:val="00F93E0A"/>
    <w:rsid w:val="00F94A84"/>
    <w:rsid w:val="00F95CAD"/>
    <w:rsid w:val="00F95E53"/>
    <w:rsid w:val="00F96D07"/>
    <w:rsid w:val="00F96E9C"/>
    <w:rsid w:val="00F975C6"/>
    <w:rsid w:val="00FA0ADD"/>
    <w:rsid w:val="00FA1839"/>
    <w:rsid w:val="00FA1EAB"/>
    <w:rsid w:val="00FA2B62"/>
    <w:rsid w:val="00FA41D3"/>
    <w:rsid w:val="00FA48AD"/>
    <w:rsid w:val="00FA5040"/>
    <w:rsid w:val="00FA590F"/>
    <w:rsid w:val="00FA5983"/>
    <w:rsid w:val="00FA6C84"/>
    <w:rsid w:val="00FA6EFE"/>
    <w:rsid w:val="00FA710F"/>
    <w:rsid w:val="00FA7670"/>
    <w:rsid w:val="00FB0092"/>
    <w:rsid w:val="00FB028A"/>
    <w:rsid w:val="00FB0354"/>
    <w:rsid w:val="00FB16DF"/>
    <w:rsid w:val="00FB2591"/>
    <w:rsid w:val="00FB33A3"/>
    <w:rsid w:val="00FB3F7A"/>
    <w:rsid w:val="00FB4133"/>
    <w:rsid w:val="00FB45A0"/>
    <w:rsid w:val="00FB5780"/>
    <w:rsid w:val="00FB58DA"/>
    <w:rsid w:val="00FB5968"/>
    <w:rsid w:val="00FB59B1"/>
    <w:rsid w:val="00FB5E24"/>
    <w:rsid w:val="00FB7779"/>
    <w:rsid w:val="00FC04D8"/>
    <w:rsid w:val="00FC07C4"/>
    <w:rsid w:val="00FC0880"/>
    <w:rsid w:val="00FC1752"/>
    <w:rsid w:val="00FC1F6E"/>
    <w:rsid w:val="00FC1F74"/>
    <w:rsid w:val="00FC2656"/>
    <w:rsid w:val="00FC2EE2"/>
    <w:rsid w:val="00FC2F16"/>
    <w:rsid w:val="00FC332C"/>
    <w:rsid w:val="00FC4699"/>
    <w:rsid w:val="00FC5434"/>
    <w:rsid w:val="00FC5882"/>
    <w:rsid w:val="00FC6032"/>
    <w:rsid w:val="00FC6290"/>
    <w:rsid w:val="00FC70B7"/>
    <w:rsid w:val="00FC7204"/>
    <w:rsid w:val="00FC788E"/>
    <w:rsid w:val="00FC791D"/>
    <w:rsid w:val="00FC7973"/>
    <w:rsid w:val="00FC79F3"/>
    <w:rsid w:val="00FC7BBE"/>
    <w:rsid w:val="00FD06E7"/>
    <w:rsid w:val="00FD07FF"/>
    <w:rsid w:val="00FD0A56"/>
    <w:rsid w:val="00FD0C87"/>
    <w:rsid w:val="00FD19FA"/>
    <w:rsid w:val="00FD23F0"/>
    <w:rsid w:val="00FD2887"/>
    <w:rsid w:val="00FD28D6"/>
    <w:rsid w:val="00FD2BCC"/>
    <w:rsid w:val="00FD33F0"/>
    <w:rsid w:val="00FD350F"/>
    <w:rsid w:val="00FD3B8A"/>
    <w:rsid w:val="00FD4021"/>
    <w:rsid w:val="00FD43B3"/>
    <w:rsid w:val="00FD43F9"/>
    <w:rsid w:val="00FD4BE9"/>
    <w:rsid w:val="00FD53F1"/>
    <w:rsid w:val="00FD5ED4"/>
    <w:rsid w:val="00FD6B19"/>
    <w:rsid w:val="00FD70CB"/>
    <w:rsid w:val="00FD7829"/>
    <w:rsid w:val="00FE0DCF"/>
    <w:rsid w:val="00FE0EFA"/>
    <w:rsid w:val="00FE18B5"/>
    <w:rsid w:val="00FE1AD1"/>
    <w:rsid w:val="00FE21D3"/>
    <w:rsid w:val="00FE2828"/>
    <w:rsid w:val="00FE2E97"/>
    <w:rsid w:val="00FE3446"/>
    <w:rsid w:val="00FE4CDB"/>
    <w:rsid w:val="00FE4E73"/>
    <w:rsid w:val="00FE5D6E"/>
    <w:rsid w:val="00FE6E6D"/>
    <w:rsid w:val="00FE7512"/>
    <w:rsid w:val="00FE7539"/>
    <w:rsid w:val="00FE76F4"/>
    <w:rsid w:val="00FE7A9C"/>
    <w:rsid w:val="00FF002E"/>
    <w:rsid w:val="00FF0147"/>
    <w:rsid w:val="00FF02ED"/>
    <w:rsid w:val="00FF113D"/>
    <w:rsid w:val="00FF120A"/>
    <w:rsid w:val="00FF1E2C"/>
    <w:rsid w:val="00FF1FBC"/>
    <w:rsid w:val="00FF25B7"/>
    <w:rsid w:val="00FF2FD9"/>
    <w:rsid w:val="00FF35BE"/>
    <w:rsid w:val="00FF40A0"/>
    <w:rsid w:val="00FF4A1D"/>
    <w:rsid w:val="00FF4BE7"/>
    <w:rsid w:val="00FF52E1"/>
    <w:rsid w:val="00FF534D"/>
    <w:rsid w:val="00FF548A"/>
    <w:rsid w:val="00FF55B5"/>
    <w:rsid w:val="00FF573E"/>
    <w:rsid w:val="00FF636D"/>
    <w:rsid w:val="00FF720D"/>
    <w:rsid w:val="00FF7A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633EDF6"/>
  <w15:docId w15:val="{77F125C2-5683-4FA2-A82A-A355174F9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52E"/>
    <w:pPr>
      <w:spacing w:before="120" w:after="120" w:line="274" w:lineRule="auto"/>
      <w:jc w:val="both"/>
    </w:pPr>
    <w:rPr>
      <w:rFonts w:eastAsia="Times New Roman" w:cs="Times New Roman"/>
    </w:rPr>
  </w:style>
  <w:style w:type="paragraph" w:styleId="Heading1">
    <w:name w:val="heading 1"/>
    <w:basedOn w:val="Normal"/>
    <w:next w:val="Normal"/>
    <w:link w:val="Heading1Char"/>
    <w:uiPriority w:val="9"/>
    <w:qFormat/>
    <w:rsid w:val="00154E59"/>
    <w:pPr>
      <w:keepNext/>
      <w:keepLines/>
      <w:numPr>
        <w:numId w:val="34"/>
      </w:numPr>
      <w:pBdr>
        <w:bottom w:val="single" w:sz="48" w:space="1" w:color="FFC000" w:themeColor="accent4"/>
      </w:pBdr>
      <w:spacing w:before="0" w:after="240" w:line="240" w:lineRule="auto"/>
      <w:ind w:left="0" w:firstLine="0"/>
      <w:jc w:val="left"/>
      <w:outlineLvl w:val="0"/>
    </w:pPr>
    <w:rPr>
      <w:rFonts w:ascii="Arial Rounded MT Bold" w:eastAsiaTheme="majorEastAsia" w:hAnsi="Arial Rounded MT Bold" w:cstheme="minorHAnsi"/>
      <w:bCs/>
      <w:color w:val="172D5F"/>
      <w:w w:val="90"/>
      <w:sz w:val="52"/>
      <w:szCs w:val="52"/>
    </w:rPr>
  </w:style>
  <w:style w:type="paragraph" w:styleId="Heading2">
    <w:name w:val="heading 2"/>
    <w:basedOn w:val="Heading1"/>
    <w:next w:val="Normal"/>
    <w:link w:val="Heading2Char"/>
    <w:uiPriority w:val="9"/>
    <w:unhideWhenUsed/>
    <w:qFormat/>
    <w:rsid w:val="000D37DF"/>
    <w:pPr>
      <w:numPr>
        <w:numId w:val="0"/>
      </w:numPr>
      <w:pBdr>
        <w:bottom w:val="none" w:sz="0" w:space="0" w:color="auto"/>
      </w:pBdr>
      <w:outlineLvl w:val="1"/>
    </w:pPr>
    <w:rPr>
      <w:rFonts w:cs="Times New Roman"/>
      <w:bCs w:val="0"/>
      <w:sz w:val="36"/>
      <w:szCs w:val="36"/>
    </w:rPr>
  </w:style>
  <w:style w:type="paragraph" w:styleId="Heading3">
    <w:name w:val="heading 3"/>
    <w:basedOn w:val="Normal"/>
    <w:next w:val="BodyText"/>
    <w:link w:val="Heading3Char"/>
    <w:autoRedefine/>
    <w:uiPriority w:val="9"/>
    <w:unhideWhenUsed/>
    <w:qFormat/>
    <w:rsid w:val="00A22E28"/>
    <w:pPr>
      <w:keepNext/>
      <w:keepLines/>
      <w:spacing w:before="240" w:after="240" w:line="240" w:lineRule="auto"/>
      <w:outlineLvl w:val="2"/>
    </w:pPr>
    <w:rPr>
      <w:rFonts w:ascii="Arial Rounded MT Bold" w:eastAsiaTheme="majorEastAsia" w:hAnsi="Arial Rounded MT Bold" w:cstheme="minorHAnsi"/>
      <w:bCs/>
      <w:iCs/>
      <w:color w:val="172D5F"/>
      <w:w w:val="90"/>
      <w:sz w:val="28"/>
      <w:szCs w:val="28"/>
      <w:lang w:val="en-GB"/>
    </w:rPr>
  </w:style>
  <w:style w:type="paragraph" w:styleId="Heading4">
    <w:name w:val="heading 4"/>
    <w:basedOn w:val="BodyText"/>
    <w:next w:val="Normal"/>
    <w:link w:val="Heading4Char"/>
    <w:autoRedefine/>
    <w:uiPriority w:val="9"/>
    <w:unhideWhenUsed/>
    <w:qFormat/>
    <w:rsid w:val="00B14625"/>
    <w:pPr>
      <w:spacing w:before="0" w:after="240"/>
      <w:outlineLvl w:val="3"/>
    </w:pPr>
    <w:rPr>
      <w:rFonts w:ascii="Arial Rounded MT Bold" w:eastAsia="Calibri" w:hAnsi="Arial Rounded MT Bold" w:cstheme="minorHAnsi"/>
      <w:bCs/>
      <w:iCs/>
      <w:color w:val="000000" w:themeColor="text1"/>
      <w:w w:val="90"/>
      <w:szCs w:val="22"/>
    </w:rPr>
  </w:style>
  <w:style w:type="paragraph" w:styleId="Heading5">
    <w:name w:val="heading 5"/>
    <w:basedOn w:val="Normal"/>
    <w:next w:val="Normal"/>
    <w:link w:val="Heading5Char"/>
    <w:uiPriority w:val="9"/>
    <w:unhideWhenUsed/>
    <w:rsid w:val="00112994"/>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rsid w:val="00112994"/>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rsid w:val="00112994"/>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rsid w:val="0011299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11299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E59"/>
    <w:rPr>
      <w:rFonts w:ascii="Arial Rounded MT Bold" w:eastAsiaTheme="majorEastAsia" w:hAnsi="Arial Rounded MT Bold" w:cstheme="minorHAnsi"/>
      <w:bCs/>
      <w:color w:val="172D5F"/>
      <w:w w:val="90"/>
      <w:sz w:val="52"/>
      <w:szCs w:val="52"/>
    </w:rPr>
  </w:style>
  <w:style w:type="character" w:customStyle="1" w:styleId="Heading2Char">
    <w:name w:val="Heading 2 Char"/>
    <w:basedOn w:val="DefaultParagraphFont"/>
    <w:link w:val="Heading2"/>
    <w:uiPriority w:val="9"/>
    <w:rsid w:val="000D37DF"/>
    <w:rPr>
      <w:rFonts w:ascii="Arial Rounded MT Bold" w:eastAsiaTheme="majorEastAsia" w:hAnsi="Arial Rounded MT Bold" w:cs="Times New Roman"/>
      <w:color w:val="172D5F"/>
      <w:w w:val="90"/>
      <w:sz w:val="36"/>
      <w:szCs w:val="36"/>
    </w:rPr>
  </w:style>
  <w:style w:type="paragraph" w:styleId="BodyText">
    <w:name w:val="Body Text"/>
    <w:basedOn w:val="Normal"/>
    <w:link w:val="BodyTextChar"/>
    <w:unhideWhenUsed/>
    <w:rsid w:val="00620076"/>
  </w:style>
  <w:style w:type="character" w:customStyle="1" w:styleId="BodyTextChar">
    <w:name w:val="Body Text Char"/>
    <w:basedOn w:val="DefaultParagraphFont"/>
    <w:link w:val="BodyText"/>
    <w:rsid w:val="00620076"/>
  </w:style>
  <w:style w:type="character" w:customStyle="1" w:styleId="Heading3Char">
    <w:name w:val="Heading 3 Char"/>
    <w:basedOn w:val="DefaultParagraphFont"/>
    <w:link w:val="Heading3"/>
    <w:uiPriority w:val="9"/>
    <w:rsid w:val="00A22E28"/>
    <w:rPr>
      <w:rFonts w:ascii="Arial Rounded MT Bold" w:eastAsiaTheme="majorEastAsia" w:hAnsi="Arial Rounded MT Bold" w:cstheme="minorHAnsi"/>
      <w:bCs/>
      <w:iCs/>
      <w:color w:val="172D5F"/>
      <w:w w:val="90"/>
      <w:sz w:val="28"/>
      <w:szCs w:val="28"/>
      <w:lang w:val="en-GB"/>
    </w:rPr>
  </w:style>
  <w:style w:type="paragraph" w:customStyle="1" w:styleId="Style2">
    <w:name w:val="Style2"/>
    <w:basedOn w:val="Style1"/>
    <w:rsid w:val="00844AE0"/>
    <w:pPr>
      <w:numPr>
        <w:ilvl w:val="2"/>
      </w:numPr>
    </w:pPr>
  </w:style>
  <w:style w:type="paragraph" w:customStyle="1" w:styleId="Style1">
    <w:name w:val="Style1"/>
    <w:basedOn w:val="Heading3"/>
    <w:link w:val="Style1Char1"/>
    <w:uiPriority w:val="99"/>
    <w:rsid w:val="009E10A6"/>
    <w:pPr>
      <w:numPr>
        <w:ilvl w:val="1"/>
        <w:numId w:val="2"/>
      </w:numPr>
    </w:pPr>
    <w:rPr>
      <w:b/>
      <w:i/>
    </w:rPr>
  </w:style>
  <w:style w:type="character" w:customStyle="1" w:styleId="Heading4Char">
    <w:name w:val="Heading 4 Char"/>
    <w:basedOn w:val="DefaultParagraphFont"/>
    <w:link w:val="Heading4"/>
    <w:uiPriority w:val="9"/>
    <w:rsid w:val="00B14625"/>
    <w:rPr>
      <w:rFonts w:ascii="Arial Rounded MT Bold" w:eastAsia="Calibri" w:hAnsi="Arial Rounded MT Bold" w:cstheme="minorHAnsi"/>
      <w:bCs/>
      <w:iCs/>
      <w:color w:val="000000" w:themeColor="text1"/>
      <w:w w:val="90"/>
      <w:szCs w:val="22"/>
    </w:rPr>
  </w:style>
  <w:style w:type="character" w:customStyle="1" w:styleId="Heading5Char">
    <w:name w:val="Heading 5 Char"/>
    <w:basedOn w:val="DefaultParagraphFont"/>
    <w:link w:val="Heading5"/>
    <w:uiPriority w:val="9"/>
    <w:rsid w:val="007632F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632F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7632F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7632F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7632F8"/>
    <w:rPr>
      <w:rFonts w:asciiTheme="majorHAnsi" w:eastAsiaTheme="majorEastAsia" w:hAnsiTheme="majorHAnsi" w:cstheme="majorBidi"/>
      <w:i/>
      <w:iCs/>
      <w:color w:val="272727" w:themeColor="text1" w:themeTint="D8"/>
      <w:sz w:val="21"/>
      <w:szCs w:val="21"/>
    </w:rPr>
  </w:style>
  <w:style w:type="paragraph" w:styleId="ListParagraph">
    <w:name w:val="List Paragraph"/>
    <w:aliases w:val="List Paragraph (numbered (a)),heading 6,List Paragraph1,Bullets,WB List Paragraph,References,Liste 1,Medium Grid 1 - Accent 21,List Paragraph nowy,Numbered List Paragraph,ReferencesCxSpLast,123 List Paragraph,List_Paragraph,Dot p,Dot pt,3"/>
    <w:basedOn w:val="Normal"/>
    <w:link w:val="ListParagraphChar"/>
    <w:uiPriority w:val="34"/>
    <w:qFormat/>
    <w:rsid w:val="003023AD"/>
    <w:pPr>
      <w:numPr>
        <w:numId w:val="31"/>
      </w:numPr>
    </w:pPr>
  </w:style>
  <w:style w:type="character" w:customStyle="1" w:styleId="ListParagraphChar">
    <w:name w:val="List Paragraph Char"/>
    <w:aliases w:val="List Paragraph (numbered (a)) Char,heading 6 Char,List Paragraph1 Char,Bullets Char,WB List Paragraph Char,References Char,Liste 1 Char,Medium Grid 1 - Accent 21 Char,List Paragraph nowy Char,Numbered List Paragraph Char,Dot p Char"/>
    <w:basedOn w:val="DefaultParagraphFont"/>
    <w:link w:val="ListParagraph"/>
    <w:uiPriority w:val="34"/>
    <w:qFormat/>
    <w:rsid w:val="003023AD"/>
    <w:rPr>
      <w:rFonts w:eastAsia="Times New Roman" w:cs="Times New Roman"/>
    </w:rPr>
  </w:style>
  <w:style w:type="character" w:styleId="CommentReference">
    <w:name w:val="annotation reference"/>
    <w:basedOn w:val="DefaultParagraphFont"/>
    <w:unhideWhenUsed/>
    <w:rsid w:val="003F7C2D"/>
    <w:rPr>
      <w:sz w:val="18"/>
      <w:szCs w:val="18"/>
    </w:rPr>
  </w:style>
  <w:style w:type="paragraph" w:styleId="CommentText">
    <w:name w:val="annotation text"/>
    <w:basedOn w:val="Normal"/>
    <w:link w:val="CommentTextChar"/>
    <w:uiPriority w:val="99"/>
    <w:unhideWhenUsed/>
    <w:rsid w:val="003F7C2D"/>
  </w:style>
  <w:style w:type="character" w:customStyle="1" w:styleId="CommentTextChar">
    <w:name w:val="Comment Text Char"/>
    <w:basedOn w:val="DefaultParagraphFont"/>
    <w:link w:val="CommentText"/>
    <w:uiPriority w:val="99"/>
    <w:rsid w:val="003F7C2D"/>
  </w:style>
  <w:style w:type="paragraph" w:styleId="BalloonText">
    <w:name w:val="Balloon Text"/>
    <w:basedOn w:val="Normal"/>
    <w:link w:val="BalloonTextChar"/>
    <w:uiPriority w:val="99"/>
    <w:semiHidden/>
    <w:unhideWhenUsed/>
    <w:rsid w:val="003F7C2D"/>
    <w:rPr>
      <w:sz w:val="18"/>
      <w:szCs w:val="18"/>
    </w:rPr>
  </w:style>
  <w:style w:type="character" w:customStyle="1" w:styleId="BalloonTextChar">
    <w:name w:val="Balloon Text Char"/>
    <w:basedOn w:val="DefaultParagraphFont"/>
    <w:link w:val="BalloonText"/>
    <w:uiPriority w:val="99"/>
    <w:semiHidden/>
    <w:rsid w:val="003F7C2D"/>
    <w:rPr>
      <w:rFonts w:ascii="Times New Roman" w:hAnsi="Times New Roman" w:cs="Times New Roman"/>
      <w:sz w:val="18"/>
      <w:szCs w:val="18"/>
    </w:rPr>
  </w:style>
  <w:style w:type="paragraph" w:styleId="CommentSubject">
    <w:name w:val="annotation subject"/>
    <w:basedOn w:val="CommentText"/>
    <w:next w:val="CommentText"/>
    <w:link w:val="CommentSubjectChar"/>
    <w:semiHidden/>
    <w:unhideWhenUsed/>
    <w:rsid w:val="00B8568B"/>
    <w:rPr>
      <w:b/>
      <w:bCs/>
      <w:sz w:val="20"/>
      <w:szCs w:val="20"/>
    </w:rPr>
  </w:style>
  <w:style w:type="character" w:customStyle="1" w:styleId="CommentSubjectChar">
    <w:name w:val="Comment Subject Char"/>
    <w:basedOn w:val="CommentTextChar"/>
    <w:link w:val="CommentSubject"/>
    <w:semiHidden/>
    <w:rsid w:val="00B8568B"/>
    <w:rPr>
      <w:b/>
      <w:bCs/>
      <w:sz w:val="20"/>
      <w:szCs w:val="20"/>
    </w:rPr>
  </w:style>
  <w:style w:type="paragraph" w:customStyle="1" w:styleId="paraISN">
    <w:name w:val="para ISN"/>
    <w:basedOn w:val="ListParagraph"/>
    <w:rsid w:val="00A53D3E"/>
    <w:pPr>
      <w:spacing w:before="100" w:after="100"/>
    </w:pPr>
    <w:rPr>
      <w:rFonts w:eastAsiaTheme="minorEastAsia"/>
      <w:sz w:val="23"/>
      <w:szCs w:val="23"/>
    </w:rPr>
  </w:style>
  <w:style w:type="table" w:styleId="TableGrid">
    <w:name w:val="Table Grid"/>
    <w:aliases w:val="Smart Text Table,Tabell,TabelEcorys,Vale 4"/>
    <w:basedOn w:val="TableNormal"/>
    <w:uiPriority w:val="39"/>
    <w:qFormat/>
    <w:rsid w:val="000E051D"/>
    <w:pPr>
      <w:ind w:left="360" w:hanging="360"/>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aliases w:val="single space,Fodnotetekst Tegn,fn,ALTS FOOTNOTE,FOOTNOTES,Texte de note de bas de page Car Car Car,Texte de note de bas de page Car Car,footnote text,Footnote Text Char Char,ft,Note de bas de page Car,Footnote Text Char2,ADB,f,footn,fn1,AD"/>
    <w:basedOn w:val="Normal"/>
    <w:link w:val="FootnoteTextChar"/>
    <w:unhideWhenUsed/>
    <w:qFormat/>
    <w:rsid w:val="005C65FA"/>
  </w:style>
  <w:style w:type="character" w:customStyle="1" w:styleId="FootnoteTextChar">
    <w:name w:val="Footnote Text Char"/>
    <w:aliases w:val="single space Char,Fodnotetekst Tegn Char,fn Char,ALTS FOOTNOTE Char,FOOTNOTES Char,Texte de note de bas de page Car Car Car Char,Texte de note de bas de page Car Car Char,footnote text Char,Footnote Text Char Char Char,ft Char,f Char"/>
    <w:basedOn w:val="DefaultParagraphFont"/>
    <w:link w:val="FootnoteText"/>
    <w:qFormat/>
    <w:rsid w:val="005C65FA"/>
  </w:style>
  <w:style w:type="character" w:styleId="FootnoteReference">
    <w:name w:val="footnote reference"/>
    <w:aliases w:val="ftref,16 Point,Superscript 6 Point,Car Car Char Car Char Car Car Char Car Char Char,Car Car Car Car Car Car Car Car Char Car Car Char Car Car Car Char Car Char Char Char,SUPERS, Car Car Char Car Char Car Car Char Car Char Char,BVI fnr"/>
    <w:basedOn w:val="DefaultParagraphFont"/>
    <w:link w:val="CharChar1CharCharCharChar1CharCharCharCharCharCharCharChar"/>
    <w:uiPriority w:val="99"/>
    <w:unhideWhenUsed/>
    <w:qFormat/>
    <w:rsid w:val="005C65FA"/>
    <w:rPr>
      <w:vertAlign w:val="superscript"/>
    </w:rPr>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Normal"/>
    <w:next w:val="Normal"/>
    <w:link w:val="FootnoteReference"/>
    <w:uiPriority w:val="99"/>
    <w:rsid w:val="00F716A6"/>
    <w:pPr>
      <w:spacing w:after="160" w:line="240" w:lineRule="exact"/>
    </w:pPr>
    <w:rPr>
      <w:vertAlign w:val="superscript"/>
    </w:rPr>
  </w:style>
  <w:style w:type="paragraph" w:styleId="NoSpacing">
    <w:name w:val="No Spacing"/>
    <w:aliases w:val="Numbered paragraph,CGA no line space,No Spacing1,Body text"/>
    <w:basedOn w:val="Normal"/>
    <w:link w:val="NoSpacingChar"/>
    <w:uiPriority w:val="1"/>
    <w:qFormat/>
    <w:rsid w:val="00644CEF"/>
    <w:rPr>
      <w:rFonts w:ascii="Cambria" w:eastAsia="Calibri" w:hAnsi="Cambria"/>
      <w:sz w:val="22"/>
      <w:szCs w:val="22"/>
      <w:lang w:bidi="en-US"/>
    </w:rPr>
  </w:style>
  <w:style w:type="character" w:customStyle="1" w:styleId="NoSpacingChar">
    <w:name w:val="No Spacing Char"/>
    <w:aliases w:val="Numbered paragraph Char,CGA no line space Char,No Spacing1 Char,Body text Char"/>
    <w:basedOn w:val="DefaultParagraphFont"/>
    <w:link w:val="NoSpacing"/>
    <w:uiPriority w:val="1"/>
    <w:rsid w:val="00644CEF"/>
    <w:rPr>
      <w:rFonts w:ascii="Cambria" w:eastAsia="Calibri" w:hAnsi="Cambria" w:cs="Times New Roman"/>
      <w:sz w:val="22"/>
      <w:szCs w:val="22"/>
      <w:lang w:bidi="en-US"/>
    </w:rPr>
  </w:style>
  <w:style w:type="paragraph" w:customStyle="1" w:styleId="AbyBodytext">
    <w:name w:val="Aby Bodytext"/>
    <w:basedOn w:val="BodyText"/>
    <w:qFormat/>
    <w:rsid w:val="00620076"/>
    <w:rPr>
      <w:rFonts w:eastAsia="Calibri"/>
      <w:color w:val="000000" w:themeColor="text1"/>
      <w:lang w:val="en-GB"/>
    </w:rPr>
  </w:style>
  <w:style w:type="paragraph" w:styleId="TOC1">
    <w:name w:val="toc 1"/>
    <w:basedOn w:val="Normal"/>
    <w:next w:val="Normal"/>
    <w:link w:val="TOC1Char"/>
    <w:autoRedefine/>
    <w:uiPriority w:val="39"/>
    <w:unhideWhenUsed/>
    <w:qFormat/>
    <w:rsid w:val="00B54A7E"/>
    <w:pPr>
      <w:tabs>
        <w:tab w:val="left" w:pos="270"/>
        <w:tab w:val="right" w:leader="dot" w:pos="9810"/>
      </w:tabs>
      <w:spacing w:before="240"/>
      <w:jc w:val="left"/>
    </w:pPr>
    <w:rPr>
      <w:rFonts w:cstheme="minorHAnsi"/>
      <w:b/>
      <w:bCs/>
      <w:sz w:val="20"/>
      <w:szCs w:val="20"/>
    </w:rPr>
  </w:style>
  <w:style w:type="table" w:customStyle="1" w:styleId="GridTable41">
    <w:name w:val="Grid Table 41"/>
    <w:basedOn w:val="TableNormal"/>
    <w:uiPriority w:val="49"/>
    <w:rsid w:val="00895F32"/>
    <w:rPr>
      <w:rFonts w:ascii="Palatino Linotype" w:eastAsia="Calibri" w:hAnsi="Palatino Linotype" w:cs="Times New Roman"/>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nhideWhenUsed/>
    <w:rsid w:val="00A90BDC"/>
    <w:pPr>
      <w:tabs>
        <w:tab w:val="center" w:pos="4680"/>
        <w:tab w:val="right" w:pos="9360"/>
      </w:tabs>
    </w:pPr>
    <w:rPr>
      <w:sz w:val="22"/>
      <w:szCs w:val="22"/>
    </w:rPr>
  </w:style>
  <w:style w:type="character" w:customStyle="1" w:styleId="HeaderChar">
    <w:name w:val="Header Char"/>
    <w:basedOn w:val="DefaultParagraphFont"/>
    <w:link w:val="Header"/>
    <w:rsid w:val="00A90BDC"/>
    <w:rPr>
      <w:sz w:val="22"/>
      <w:szCs w:val="22"/>
    </w:rPr>
  </w:style>
  <w:style w:type="paragraph" w:styleId="TOC2">
    <w:name w:val="toc 2"/>
    <w:basedOn w:val="Normal"/>
    <w:next w:val="Normal"/>
    <w:autoRedefine/>
    <w:uiPriority w:val="39"/>
    <w:unhideWhenUsed/>
    <w:qFormat/>
    <w:rsid w:val="00677420"/>
    <w:pPr>
      <w:tabs>
        <w:tab w:val="right" w:leader="dot" w:pos="9810"/>
      </w:tabs>
      <w:spacing w:before="0" w:after="0"/>
      <w:ind w:left="245"/>
      <w:jc w:val="left"/>
    </w:pPr>
    <w:rPr>
      <w:rFonts w:cstheme="minorHAnsi"/>
      <w:i/>
      <w:iCs/>
      <w:sz w:val="20"/>
      <w:szCs w:val="20"/>
    </w:rPr>
  </w:style>
  <w:style w:type="paragraph" w:styleId="TOC3">
    <w:name w:val="toc 3"/>
    <w:basedOn w:val="Normal"/>
    <w:next w:val="Normal"/>
    <w:autoRedefine/>
    <w:uiPriority w:val="39"/>
    <w:unhideWhenUsed/>
    <w:qFormat/>
    <w:rsid w:val="004F4FD2"/>
    <w:pPr>
      <w:tabs>
        <w:tab w:val="right" w:leader="dot" w:pos="9810"/>
      </w:tabs>
      <w:spacing w:before="0" w:after="0"/>
      <w:ind w:left="480"/>
      <w:jc w:val="left"/>
    </w:pPr>
    <w:rPr>
      <w:rFonts w:cstheme="minorHAnsi"/>
      <w:sz w:val="20"/>
      <w:szCs w:val="20"/>
    </w:rPr>
  </w:style>
  <w:style w:type="paragraph" w:styleId="TOC4">
    <w:name w:val="toc 4"/>
    <w:basedOn w:val="Normal"/>
    <w:next w:val="Normal"/>
    <w:autoRedefine/>
    <w:uiPriority w:val="39"/>
    <w:unhideWhenUsed/>
    <w:rsid w:val="00E10593"/>
    <w:pPr>
      <w:spacing w:before="0" w:after="0"/>
      <w:ind w:left="720"/>
      <w:jc w:val="left"/>
    </w:pPr>
    <w:rPr>
      <w:rFonts w:cstheme="minorHAnsi"/>
      <w:sz w:val="20"/>
      <w:szCs w:val="20"/>
    </w:rPr>
  </w:style>
  <w:style w:type="paragraph" w:styleId="TOC5">
    <w:name w:val="toc 5"/>
    <w:basedOn w:val="Normal"/>
    <w:next w:val="Normal"/>
    <w:autoRedefine/>
    <w:uiPriority w:val="39"/>
    <w:unhideWhenUsed/>
    <w:rsid w:val="00E10593"/>
    <w:pPr>
      <w:spacing w:before="0" w:after="0"/>
      <w:ind w:left="960"/>
      <w:jc w:val="left"/>
    </w:pPr>
    <w:rPr>
      <w:rFonts w:cstheme="minorHAnsi"/>
      <w:sz w:val="20"/>
      <w:szCs w:val="20"/>
    </w:rPr>
  </w:style>
  <w:style w:type="paragraph" w:styleId="TOC6">
    <w:name w:val="toc 6"/>
    <w:basedOn w:val="Normal"/>
    <w:next w:val="Normal"/>
    <w:autoRedefine/>
    <w:uiPriority w:val="39"/>
    <w:unhideWhenUsed/>
    <w:rsid w:val="00E10593"/>
    <w:pPr>
      <w:spacing w:before="0" w:after="0"/>
      <w:ind w:left="1200"/>
      <w:jc w:val="left"/>
    </w:pPr>
    <w:rPr>
      <w:rFonts w:cstheme="minorHAnsi"/>
      <w:sz w:val="20"/>
      <w:szCs w:val="20"/>
    </w:rPr>
  </w:style>
  <w:style w:type="paragraph" w:styleId="TOC7">
    <w:name w:val="toc 7"/>
    <w:basedOn w:val="Normal"/>
    <w:next w:val="Normal"/>
    <w:autoRedefine/>
    <w:uiPriority w:val="39"/>
    <w:unhideWhenUsed/>
    <w:rsid w:val="00E10593"/>
    <w:pPr>
      <w:spacing w:before="0" w:after="0"/>
      <w:ind w:left="1440"/>
      <w:jc w:val="left"/>
    </w:pPr>
    <w:rPr>
      <w:rFonts w:cstheme="minorHAnsi"/>
      <w:sz w:val="20"/>
      <w:szCs w:val="20"/>
    </w:rPr>
  </w:style>
  <w:style w:type="paragraph" w:styleId="TOC8">
    <w:name w:val="toc 8"/>
    <w:basedOn w:val="Normal"/>
    <w:next w:val="Normal"/>
    <w:autoRedefine/>
    <w:uiPriority w:val="39"/>
    <w:unhideWhenUsed/>
    <w:rsid w:val="00E10593"/>
    <w:pPr>
      <w:spacing w:before="0" w:after="0"/>
      <w:ind w:left="1680"/>
      <w:jc w:val="left"/>
    </w:pPr>
    <w:rPr>
      <w:rFonts w:cstheme="minorHAnsi"/>
      <w:sz w:val="20"/>
      <w:szCs w:val="20"/>
    </w:rPr>
  </w:style>
  <w:style w:type="paragraph" w:styleId="TOC9">
    <w:name w:val="toc 9"/>
    <w:basedOn w:val="Normal"/>
    <w:next w:val="Normal"/>
    <w:autoRedefine/>
    <w:uiPriority w:val="39"/>
    <w:unhideWhenUsed/>
    <w:rsid w:val="00E10593"/>
    <w:pPr>
      <w:spacing w:before="0" w:after="0"/>
      <w:ind w:left="1920"/>
      <w:jc w:val="left"/>
    </w:pPr>
    <w:rPr>
      <w:rFonts w:cstheme="minorHAnsi"/>
      <w:sz w:val="20"/>
      <w:szCs w:val="20"/>
    </w:rPr>
  </w:style>
  <w:style w:type="character" w:styleId="Hyperlink">
    <w:name w:val="Hyperlink"/>
    <w:basedOn w:val="DefaultParagraphFont"/>
    <w:uiPriority w:val="99"/>
    <w:unhideWhenUsed/>
    <w:rsid w:val="00E10593"/>
    <w:rPr>
      <w:color w:val="0563C1" w:themeColor="hyperlink"/>
      <w:u w:val="single"/>
    </w:rPr>
  </w:style>
  <w:style w:type="paragraph" w:customStyle="1" w:styleId="SectionTitle1">
    <w:name w:val="Section Title 1"/>
    <w:basedOn w:val="Normal"/>
    <w:rsid w:val="00DD3DD4"/>
    <w:pPr>
      <w:widowControl w:val="0"/>
      <w:spacing w:before="300" w:after="300" w:line="440" w:lineRule="exact"/>
    </w:pPr>
    <w:rPr>
      <w:rFonts w:ascii="Arial" w:hAnsi="Arial"/>
      <w:b/>
      <w:sz w:val="22"/>
      <w:szCs w:val="22"/>
    </w:rPr>
  </w:style>
  <w:style w:type="paragraph" w:customStyle="1" w:styleId="AMListPara2">
    <w:name w:val="AM List Para 2"/>
    <w:basedOn w:val="Normal"/>
    <w:link w:val="AMListPara2Char"/>
    <w:qFormat/>
    <w:rsid w:val="006265A7"/>
    <w:pPr>
      <w:numPr>
        <w:numId w:val="1"/>
      </w:numPr>
      <w:tabs>
        <w:tab w:val="left" w:pos="1200"/>
      </w:tabs>
      <w:spacing w:after="240"/>
    </w:pPr>
  </w:style>
  <w:style w:type="character" w:customStyle="1" w:styleId="AMListPara2Char">
    <w:name w:val="AM List Para 2 Char"/>
    <w:basedOn w:val="DefaultParagraphFont"/>
    <w:link w:val="AMListPara2"/>
    <w:rsid w:val="006265A7"/>
    <w:rPr>
      <w:rFonts w:eastAsia="Times New Roman" w:cs="Times New Roman"/>
    </w:rPr>
  </w:style>
  <w:style w:type="paragraph" w:customStyle="1" w:styleId="Body">
    <w:name w:val="Body"/>
    <w:rsid w:val="00D979EB"/>
    <w:pPr>
      <w:pBdr>
        <w:top w:val="nil"/>
        <w:left w:val="nil"/>
        <w:bottom w:val="nil"/>
        <w:right w:val="nil"/>
        <w:between w:val="nil"/>
        <w:bar w:val="nil"/>
      </w:pBdr>
    </w:pPr>
    <w:rPr>
      <w:rFonts w:ascii="Times New Roman" w:eastAsia="Arial Unicode MS" w:hAnsi="Arial Unicode MS" w:cs="Arial Unicode MS"/>
      <w:color w:val="000000"/>
      <w:u w:color="000000"/>
      <w:bdr w:val="nil"/>
      <w:lang w:val="en-GB" w:eastAsia="en-GB"/>
    </w:rPr>
  </w:style>
  <w:style w:type="paragraph" w:styleId="Footer">
    <w:name w:val="footer"/>
    <w:basedOn w:val="Normal"/>
    <w:link w:val="FooterChar"/>
    <w:uiPriority w:val="99"/>
    <w:unhideWhenUsed/>
    <w:rsid w:val="004D6440"/>
    <w:pPr>
      <w:tabs>
        <w:tab w:val="center" w:pos="4680"/>
        <w:tab w:val="right" w:pos="9360"/>
      </w:tabs>
    </w:pPr>
    <w:rPr>
      <w:sz w:val="22"/>
      <w:szCs w:val="22"/>
    </w:rPr>
  </w:style>
  <w:style w:type="character" w:customStyle="1" w:styleId="FooterChar">
    <w:name w:val="Footer Char"/>
    <w:basedOn w:val="DefaultParagraphFont"/>
    <w:link w:val="Footer"/>
    <w:uiPriority w:val="99"/>
    <w:rsid w:val="004D6440"/>
    <w:rPr>
      <w:sz w:val="22"/>
      <w:szCs w:val="22"/>
    </w:rPr>
  </w:style>
  <w:style w:type="paragraph" w:styleId="Caption">
    <w:name w:val="caption"/>
    <w:aliases w:val="normal,Caption Box,AICD,Table,LVT Table Heading,Légende Car Car,Légende Car1,Caption Char2,Caption Char1 Char1,Caption Char Char Char,Caption Char1 Char Char Char,Caption Char Char Char1 Char Char,Caption Char1 Char Char Char Char Char,Char"/>
    <w:basedOn w:val="Normal"/>
    <w:next w:val="Normal"/>
    <w:link w:val="CaptionChar"/>
    <w:unhideWhenUsed/>
    <w:qFormat/>
    <w:rsid w:val="00C63648"/>
    <w:pPr>
      <w:spacing w:before="240" w:after="0"/>
      <w:jc w:val="left"/>
    </w:pPr>
    <w:rPr>
      <w:b/>
      <w:bCs/>
      <w:sz w:val="22"/>
    </w:rPr>
  </w:style>
  <w:style w:type="character" w:customStyle="1" w:styleId="CaptionChar">
    <w:name w:val="Caption Char"/>
    <w:aliases w:val="normal Char,Caption Box Char,AICD Char,Table Char,LVT Table Heading Char,Légende Car Car Char,Légende Car1 Char,Caption Char2 Char,Caption Char1 Char1 Char,Caption Char Char Char Char,Caption Char1 Char Char Char Char,Char Char"/>
    <w:link w:val="Caption"/>
    <w:rsid w:val="00C63648"/>
    <w:rPr>
      <w:rFonts w:ascii="Times New Roman" w:eastAsia="Times New Roman" w:hAnsi="Times New Roman" w:cs="Times New Roman"/>
      <w:b/>
      <w:bCs/>
      <w:sz w:val="22"/>
    </w:rPr>
  </w:style>
  <w:style w:type="paragraph" w:styleId="Title">
    <w:name w:val="Title"/>
    <w:basedOn w:val="Normal"/>
    <w:next w:val="Subtitle"/>
    <w:link w:val="TitleChar"/>
    <w:uiPriority w:val="10"/>
    <w:qFormat/>
    <w:rsid w:val="00D44135"/>
    <w:pPr>
      <w:keepNext/>
      <w:keepLines/>
      <w:spacing w:before="140"/>
      <w:ind w:left="340"/>
      <w:jc w:val="center"/>
    </w:pPr>
    <w:rPr>
      <w:spacing w:val="60"/>
      <w:kern w:val="20"/>
      <w:sz w:val="44"/>
      <w:szCs w:val="20"/>
      <w:lang w:val="fr-CA" w:eastAsia="fr-FR"/>
    </w:rPr>
  </w:style>
  <w:style w:type="paragraph" w:styleId="Subtitle">
    <w:name w:val="Subtitle"/>
    <w:basedOn w:val="Normal"/>
    <w:next w:val="Normal"/>
    <w:link w:val="SubtitleChar"/>
    <w:uiPriority w:val="11"/>
    <w:qFormat/>
    <w:rsid w:val="004D6440"/>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4D6440"/>
    <w:rPr>
      <w:rFonts w:eastAsiaTheme="minorEastAsia"/>
      <w:color w:val="5A5A5A" w:themeColor="text1" w:themeTint="A5"/>
      <w:spacing w:val="15"/>
      <w:sz w:val="22"/>
      <w:szCs w:val="22"/>
    </w:rPr>
  </w:style>
  <w:style w:type="character" w:customStyle="1" w:styleId="TitleChar">
    <w:name w:val="Title Char"/>
    <w:basedOn w:val="DefaultParagraphFont"/>
    <w:link w:val="Title"/>
    <w:uiPriority w:val="10"/>
    <w:rsid w:val="00D44135"/>
    <w:rPr>
      <w:rFonts w:ascii="Times New Roman" w:eastAsia="Times New Roman" w:hAnsi="Times New Roman" w:cs="Times New Roman"/>
      <w:spacing w:val="60"/>
      <w:kern w:val="20"/>
      <w:sz w:val="44"/>
      <w:szCs w:val="20"/>
      <w:lang w:val="fr-CA" w:eastAsia="fr-FR"/>
    </w:rPr>
  </w:style>
  <w:style w:type="character" w:styleId="Strong">
    <w:name w:val="Strong"/>
    <w:basedOn w:val="BodyTextChar"/>
    <w:uiPriority w:val="22"/>
    <w:qFormat/>
    <w:rsid w:val="006E6D82"/>
    <w:rPr>
      <w:rFonts w:asciiTheme="minorHAnsi" w:hAnsiTheme="minorHAnsi"/>
      <w:b/>
      <w:color w:val="172D5F"/>
      <w:sz w:val="32"/>
    </w:rPr>
  </w:style>
  <w:style w:type="paragraph" w:customStyle="1" w:styleId="BankNormal">
    <w:name w:val="BankNormal"/>
    <w:basedOn w:val="Normal"/>
    <w:rsid w:val="005809D2"/>
    <w:pPr>
      <w:spacing w:after="240"/>
    </w:pPr>
    <w:rPr>
      <w:szCs w:val="20"/>
    </w:rPr>
  </w:style>
  <w:style w:type="paragraph" w:styleId="Revision">
    <w:name w:val="Revision"/>
    <w:hidden/>
    <w:uiPriority w:val="99"/>
    <w:semiHidden/>
    <w:rsid w:val="003F691C"/>
  </w:style>
  <w:style w:type="paragraph" w:customStyle="1" w:styleId="AbyExhibitdescription">
    <w:name w:val="Aby Exhibit description"/>
    <w:basedOn w:val="Normal"/>
    <w:qFormat/>
    <w:rsid w:val="008471D9"/>
    <w:rPr>
      <w:rFonts w:ascii="Palatino Linotype" w:eastAsia="Calibri" w:hAnsi="Palatino Linotype"/>
      <w:i/>
      <w:sz w:val="22"/>
    </w:rPr>
  </w:style>
  <w:style w:type="character" w:customStyle="1" w:styleId="UnresolvedMention1">
    <w:name w:val="Unresolved Mention1"/>
    <w:basedOn w:val="DefaultParagraphFont"/>
    <w:uiPriority w:val="99"/>
    <w:rsid w:val="00FF52E1"/>
    <w:rPr>
      <w:color w:val="808080"/>
      <w:shd w:val="clear" w:color="auto" w:fill="E6E6E6"/>
    </w:rPr>
  </w:style>
  <w:style w:type="table" w:customStyle="1" w:styleId="GridTable1Light-Accent11">
    <w:name w:val="Grid Table 1 Light - Accent 11"/>
    <w:basedOn w:val="TableNormal"/>
    <w:uiPriority w:val="46"/>
    <w:rsid w:val="004F3AD3"/>
    <w:rPr>
      <w:rFonts w:ascii="Palatino Linotype" w:eastAsia="Calibri" w:hAnsi="Palatino Linotype" w:cs="Times New Roman"/>
      <w:sz w:val="20"/>
      <w:szCs w:val="20"/>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7C313C"/>
    <w:pPr>
      <w:spacing w:before="100" w:beforeAutospacing="1" w:after="100" w:afterAutospacing="1"/>
    </w:pPr>
  </w:style>
  <w:style w:type="character" w:styleId="FollowedHyperlink">
    <w:name w:val="FollowedHyperlink"/>
    <w:basedOn w:val="DefaultParagraphFont"/>
    <w:uiPriority w:val="99"/>
    <w:semiHidden/>
    <w:unhideWhenUsed/>
    <w:rsid w:val="00EF138F"/>
    <w:rPr>
      <w:color w:val="954F72" w:themeColor="followedHyperlink"/>
      <w:u w:val="single"/>
    </w:rPr>
  </w:style>
  <w:style w:type="paragraph" w:customStyle="1" w:styleId="Normal1">
    <w:name w:val="Normal_1"/>
    <w:rsid w:val="00C84775"/>
    <w:pPr>
      <w:spacing w:after="160" w:line="259" w:lineRule="auto"/>
    </w:pPr>
    <w:rPr>
      <w:sz w:val="22"/>
      <w:szCs w:val="22"/>
    </w:rPr>
  </w:style>
  <w:style w:type="table" w:customStyle="1" w:styleId="TableGrid1">
    <w:name w:val="Table Grid1"/>
    <w:basedOn w:val="TableNormal"/>
    <w:uiPriority w:val="39"/>
    <w:rsid w:val="00286FC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286FC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3">
    <w:name w:val="Footnote Text Char3"/>
    <w:aliases w:val="Footnote Text Char2 Char,Footnote Text Char1 Char Char,Footnote Text Char Char Char1 Char,Footnote Text Char1 Char Char Char1 Char,Footnote Text Char1 Char1 Char Char,Footnote Text Char Char Char Char Char,Nbpage Moens Char,fn Char1"/>
    <w:rsid w:val="006D3145"/>
    <w:rPr>
      <w:rFonts w:ascii="Times New Roman" w:eastAsia="PMingLiU" w:hAnsi="Times New Roman" w:cs="Times New Roman"/>
      <w:sz w:val="20"/>
      <w:szCs w:val="20"/>
      <w:lang w:eastAsia="zh-TW"/>
    </w:rPr>
  </w:style>
  <w:style w:type="table" w:customStyle="1" w:styleId="TableGrid141">
    <w:name w:val="Table Grid_141"/>
    <w:basedOn w:val="TableNormal"/>
    <w:uiPriority w:val="39"/>
    <w:rsid w:val="00AF2702"/>
    <w:rPr>
      <w:rFonts w:ascii="Arial" w:eastAsiaTheme="minorEastAsia"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F84C54"/>
    <w:rPr>
      <w:color w:val="605E5C"/>
      <w:shd w:val="clear" w:color="auto" w:fill="E1DFDD"/>
    </w:rPr>
  </w:style>
  <w:style w:type="table" w:styleId="GridTable2-Accent5">
    <w:name w:val="Grid Table 2 Accent 5"/>
    <w:basedOn w:val="TableNormal"/>
    <w:uiPriority w:val="47"/>
    <w:rsid w:val="00C73640"/>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Default">
    <w:name w:val="Default"/>
    <w:rsid w:val="00C73640"/>
    <w:pPr>
      <w:autoSpaceDE w:val="0"/>
      <w:autoSpaceDN w:val="0"/>
      <w:adjustRightInd w:val="0"/>
    </w:pPr>
    <w:rPr>
      <w:rFonts w:ascii="Arial" w:hAnsi="Arial" w:cs="Arial"/>
      <w:color w:val="000000"/>
    </w:rPr>
  </w:style>
  <w:style w:type="paragraph" w:customStyle="1" w:styleId="Normal0">
    <w:name w:val="Normal_0"/>
    <w:rsid w:val="007672ED"/>
    <w:pPr>
      <w:spacing w:after="160" w:line="256" w:lineRule="auto"/>
    </w:pPr>
    <w:rPr>
      <w:sz w:val="22"/>
      <w:szCs w:val="22"/>
    </w:rPr>
  </w:style>
  <w:style w:type="paragraph" w:customStyle="1" w:styleId="POMBullet">
    <w:name w:val="POM Bullet"/>
    <w:basedOn w:val="POMBodytext"/>
    <w:link w:val="POMBulletChar"/>
    <w:qFormat/>
    <w:rsid w:val="006C0E4A"/>
    <w:pPr>
      <w:numPr>
        <w:numId w:val="54"/>
      </w:numPr>
      <w:ind w:left="648" w:hanging="288"/>
    </w:pPr>
  </w:style>
  <w:style w:type="character" w:customStyle="1" w:styleId="POMBulletChar">
    <w:name w:val="POM Bullet Char"/>
    <w:link w:val="POMBullet"/>
    <w:rsid w:val="006C0E4A"/>
    <w:rPr>
      <w:rFonts w:eastAsia="Calibri" w:cs="Arial"/>
      <w:sz w:val="22"/>
      <w:szCs w:val="22"/>
    </w:rPr>
  </w:style>
  <w:style w:type="character" w:customStyle="1" w:styleId="TOC1Char">
    <w:name w:val="TOC 1 Char"/>
    <w:link w:val="TOC1"/>
    <w:uiPriority w:val="39"/>
    <w:rsid w:val="00B54A7E"/>
    <w:rPr>
      <w:rFonts w:eastAsia="Times New Roman" w:cstheme="minorHAnsi"/>
      <w:b/>
      <w:bCs/>
      <w:sz w:val="20"/>
      <w:szCs w:val="20"/>
    </w:rPr>
  </w:style>
  <w:style w:type="paragraph" w:customStyle="1" w:styleId="PDSHeading2">
    <w:name w:val="PDS Heading 2"/>
    <w:next w:val="Normal"/>
    <w:rsid w:val="00822966"/>
    <w:pPr>
      <w:keepNext/>
      <w:tabs>
        <w:tab w:val="num" w:pos="360"/>
      </w:tabs>
    </w:pPr>
    <w:rPr>
      <w:rFonts w:ascii="Calibri" w:eastAsia="Times New Roman" w:hAnsi="Calibri" w:cs="Times New Roman"/>
      <w:b/>
      <w:szCs w:val="22"/>
    </w:rPr>
  </w:style>
  <w:style w:type="paragraph" w:customStyle="1" w:styleId="PDSHeading1">
    <w:name w:val="PDS Heading 1"/>
    <w:next w:val="PDSHeading2"/>
    <w:rsid w:val="00822966"/>
    <w:pPr>
      <w:keepNext/>
      <w:numPr>
        <w:ilvl w:val="2"/>
        <w:numId w:val="18"/>
      </w:numPr>
      <w:tabs>
        <w:tab w:val="clear" w:pos="1440"/>
        <w:tab w:val="num" w:pos="360"/>
      </w:tabs>
      <w:ind w:left="360"/>
      <w:outlineLvl w:val="0"/>
    </w:pPr>
    <w:rPr>
      <w:rFonts w:ascii="Calibri" w:eastAsia="Times New Roman" w:hAnsi="Calibri" w:cs="Times New Roman"/>
      <w:b/>
      <w:caps/>
      <w:szCs w:val="22"/>
    </w:rPr>
  </w:style>
  <w:style w:type="paragraph" w:customStyle="1" w:styleId="Sub-Para1underXY">
    <w:name w:val="Sub-Para 1 under X.Y"/>
    <w:basedOn w:val="Normal"/>
    <w:rsid w:val="00822966"/>
    <w:pPr>
      <w:numPr>
        <w:ilvl w:val="3"/>
        <w:numId w:val="18"/>
      </w:numPr>
      <w:tabs>
        <w:tab w:val="clear" w:pos="2160"/>
      </w:tabs>
      <w:spacing w:before="0" w:after="240" w:line="240" w:lineRule="auto"/>
      <w:ind w:hanging="720"/>
      <w:jc w:val="left"/>
      <w:outlineLvl w:val="2"/>
    </w:pPr>
    <w:rPr>
      <w:rFonts w:ascii="Calibri" w:hAnsi="Calibri"/>
      <w:sz w:val="22"/>
      <w:szCs w:val="22"/>
      <w:lang w:val="en-029" w:eastAsia="en-029"/>
    </w:rPr>
  </w:style>
  <w:style w:type="paragraph" w:customStyle="1" w:styleId="Sub-Para2underXY">
    <w:name w:val="Sub-Para 2 under X.Y"/>
    <w:basedOn w:val="Normal"/>
    <w:rsid w:val="00822966"/>
    <w:pPr>
      <w:numPr>
        <w:ilvl w:val="4"/>
        <w:numId w:val="18"/>
      </w:numPr>
      <w:tabs>
        <w:tab w:val="clear" w:pos="1800"/>
      </w:tabs>
      <w:spacing w:before="0" w:after="240" w:line="240" w:lineRule="auto"/>
      <w:ind w:left="2160" w:hanging="720"/>
      <w:jc w:val="left"/>
      <w:outlineLvl w:val="3"/>
    </w:pPr>
    <w:rPr>
      <w:rFonts w:ascii="Calibri" w:hAnsi="Calibri"/>
      <w:sz w:val="22"/>
      <w:szCs w:val="22"/>
      <w:lang w:val="en-029" w:eastAsia="en-029"/>
    </w:rPr>
  </w:style>
  <w:style w:type="paragraph" w:customStyle="1" w:styleId="Sub-Para3underXY">
    <w:name w:val="Sub-Para 3 under X.Y"/>
    <w:basedOn w:val="Normal"/>
    <w:rsid w:val="00822966"/>
    <w:pPr>
      <w:numPr>
        <w:ilvl w:val="5"/>
        <w:numId w:val="18"/>
      </w:numPr>
      <w:tabs>
        <w:tab w:val="clear" w:pos="2520"/>
      </w:tabs>
      <w:spacing w:before="0" w:after="240" w:line="240" w:lineRule="auto"/>
      <w:ind w:left="2880" w:hanging="720"/>
      <w:jc w:val="left"/>
      <w:outlineLvl w:val="4"/>
    </w:pPr>
    <w:rPr>
      <w:rFonts w:ascii="Calibri" w:hAnsi="Calibri"/>
      <w:sz w:val="22"/>
      <w:szCs w:val="22"/>
      <w:lang w:val="en-029" w:eastAsia="en-029"/>
    </w:rPr>
  </w:style>
  <w:style w:type="paragraph" w:customStyle="1" w:styleId="Sub-Para4underXY">
    <w:name w:val="Sub-Para 4 under X.Y"/>
    <w:basedOn w:val="Normal"/>
    <w:rsid w:val="00822966"/>
    <w:pPr>
      <w:numPr>
        <w:ilvl w:val="1"/>
        <w:numId w:val="19"/>
      </w:numPr>
      <w:tabs>
        <w:tab w:val="clear" w:pos="720"/>
      </w:tabs>
      <w:spacing w:before="0" w:after="240" w:line="240" w:lineRule="auto"/>
      <w:ind w:left="3600"/>
      <w:jc w:val="left"/>
      <w:outlineLvl w:val="5"/>
    </w:pPr>
    <w:rPr>
      <w:rFonts w:ascii="Calibri" w:hAnsi="Calibri"/>
      <w:sz w:val="22"/>
      <w:szCs w:val="22"/>
      <w:lang w:val="en-029" w:eastAsia="en-029"/>
    </w:rPr>
  </w:style>
  <w:style w:type="paragraph" w:customStyle="1" w:styleId="MainParanoChapter">
    <w:name w:val="Main Para no Chapter #"/>
    <w:basedOn w:val="Normal"/>
    <w:link w:val="MainParanoChapterChar"/>
    <w:rsid w:val="00822966"/>
    <w:pPr>
      <w:numPr>
        <w:ilvl w:val="2"/>
        <w:numId w:val="19"/>
      </w:numPr>
      <w:tabs>
        <w:tab w:val="clear" w:pos="1080"/>
      </w:tabs>
      <w:spacing w:before="0" w:after="240" w:line="240" w:lineRule="auto"/>
      <w:ind w:left="0" w:firstLine="0"/>
      <w:jc w:val="left"/>
      <w:outlineLvl w:val="1"/>
    </w:pPr>
    <w:rPr>
      <w:rFonts w:ascii="Calibri" w:hAnsi="Calibri"/>
      <w:lang w:val="x-none" w:eastAsia="x-none"/>
    </w:rPr>
  </w:style>
  <w:style w:type="character" w:customStyle="1" w:styleId="MainParanoChapterChar">
    <w:name w:val="Main Para no Chapter # Char"/>
    <w:link w:val="MainParanoChapter"/>
    <w:rsid w:val="00822966"/>
    <w:rPr>
      <w:rFonts w:ascii="Calibri" w:eastAsia="Times New Roman" w:hAnsi="Calibri" w:cs="Times New Roman"/>
      <w:lang w:val="x-none" w:eastAsia="x-none"/>
    </w:rPr>
  </w:style>
  <w:style w:type="paragraph" w:customStyle="1" w:styleId="Sub-Para1underX">
    <w:name w:val="Sub-Para 1 under X."/>
    <w:basedOn w:val="Normal"/>
    <w:rsid w:val="00822966"/>
    <w:pPr>
      <w:numPr>
        <w:ilvl w:val="4"/>
        <w:numId w:val="19"/>
      </w:numPr>
      <w:tabs>
        <w:tab w:val="clear" w:pos="1440"/>
      </w:tabs>
      <w:spacing w:before="0" w:after="240" w:line="240" w:lineRule="auto"/>
      <w:ind w:hanging="720"/>
      <w:jc w:val="left"/>
      <w:outlineLvl w:val="2"/>
    </w:pPr>
    <w:rPr>
      <w:rFonts w:ascii="Calibri" w:hAnsi="Calibri"/>
      <w:sz w:val="22"/>
      <w:szCs w:val="22"/>
      <w:lang w:val="en-029" w:eastAsia="en-029"/>
    </w:rPr>
  </w:style>
  <w:style w:type="paragraph" w:customStyle="1" w:styleId="Sub-Para2underX">
    <w:name w:val="Sub-Para 2 under X."/>
    <w:basedOn w:val="Normal"/>
    <w:rsid w:val="00822966"/>
    <w:pPr>
      <w:numPr>
        <w:ilvl w:val="5"/>
        <w:numId w:val="19"/>
      </w:numPr>
      <w:tabs>
        <w:tab w:val="clear" w:pos="2160"/>
      </w:tabs>
      <w:spacing w:before="0" w:after="240" w:line="240" w:lineRule="auto"/>
      <w:ind w:left="2160" w:hanging="720"/>
      <w:jc w:val="left"/>
      <w:outlineLvl w:val="3"/>
    </w:pPr>
    <w:rPr>
      <w:rFonts w:ascii="Calibri" w:hAnsi="Calibri"/>
      <w:sz w:val="22"/>
      <w:szCs w:val="22"/>
      <w:lang w:val="en-029" w:eastAsia="en-029"/>
    </w:rPr>
  </w:style>
  <w:style w:type="paragraph" w:customStyle="1" w:styleId="Sub-Para3underX">
    <w:name w:val="Sub-Para 3 under X."/>
    <w:basedOn w:val="Normal"/>
    <w:rsid w:val="00822966"/>
    <w:pPr>
      <w:numPr>
        <w:ilvl w:val="4"/>
        <w:numId w:val="15"/>
      </w:numPr>
      <w:spacing w:before="0" w:after="240" w:line="240" w:lineRule="auto"/>
      <w:ind w:left="2880" w:hanging="720"/>
      <w:jc w:val="left"/>
      <w:outlineLvl w:val="4"/>
    </w:pPr>
    <w:rPr>
      <w:rFonts w:ascii="Calibri" w:hAnsi="Calibri"/>
      <w:sz w:val="22"/>
      <w:szCs w:val="22"/>
      <w:lang w:val="en-029" w:eastAsia="en-029"/>
    </w:rPr>
  </w:style>
  <w:style w:type="paragraph" w:customStyle="1" w:styleId="Sub-Para4underX">
    <w:name w:val="Sub-Para 4 under X."/>
    <w:basedOn w:val="Normal"/>
    <w:rsid w:val="00822966"/>
    <w:pPr>
      <w:numPr>
        <w:ilvl w:val="5"/>
        <w:numId w:val="15"/>
      </w:numPr>
      <w:spacing w:before="0" w:after="240" w:line="240" w:lineRule="auto"/>
      <w:ind w:left="3600" w:hanging="720"/>
      <w:jc w:val="left"/>
      <w:outlineLvl w:val="5"/>
    </w:pPr>
    <w:rPr>
      <w:rFonts w:ascii="Calibri" w:hAnsi="Calibri"/>
      <w:sz w:val="22"/>
      <w:szCs w:val="22"/>
      <w:lang w:val="en-029" w:eastAsia="en-029"/>
    </w:rPr>
  </w:style>
  <w:style w:type="paragraph" w:styleId="BodyText2">
    <w:name w:val="Body Text 2"/>
    <w:basedOn w:val="Normal"/>
    <w:link w:val="BodyText2Char"/>
    <w:rsid w:val="00822966"/>
    <w:pPr>
      <w:spacing w:before="0" w:after="0" w:line="240" w:lineRule="auto"/>
      <w:ind w:firstLine="360"/>
      <w:jc w:val="center"/>
    </w:pPr>
    <w:rPr>
      <w:rFonts w:ascii="Baskerville Old Face" w:hAnsi="Baskerville Old Face"/>
      <w:b/>
      <w:bCs/>
      <w:color w:val="000000"/>
      <w:sz w:val="32"/>
      <w:lang w:val="x-none" w:eastAsia="x-none"/>
    </w:rPr>
  </w:style>
  <w:style w:type="character" w:customStyle="1" w:styleId="BodyText2Char">
    <w:name w:val="Body Text 2 Char"/>
    <w:basedOn w:val="DefaultParagraphFont"/>
    <w:link w:val="BodyText2"/>
    <w:rsid w:val="00822966"/>
    <w:rPr>
      <w:rFonts w:ascii="Baskerville Old Face" w:eastAsia="Times New Roman" w:hAnsi="Baskerville Old Face" w:cs="Times New Roman"/>
      <w:b/>
      <w:bCs/>
      <w:color w:val="000000"/>
      <w:sz w:val="32"/>
      <w:lang w:val="x-none" w:eastAsia="x-none"/>
    </w:rPr>
  </w:style>
  <w:style w:type="paragraph" w:styleId="BodyText3">
    <w:name w:val="Body Text 3"/>
    <w:basedOn w:val="Normal"/>
    <w:link w:val="BodyText3Char"/>
    <w:rsid w:val="00822966"/>
    <w:pPr>
      <w:spacing w:before="0" w:after="0" w:line="240" w:lineRule="auto"/>
      <w:ind w:firstLine="360"/>
      <w:outlineLvl w:val="0"/>
    </w:pPr>
    <w:rPr>
      <w:rFonts w:ascii="Calibri" w:hAnsi="Calibri"/>
      <w:sz w:val="22"/>
      <w:szCs w:val="20"/>
      <w:lang w:val="x-none" w:eastAsia="x-none"/>
    </w:rPr>
  </w:style>
  <w:style w:type="character" w:customStyle="1" w:styleId="BodyText3Char">
    <w:name w:val="Body Text 3 Char"/>
    <w:basedOn w:val="DefaultParagraphFont"/>
    <w:link w:val="BodyText3"/>
    <w:rsid w:val="00822966"/>
    <w:rPr>
      <w:rFonts w:ascii="Calibri" w:eastAsia="Times New Roman" w:hAnsi="Calibri" w:cs="Times New Roman"/>
      <w:sz w:val="22"/>
      <w:szCs w:val="20"/>
      <w:lang w:val="x-none" w:eastAsia="x-none"/>
    </w:rPr>
  </w:style>
  <w:style w:type="paragraph" w:customStyle="1" w:styleId="p8">
    <w:name w:val="p8"/>
    <w:basedOn w:val="Normal"/>
    <w:rsid w:val="00822966"/>
    <w:pPr>
      <w:widowControl w:val="0"/>
      <w:tabs>
        <w:tab w:val="left" w:pos="204"/>
      </w:tabs>
      <w:autoSpaceDE w:val="0"/>
      <w:autoSpaceDN w:val="0"/>
      <w:adjustRightInd w:val="0"/>
      <w:spacing w:before="0" w:after="0" w:line="238" w:lineRule="atLeast"/>
      <w:ind w:firstLine="360"/>
    </w:pPr>
    <w:rPr>
      <w:rFonts w:ascii="Calibri" w:hAnsi="Calibri"/>
      <w:sz w:val="22"/>
      <w:szCs w:val="22"/>
      <w:lang w:val="en-029" w:eastAsia="en-029"/>
    </w:rPr>
  </w:style>
  <w:style w:type="paragraph" w:styleId="BodyTextIndent3">
    <w:name w:val="Body Text Indent 3"/>
    <w:basedOn w:val="Normal"/>
    <w:link w:val="BodyTextIndent3Char"/>
    <w:rsid w:val="00822966"/>
    <w:pPr>
      <w:spacing w:before="0" w:after="0" w:line="240" w:lineRule="auto"/>
      <w:ind w:firstLine="360"/>
      <w:outlineLvl w:val="0"/>
    </w:pPr>
    <w:rPr>
      <w:rFonts w:ascii="Calibri" w:hAnsi="Calibri"/>
      <w:sz w:val="22"/>
      <w:szCs w:val="20"/>
      <w:lang w:val="x-none" w:eastAsia="x-none"/>
    </w:rPr>
  </w:style>
  <w:style w:type="character" w:customStyle="1" w:styleId="BodyTextIndent3Char">
    <w:name w:val="Body Text Indent 3 Char"/>
    <w:basedOn w:val="DefaultParagraphFont"/>
    <w:link w:val="BodyTextIndent3"/>
    <w:rsid w:val="00822966"/>
    <w:rPr>
      <w:rFonts w:ascii="Calibri" w:eastAsia="Times New Roman" w:hAnsi="Calibri" w:cs="Times New Roman"/>
      <w:sz w:val="22"/>
      <w:szCs w:val="20"/>
      <w:lang w:val="x-none" w:eastAsia="x-none"/>
    </w:rPr>
  </w:style>
  <w:style w:type="paragraph" w:customStyle="1" w:styleId="xl71">
    <w:name w:val="xl71"/>
    <w:basedOn w:val="Normal"/>
    <w:rsid w:val="00822966"/>
    <w:pPr>
      <w:spacing w:before="100" w:beforeAutospacing="1" w:after="100" w:afterAutospacing="1" w:line="240" w:lineRule="auto"/>
      <w:ind w:firstLine="360"/>
      <w:jc w:val="center"/>
    </w:pPr>
    <w:rPr>
      <w:rFonts w:ascii="Calibri" w:eastAsia="Arial Unicode MS" w:hAnsi="Calibri"/>
      <w:sz w:val="22"/>
      <w:szCs w:val="22"/>
      <w:lang w:val="en-029" w:eastAsia="en-029"/>
    </w:rPr>
  </w:style>
  <w:style w:type="paragraph" w:customStyle="1" w:styleId="xl42">
    <w:name w:val="xl42"/>
    <w:basedOn w:val="Normal"/>
    <w:rsid w:val="00822966"/>
    <w:pPr>
      <w:pBdr>
        <w:left w:val="single" w:sz="4" w:space="0" w:color="auto"/>
        <w:bottom w:val="single" w:sz="4" w:space="0" w:color="auto"/>
      </w:pBdr>
      <w:spacing w:before="100" w:beforeAutospacing="1" w:after="100" w:afterAutospacing="1" w:line="240" w:lineRule="auto"/>
      <w:ind w:firstLine="360"/>
      <w:jc w:val="center"/>
    </w:pPr>
    <w:rPr>
      <w:rFonts w:ascii="Calibri" w:eastAsia="Arial Unicode MS" w:hAnsi="Calibri"/>
      <w:b/>
      <w:bCs/>
      <w:sz w:val="22"/>
      <w:szCs w:val="22"/>
      <w:lang w:val="en-029" w:eastAsia="en-029"/>
    </w:rPr>
  </w:style>
  <w:style w:type="paragraph" w:customStyle="1" w:styleId="Headinga">
    <w:name w:val="Heading a"/>
    <w:basedOn w:val="Normal"/>
    <w:rsid w:val="00822966"/>
    <w:pPr>
      <w:widowControl w:val="0"/>
      <w:spacing w:before="0" w:line="240" w:lineRule="auto"/>
      <w:ind w:firstLine="360"/>
      <w:jc w:val="left"/>
    </w:pPr>
    <w:rPr>
      <w:rFonts w:ascii="Calibri" w:hAnsi="Calibri"/>
      <w:sz w:val="22"/>
      <w:szCs w:val="20"/>
      <w:lang w:val="en-029" w:eastAsia="en-029"/>
    </w:rPr>
  </w:style>
  <w:style w:type="paragraph" w:styleId="BodyTextIndent2">
    <w:name w:val="Body Text Indent 2"/>
    <w:basedOn w:val="Normal"/>
    <w:link w:val="BodyTextIndent2Char"/>
    <w:rsid w:val="00822966"/>
    <w:pPr>
      <w:spacing w:before="0" w:after="0" w:line="240" w:lineRule="auto"/>
      <w:ind w:left="1440" w:hanging="720"/>
      <w:jc w:val="center"/>
      <w:outlineLvl w:val="0"/>
    </w:pPr>
    <w:rPr>
      <w:rFonts w:ascii="Calibri" w:hAnsi="Calibri"/>
      <w:sz w:val="22"/>
      <w:szCs w:val="20"/>
      <w:lang w:val="x-none" w:eastAsia="x-none"/>
    </w:rPr>
  </w:style>
  <w:style w:type="character" w:customStyle="1" w:styleId="BodyTextIndent2Char">
    <w:name w:val="Body Text Indent 2 Char"/>
    <w:basedOn w:val="DefaultParagraphFont"/>
    <w:link w:val="BodyTextIndent2"/>
    <w:rsid w:val="00822966"/>
    <w:rPr>
      <w:rFonts w:ascii="Calibri" w:eastAsia="Times New Roman" w:hAnsi="Calibri" w:cs="Times New Roman"/>
      <w:sz w:val="22"/>
      <w:szCs w:val="20"/>
      <w:lang w:val="x-none" w:eastAsia="x-none"/>
    </w:rPr>
  </w:style>
  <w:style w:type="paragraph" w:customStyle="1" w:styleId="MainParawithChapter">
    <w:name w:val="Main Para with Chapter#"/>
    <w:basedOn w:val="Normal"/>
    <w:rsid w:val="00822966"/>
    <w:pPr>
      <w:spacing w:before="0" w:after="240" w:line="240" w:lineRule="auto"/>
      <w:ind w:firstLine="360"/>
      <w:jc w:val="left"/>
      <w:outlineLvl w:val="1"/>
    </w:pPr>
    <w:rPr>
      <w:rFonts w:ascii="Calibri" w:hAnsi="Calibri"/>
      <w:sz w:val="22"/>
      <w:szCs w:val="22"/>
      <w:lang w:val="en-029" w:eastAsia="en-029"/>
    </w:rPr>
  </w:style>
  <w:style w:type="paragraph" w:customStyle="1" w:styleId="xl25">
    <w:name w:val="xl25"/>
    <w:basedOn w:val="Normal"/>
    <w:rsid w:val="00822966"/>
    <w:pPr>
      <w:pBdr>
        <w:bottom w:val="single" w:sz="8" w:space="0" w:color="auto"/>
      </w:pBdr>
      <w:spacing w:before="100" w:beforeAutospacing="1" w:after="100" w:afterAutospacing="1" w:line="240" w:lineRule="auto"/>
      <w:ind w:firstLine="360"/>
      <w:jc w:val="center"/>
    </w:pPr>
    <w:rPr>
      <w:rFonts w:ascii="Calibri" w:eastAsia="Arial Unicode MS" w:hAnsi="Calibri"/>
      <w:sz w:val="22"/>
      <w:szCs w:val="22"/>
      <w:lang w:val="en-029" w:eastAsia="en-029"/>
    </w:rPr>
  </w:style>
  <w:style w:type="paragraph" w:customStyle="1" w:styleId="JVKNorm">
    <w:name w:val="JVK Norm"/>
    <w:basedOn w:val="Heading5"/>
    <w:rsid w:val="00822966"/>
    <w:pPr>
      <w:keepNext w:val="0"/>
      <w:keepLines w:val="0"/>
      <w:spacing w:before="0" w:after="240" w:line="240" w:lineRule="auto"/>
      <w:jc w:val="left"/>
      <w:outlineLvl w:val="9"/>
    </w:pPr>
    <w:rPr>
      <w:rFonts w:ascii="Cambria" w:eastAsia="Times New Roman" w:hAnsi="Cambria" w:cs="Times New Roman"/>
      <w:bCs/>
      <w:iCs/>
      <w:color w:val="auto"/>
      <w:sz w:val="22"/>
      <w:szCs w:val="22"/>
      <w:lang w:val="en-029" w:eastAsia="en-029"/>
    </w:rPr>
  </w:style>
  <w:style w:type="paragraph" w:styleId="BodyTextIndent">
    <w:name w:val="Body Text Indent"/>
    <w:basedOn w:val="Normal"/>
    <w:link w:val="BodyTextIndentChar"/>
    <w:rsid w:val="00822966"/>
    <w:pPr>
      <w:spacing w:before="0" w:after="0" w:line="240" w:lineRule="auto"/>
      <w:ind w:left="1440" w:hanging="720"/>
      <w:jc w:val="left"/>
    </w:pPr>
    <w:rPr>
      <w:rFonts w:ascii="Calibri" w:hAnsi="Calibri"/>
      <w:bCs/>
      <w:lang w:val="x-none" w:eastAsia="x-none"/>
    </w:rPr>
  </w:style>
  <w:style w:type="character" w:customStyle="1" w:styleId="BodyTextIndentChar">
    <w:name w:val="Body Text Indent Char"/>
    <w:basedOn w:val="DefaultParagraphFont"/>
    <w:link w:val="BodyTextIndent"/>
    <w:rsid w:val="00822966"/>
    <w:rPr>
      <w:rFonts w:ascii="Calibri" w:eastAsia="Times New Roman" w:hAnsi="Calibri" w:cs="Times New Roman"/>
      <w:bCs/>
      <w:lang w:val="x-none" w:eastAsia="x-none"/>
    </w:rPr>
  </w:style>
  <w:style w:type="paragraph" w:styleId="BlockText">
    <w:name w:val="Block Text"/>
    <w:basedOn w:val="Normal"/>
    <w:rsid w:val="00822966"/>
    <w:pPr>
      <w:keepNext/>
      <w:keepLines/>
      <w:autoSpaceDE w:val="0"/>
      <w:autoSpaceDN w:val="0"/>
      <w:adjustRightInd w:val="0"/>
      <w:spacing w:before="0" w:after="0" w:line="240" w:lineRule="atLeast"/>
      <w:ind w:left="29" w:right="29" w:firstLine="360"/>
      <w:jc w:val="left"/>
    </w:pPr>
    <w:rPr>
      <w:rFonts w:ascii="Calibri" w:hAnsi="Calibri"/>
      <w:color w:val="000000"/>
      <w:sz w:val="20"/>
      <w:szCs w:val="22"/>
      <w:lang w:val="en-029" w:eastAsia="en-029"/>
    </w:rPr>
  </w:style>
  <w:style w:type="character" w:styleId="PageNumber">
    <w:name w:val="page number"/>
    <w:basedOn w:val="DefaultParagraphFont"/>
    <w:uiPriority w:val="99"/>
    <w:rsid w:val="00822966"/>
  </w:style>
  <w:style w:type="paragraph" w:customStyle="1" w:styleId="ColorfulList-Accent11">
    <w:name w:val="Colorful List - Accent 11"/>
    <w:basedOn w:val="Normal"/>
    <w:uiPriority w:val="34"/>
    <w:qFormat/>
    <w:rsid w:val="00822966"/>
    <w:pPr>
      <w:spacing w:before="0" w:after="200" w:line="276" w:lineRule="auto"/>
      <w:ind w:left="720" w:firstLine="360"/>
      <w:contextualSpacing/>
      <w:jc w:val="left"/>
    </w:pPr>
    <w:rPr>
      <w:rFonts w:ascii="Calibri" w:eastAsia="Calibri" w:hAnsi="Calibri"/>
      <w:sz w:val="22"/>
      <w:szCs w:val="22"/>
      <w:lang w:val="en-029" w:eastAsia="en-029"/>
    </w:rPr>
  </w:style>
  <w:style w:type="paragraph" w:customStyle="1" w:styleId="PDSAnnexHeading">
    <w:name w:val="PDS Annex Heading"/>
    <w:next w:val="Normal"/>
    <w:link w:val="PDSAnnexHeadingChar"/>
    <w:rsid w:val="00822966"/>
    <w:pPr>
      <w:keepNext/>
      <w:spacing w:after="120"/>
      <w:ind w:firstLine="360"/>
      <w:jc w:val="center"/>
    </w:pPr>
    <w:rPr>
      <w:rFonts w:ascii="Calibri" w:eastAsia="Times New Roman" w:hAnsi="Calibri" w:cs="Times New Roman"/>
      <w:b/>
      <w:szCs w:val="22"/>
    </w:rPr>
  </w:style>
  <w:style w:type="character" w:customStyle="1" w:styleId="PDSAnnexHeadingChar">
    <w:name w:val="PDS Annex Heading Char"/>
    <w:link w:val="PDSAnnexHeading"/>
    <w:rsid w:val="00822966"/>
    <w:rPr>
      <w:rFonts w:ascii="Calibri" w:eastAsia="Times New Roman" w:hAnsi="Calibri" w:cs="Times New Roman"/>
      <w:b/>
      <w:szCs w:val="22"/>
    </w:rPr>
  </w:style>
  <w:style w:type="paragraph" w:customStyle="1" w:styleId="Heading1a">
    <w:name w:val="Heading 1a"/>
    <w:basedOn w:val="Normal"/>
    <w:next w:val="Normal"/>
    <w:rsid w:val="00822966"/>
    <w:pPr>
      <w:keepNext/>
      <w:keepLines/>
      <w:numPr>
        <w:numId w:val="20"/>
      </w:numPr>
      <w:tabs>
        <w:tab w:val="clear" w:pos="900"/>
      </w:tabs>
      <w:spacing w:before="1440" w:after="240" w:line="240" w:lineRule="auto"/>
      <w:ind w:left="0" w:firstLine="360"/>
      <w:jc w:val="center"/>
      <w:outlineLvl w:val="0"/>
    </w:pPr>
    <w:rPr>
      <w:rFonts w:ascii="Calibri" w:hAnsi="Calibri"/>
      <w:b/>
      <w:caps/>
      <w:sz w:val="32"/>
      <w:szCs w:val="22"/>
      <w:lang w:val="en-029" w:eastAsia="en-029"/>
    </w:rPr>
  </w:style>
  <w:style w:type="paragraph" w:customStyle="1" w:styleId="ParagraphNumbering">
    <w:name w:val="Paragraph Numbering"/>
    <w:basedOn w:val="Normal"/>
    <w:rsid w:val="00822966"/>
    <w:pPr>
      <w:numPr>
        <w:numId w:val="16"/>
      </w:numPr>
      <w:spacing w:before="0" w:after="240" w:line="240" w:lineRule="auto"/>
      <w:jc w:val="left"/>
    </w:pPr>
    <w:rPr>
      <w:rFonts w:ascii="Calibri" w:hAnsi="Calibri"/>
      <w:sz w:val="22"/>
      <w:szCs w:val="22"/>
      <w:lang w:val="en-029" w:eastAsia="en-029"/>
    </w:rPr>
  </w:style>
  <w:style w:type="character" w:customStyle="1" w:styleId="ParagraphNumberingChar">
    <w:name w:val="Paragraph Numbering Char"/>
    <w:rsid w:val="00822966"/>
    <w:rPr>
      <w:sz w:val="24"/>
      <w:szCs w:val="24"/>
      <w:lang w:val="en-US" w:eastAsia="en-US" w:bidi="ar-SA"/>
    </w:rPr>
  </w:style>
  <w:style w:type="paragraph" w:customStyle="1" w:styleId="Level1">
    <w:name w:val="Level 1"/>
    <w:basedOn w:val="Normal"/>
    <w:rsid w:val="00822966"/>
    <w:pPr>
      <w:tabs>
        <w:tab w:val="num" w:pos="720"/>
      </w:tabs>
      <w:spacing w:before="0" w:after="240" w:line="240" w:lineRule="auto"/>
      <w:ind w:left="720" w:hanging="720"/>
      <w:jc w:val="left"/>
      <w:outlineLvl w:val="1"/>
    </w:pPr>
    <w:rPr>
      <w:rFonts w:ascii="Calibri" w:hAnsi="Calibri"/>
      <w:b/>
      <w:sz w:val="22"/>
      <w:szCs w:val="22"/>
      <w:lang w:val="en-029" w:eastAsia="en-029"/>
    </w:rPr>
  </w:style>
  <w:style w:type="paragraph" w:customStyle="1" w:styleId="WB1">
    <w:name w:val="WB1"/>
    <w:basedOn w:val="Normal"/>
    <w:rsid w:val="00822966"/>
    <w:pPr>
      <w:tabs>
        <w:tab w:val="num" w:pos="720"/>
      </w:tabs>
      <w:spacing w:before="0" w:after="240" w:line="240" w:lineRule="auto"/>
      <w:ind w:left="720" w:hanging="720"/>
      <w:jc w:val="left"/>
      <w:outlineLvl w:val="1"/>
    </w:pPr>
    <w:rPr>
      <w:rFonts w:ascii="Calibri" w:hAnsi="Calibri"/>
      <w:b/>
      <w:sz w:val="22"/>
      <w:szCs w:val="22"/>
      <w:lang w:val="en-029" w:eastAsia="en-029"/>
    </w:rPr>
  </w:style>
  <w:style w:type="paragraph" w:customStyle="1" w:styleId="Myheading1">
    <w:name w:val="Myheading1"/>
    <w:basedOn w:val="Normal"/>
    <w:rsid w:val="00822966"/>
    <w:pPr>
      <w:spacing w:before="0" w:after="0" w:line="240" w:lineRule="auto"/>
      <w:ind w:firstLine="360"/>
      <w:jc w:val="left"/>
    </w:pPr>
    <w:rPr>
      <w:rFonts w:ascii="Calibri" w:hAnsi="Calibri"/>
      <w:sz w:val="22"/>
      <w:szCs w:val="22"/>
      <w:lang w:val="en-029" w:eastAsia="en-029"/>
    </w:rPr>
  </w:style>
  <w:style w:type="character" w:customStyle="1" w:styleId="Style1Char">
    <w:name w:val="Style1 Char"/>
    <w:rsid w:val="00822966"/>
    <w:rPr>
      <w:rFonts w:ascii="Verdana" w:hAnsi="Verdana"/>
      <w:b/>
      <w:sz w:val="24"/>
      <w:szCs w:val="22"/>
      <w:lang w:val="en-US" w:eastAsia="en-US" w:bidi="ar-SA"/>
    </w:rPr>
  </w:style>
  <w:style w:type="paragraph" w:customStyle="1" w:styleId="Style3">
    <w:name w:val="Style3"/>
    <w:basedOn w:val="Normal"/>
    <w:rsid w:val="00822966"/>
    <w:pPr>
      <w:spacing w:before="0" w:after="0" w:line="240" w:lineRule="auto"/>
      <w:ind w:firstLine="360"/>
      <w:jc w:val="left"/>
    </w:pPr>
    <w:rPr>
      <w:rFonts w:ascii="Calibri" w:hAnsi="Calibri"/>
      <w:b/>
      <w:sz w:val="22"/>
      <w:szCs w:val="22"/>
      <w:lang w:val="en-029" w:eastAsia="en-029"/>
    </w:rPr>
  </w:style>
  <w:style w:type="character" w:customStyle="1" w:styleId="Style2Char">
    <w:name w:val="Style2 Char"/>
    <w:rsid w:val="00822966"/>
    <w:rPr>
      <w:rFonts w:ascii="Verdana" w:hAnsi="Verdana"/>
      <w:b/>
      <w:sz w:val="24"/>
      <w:szCs w:val="22"/>
      <w:lang w:val="en-US" w:eastAsia="en-US" w:bidi="ar-SA"/>
    </w:rPr>
  </w:style>
  <w:style w:type="paragraph" w:customStyle="1" w:styleId="xl48">
    <w:name w:val="xl48"/>
    <w:basedOn w:val="Normal"/>
    <w:rsid w:val="00822966"/>
    <w:pPr>
      <w:shd w:val="clear" w:color="auto" w:fill="FFFFC0"/>
      <w:spacing w:before="100" w:beforeAutospacing="1" w:after="100" w:afterAutospacing="1" w:line="240" w:lineRule="auto"/>
      <w:ind w:firstLine="360"/>
      <w:jc w:val="left"/>
    </w:pPr>
    <w:rPr>
      <w:rFonts w:ascii="Arial" w:eastAsia="Arial Unicode MS" w:hAnsi="Arial" w:cs="Arial"/>
      <w:sz w:val="14"/>
      <w:szCs w:val="14"/>
      <w:lang w:val="en-029" w:eastAsia="en-029"/>
    </w:rPr>
  </w:style>
  <w:style w:type="paragraph" w:customStyle="1" w:styleId="font5">
    <w:name w:val="font5"/>
    <w:basedOn w:val="Normal"/>
    <w:rsid w:val="00822966"/>
    <w:pPr>
      <w:spacing w:before="100" w:beforeAutospacing="1" w:after="100" w:afterAutospacing="1" w:line="240" w:lineRule="auto"/>
      <w:ind w:firstLine="360"/>
      <w:jc w:val="left"/>
    </w:pPr>
    <w:rPr>
      <w:rFonts w:ascii="Arial" w:eastAsia="Arial Unicode MS" w:hAnsi="Arial" w:cs="Arial"/>
      <w:i/>
      <w:iCs/>
      <w:sz w:val="14"/>
      <w:szCs w:val="14"/>
      <w:lang w:val="en-029" w:eastAsia="en-029"/>
    </w:rPr>
  </w:style>
  <w:style w:type="paragraph" w:customStyle="1" w:styleId="font6">
    <w:name w:val="font6"/>
    <w:basedOn w:val="Normal"/>
    <w:rsid w:val="00822966"/>
    <w:pPr>
      <w:spacing w:before="100" w:beforeAutospacing="1" w:after="100" w:afterAutospacing="1" w:line="240" w:lineRule="auto"/>
      <w:ind w:firstLine="360"/>
      <w:jc w:val="left"/>
    </w:pPr>
    <w:rPr>
      <w:rFonts w:ascii="Arial" w:eastAsia="Arial Unicode MS" w:hAnsi="Arial" w:cs="Arial"/>
      <w:i/>
      <w:iCs/>
      <w:sz w:val="14"/>
      <w:szCs w:val="14"/>
      <w:lang w:val="en-029" w:eastAsia="en-029"/>
    </w:rPr>
  </w:style>
  <w:style w:type="paragraph" w:customStyle="1" w:styleId="xl44">
    <w:name w:val="xl44"/>
    <w:basedOn w:val="Normal"/>
    <w:rsid w:val="00822966"/>
    <w:pPr>
      <w:shd w:val="clear" w:color="auto" w:fill="FFFFC0"/>
      <w:spacing w:before="100" w:beforeAutospacing="1" w:after="100" w:afterAutospacing="1" w:line="240" w:lineRule="auto"/>
      <w:ind w:firstLine="360"/>
      <w:jc w:val="left"/>
    </w:pPr>
    <w:rPr>
      <w:rFonts w:ascii="Arial" w:eastAsia="Arial Unicode MS" w:hAnsi="Arial" w:cs="Arial"/>
      <w:sz w:val="14"/>
      <w:szCs w:val="14"/>
      <w:lang w:val="en-029" w:eastAsia="en-029"/>
    </w:rPr>
  </w:style>
  <w:style w:type="paragraph" w:customStyle="1" w:styleId="ModelNrmlSingle">
    <w:name w:val="ModelNrmlSingle"/>
    <w:basedOn w:val="Normal"/>
    <w:link w:val="ModelNrmlSingleChar"/>
    <w:qFormat/>
    <w:rsid w:val="00822966"/>
    <w:pPr>
      <w:spacing w:before="0" w:after="240" w:line="240" w:lineRule="auto"/>
      <w:ind w:firstLine="720"/>
    </w:pPr>
    <w:rPr>
      <w:rFonts w:ascii="Calibri" w:hAnsi="Calibri"/>
      <w:sz w:val="22"/>
      <w:szCs w:val="20"/>
      <w:lang w:val="x-none" w:eastAsia="x-none"/>
    </w:rPr>
  </w:style>
  <w:style w:type="character" w:customStyle="1" w:styleId="ModelNrmlSingleChar">
    <w:name w:val="ModelNrmlSingle Char"/>
    <w:link w:val="ModelNrmlSingle"/>
    <w:rsid w:val="00822966"/>
    <w:rPr>
      <w:rFonts w:ascii="Calibri" w:eastAsia="Times New Roman" w:hAnsi="Calibri" w:cs="Times New Roman"/>
      <w:sz w:val="22"/>
      <w:szCs w:val="20"/>
      <w:lang w:val="x-none" w:eastAsia="x-none"/>
    </w:rPr>
  </w:style>
  <w:style w:type="paragraph" w:customStyle="1" w:styleId="ModelNrmlDouble">
    <w:name w:val="ModelNrmlDouble"/>
    <w:basedOn w:val="Normal"/>
    <w:rsid w:val="00822966"/>
    <w:pPr>
      <w:spacing w:before="0" w:after="360" w:line="480" w:lineRule="auto"/>
      <w:ind w:firstLine="720"/>
    </w:pPr>
    <w:rPr>
      <w:rFonts w:ascii="Calibri" w:hAnsi="Calibri"/>
      <w:sz w:val="22"/>
      <w:szCs w:val="20"/>
      <w:lang w:val="en-029" w:eastAsia="en-029"/>
    </w:rPr>
  </w:style>
  <w:style w:type="paragraph" w:customStyle="1" w:styleId="TOCHeading1">
    <w:name w:val="TOC Heading1"/>
    <w:basedOn w:val="Heading1"/>
    <w:next w:val="Normal"/>
    <w:uiPriority w:val="39"/>
    <w:rsid w:val="00822966"/>
    <w:pPr>
      <w:keepNext w:val="0"/>
      <w:pBdr>
        <w:bottom w:val="single" w:sz="12" w:space="1" w:color="365F91"/>
      </w:pBdr>
      <w:spacing w:before="480" w:after="0" w:line="276" w:lineRule="auto"/>
      <w:outlineLvl w:val="9"/>
    </w:pPr>
    <w:rPr>
      <w:rFonts w:ascii="Cambria" w:eastAsia="Times New Roman" w:hAnsi="Cambria" w:cs="Times New Roman"/>
      <w:bCs w:val="0"/>
      <w:color w:val="365F91"/>
      <w:sz w:val="24"/>
      <w:szCs w:val="24"/>
      <w:lang w:val="en-029" w:eastAsia="en-029"/>
    </w:rPr>
  </w:style>
  <w:style w:type="character" w:customStyle="1" w:styleId="FootnoteTextChar1">
    <w:name w:val="Footnote Text Char1"/>
    <w:aliases w:val="Footnote Text Char Char Char Char Char Char Char,Footnote Text Char Char Char Char1 Char,Footnote Text Char Char Char Char Char1 Char,Footnote Text Char Char Char Char Char Char Char1"/>
    <w:rsid w:val="00822966"/>
    <w:rPr>
      <w:lang w:val="en-US" w:eastAsia="en-US" w:bidi="ar-SA"/>
    </w:rPr>
  </w:style>
  <w:style w:type="paragraph" w:customStyle="1" w:styleId="MediumGrid21">
    <w:name w:val="Medium Grid 21"/>
    <w:link w:val="MediumGrid2Char"/>
    <w:uiPriority w:val="1"/>
    <w:rsid w:val="00822966"/>
    <w:pPr>
      <w:ind w:firstLine="360"/>
    </w:pPr>
    <w:rPr>
      <w:rFonts w:ascii="Calibri" w:eastAsia="Times New Roman" w:hAnsi="Calibri" w:cs="Times New Roman"/>
      <w:sz w:val="22"/>
      <w:szCs w:val="22"/>
    </w:rPr>
  </w:style>
  <w:style w:type="character" w:customStyle="1" w:styleId="MediumGrid2Char">
    <w:name w:val="Medium Grid 2 Char"/>
    <w:link w:val="MediumGrid21"/>
    <w:uiPriority w:val="1"/>
    <w:rsid w:val="00822966"/>
    <w:rPr>
      <w:rFonts w:ascii="Calibri" w:eastAsia="Times New Roman" w:hAnsi="Calibri" w:cs="Times New Roman"/>
      <w:sz w:val="22"/>
      <w:szCs w:val="22"/>
    </w:rPr>
  </w:style>
  <w:style w:type="paragraph" w:styleId="HTMLPreformatted">
    <w:name w:val="HTML Preformatted"/>
    <w:basedOn w:val="Normal"/>
    <w:link w:val="HTMLPreformattedChar"/>
    <w:uiPriority w:val="99"/>
    <w:unhideWhenUsed/>
    <w:rsid w:val="00822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360"/>
      <w:jc w:val="left"/>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uiPriority w:val="99"/>
    <w:rsid w:val="00822966"/>
    <w:rPr>
      <w:rFonts w:ascii="Courier New" w:eastAsia="Times New Roman" w:hAnsi="Courier New" w:cs="Times New Roman"/>
      <w:sz w:val="20"/>
      <w:szCs w:val="20"/>
      <w:lang w:val="x-none" w:eastAsia="x-none"/>
    </w:rPr>
  </w:style>
  <w:style w:type="paragraph" w:customStyle="1" w:styleId="ModelDoubleNoIndent">
    <w:name w:val="ModelDoubleNoIndent"/>
    <w:basedOn w:val="ModelNrmlDouble"/>
    <w:rsid w:val="00822966"/>
    <w:pPr>
      <w:widowControl w:val="0"/>
      <w:adjustRightInd w:val="0"/>
      <w:ind w:firstLine="0"/>
      <w:textAlignment w:val="baseline"/>
    </w:pPr>
  </w:style>
  <w:style w:type="paragraph" w:customStyle="1" w:styleId="SECTION">
    <w:name w:val="SECTION"/>
    <w:basedOn w:val="Heading1"/>
    <w:rsid w:val="00822966"/>
    <w:pPr>
      <w:keepNext w:val="0"/>
      <w:keepLines w:val="0"/>
      <w:pBdr>
        <w:bottom w:val="single" w:sz="12" w:space="1" w:color="365F91"/>
      </w:pBdr>
      <w:spacing w:before="600" w:after="80"/>
    </w:pPr>
    <w:rPr>
      <w:rFonts w:ascii="Arial" w:eastAsia="Times New Roman" w:hAnsi="Arial" w:cs="Arial"/>
      <w:bCs w:val="0"/>
      <w:noProof/>
      <w:color w:val="auto"/>
      <w:sz w:val="32"/>
      <w:lang w:val="fr-BE" w:eastAsia="en-029"/>
    </w:rPr>
  </w:style>
  <w:style w:type="paragraph" w:customStyle="1" w:styleId="Indent1">
    <w:name w:val="Indent 1"/>
    <w:basedOn w:val="Normal"/>
    <w:rsid w:val="00822966"/>
    <w:pPr>
      <w:tabs>
        <w:tab w:val="left" w:pos="1267"/>
      </w:tabs>
      <w:spacing w:before="0" w:after="240" w:line="240" w:lineRule="auto"/>
      <w:ind w:left="1267" w:hanging="403"/>
    </w:pPr>
    <w:rPr>
      <w:rFonts w:ascii="Calibri" w:hAnsi="Calibri"/>
      <w:sz w:val="22"/>
      <w:szCs w:val="22"/>
      <w:lang w:val="en-029" w:eastAsia="en-029"/>
    </w:rPr>
  </w:style>
  <w:style w:type="paragraph" w:customStyle="1" w:styleId="NumberedPara1">
    <w:name w:val="Numbered Para 1"/>
    <w:basedOn w:val="Normal"/>
    <w:rsid w:val="00822966"/>
    <w:pPr>
      <w:tabs>
        <w:tab w:val="left" w:pos="864"/>
      </w:tabs>
      <w:spacing w:before="0" w:after="240" w:line="240" w:lineRule="auto"/>
      <w:ind w:left="864" w:hanging="331"/>
    </w:pPr>
    <w:rPr>
      <w:rFonts w:ascii="Calibri" w:hAnsi="Calibri"/>
      <w:sz w:val="22"/>
      <w:szCs w:val="22"/>
      <w:lang w:val="en-029" w:eastAsia="en-029"/>
    </w:rPr>
  </w:style>
  <w:style w:type="paragraph" w:customStyle="1" w:styleId="Indent2">
    <w:name w:val="Indent 2"/>
    <w:basedOn w:val="Normal"/>
    <w:rsid w:val="00822966"/>
    <w:pPr>
      <w:tabs>
        <w:tab w:val="left" w:pos="1901"/>
      </w:tabs>
      <w:spacing w:before="0" w:after="240" w:line="240" w:lineRule="auto"/>
      <w:ind w:left="1901" w:hanging="634"/>
    </w:pPr>
    <w:rPr>
      <w:rFonts w:ascii="Calibri" w:hAnsi="Calibri"/>
      <w:sz w:val="22"/>
      <w:szCs w:val="22"/>
      <w:lang w:val="en-029" w:eastAsia="en-029"/>
    </w:rPr>
  </w:style>
  <w:style w:type="paragraph" w:customStyle="1" w:styleId="NumberedPara">
    <w:name w:val="Numbered Para"/>
    <w:basedOn w:val="Normal"/>
    <w:rsid w:val="00822966"/>
    <w:pPr>
      <w:tabs>
        <w:tab w:val="left" w:pos="864"/>
      </w:tabs>
      <w:spacing w:before="0" w:after="240" w:line="240" w:lineRule="auto"/>
      <w:ind w:left="864" w:hanging="432"/>
    </w:pPr>
    <w:rPr>
      <w:rFonts w:ascii="Calibri" w:eastAsia="Calibri" w:hAnsi="Calibri"/>
      <w:sz w:val="22"/>
      <w:szCs w:val="22"/>
      <w:lang w:val="en-029" w:eastAsia="en-029"/>
    </w:rPr>
  </w:style>
  <w:style w:type="paragraph" w:customStyle="1" w:styleId="Pa6">
    <w:name w:val="Pa6"/>
    <w:basedOn w:val="Default"/>
    <w:next w:val="Default"/>
    <w:uiPriority w:val="99"/>
    <w:rsid w:val="00822966"/>
    <w:pPr>
      <w:spacing w:line="177" w:lineRule="atLeast"/>
      <w:ind w:firstLine="360"/>
    </w:pPr>
    <w:rPr>
      <w:rFonts w:ascii="Kozuka Gothic Pro R" w:eastAsia="Calibri" w:hAnsi="Kozuka Gothic Pro R" w:cs="Times New Roman"/>
      <w:color w:val="auto"/>
    </w:rPr>
  </w:style>
  <w:style w:type="character" w:styleId="Emphasis">
    <w:name w:val="Emphasis"/>
    <w:uiPriority w:val="20"/>
    <w:rsid w:val="00822966"/>
    <w:rPr>
      <w:b/>
      <w:bCs/>
      <w:i/>
      <w:iCs/>
      <w:color w:val="5A5A5A"/>
    </w:rPr>
  </w:style>
  <w:style w:type="paragraph" w:styleId="Quote">
    <w:name w:val="Quote"/>
    <w:basedOn w:val="Normal"/>
    <w:next w:val="Normal"/>
    <w:link w:val="QuoteChar"/>
    <w:uiPriority w:val="29"/>
    <w:rsid w:val="00822966"/>
    <w:pPr>
      <w:spacing w:before="0" w:after="0" w:line="240" w:lineRule="auto"/>
      <w:ind w:firstLine="360"/>
      <w:jc w:val="left"/>
    </w:pPr>
    <w:rPr>
      <w:rFonts w:ascii="Cambria" w:hAnsi="Cambria"/>
      <w:i/>
      <w:iCs/>
      <w:color w:val="5A5A5A"/>
      <w:sz w:val="22"/>
      <w:szCs w:val="22"/>
      <w:lang w:val="en-029" w:eastAsia="en-029"/>
    </w:rPr>
  </w:style>
  <w:style w:type="character" w:customStyle="1" w:styleId="QuoteChar">
    <w:name w:val="Quote Char"/>
    <w:basedOn w:val="DefaultParagraphFont"/>
    <w:link w:val="Quote"/>
    <w:uiPriority w:val="29"/>
    <w:rsid w:val="00822966"/>
    <w:rPr>
      <w:rFonts w:ascii="Cambria" w:eastAsia="Times New Roman" w:hAnsi="Cambria" w:cs="Times New Roman"/>
      <w:i/>
      <w:iCs/>
      <w:color w:val="5A5A5A"/>
      <w:sz w:val="22"/>
      <w:szCs w:val="22"/>
      <w:lang w:val="en-029" w:eastAsia="en-029"/>
    </w:rPr>
  </w:style>
  <w:style w:type="paragraph" w:styleId="IntenseQuote">
    <w:name w:val="Intense Quote"/>
    <w:basedOn w:val="Normal"/>
    <w:next w:val="Normal"/>
    <w:link w:val="IntenseQuoteChar"/>
    <w:uiPriority w:val="30"/>
    <w:rsid w:val="00822966"/>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jc w:val="left"/>
    </w:pPr>
    <w:rPr>
      <w:rFonts w:ascii="Cambria" w:hAnsi="Cambria"/>
      <w:i/>
      <w:iCs/>
      <w:color w:val="FFFFFF"/>
      <w:lang w:val="en-029" w:eastAsia="en-029"/>
    </w:rPr>
  </w:style>
  <w:style w:type="character" w:customStyle="1" w:styleId="IntenseQuoteChar">
    <w:name w:val="Intense Quote Char"/>
    <w:basedOn w:val="DefaultParagraphFont"/>
    <w:link w:val="IntenseQuote"/>
    <w:uiPriority w:val="30"/>
    <w:rsid w:val="00822966"/>
    <w:rPr>
      <w:rFonts w:ascii="Cambria" w:eastAsia="Times New Roman" w:hAnsi="Cambria" w:cs="Times New Roman"/>
      <w:i/>
      <w:iCs/>
      <w:color w:val="FFFFFF"/>
      <w:shd w:val="clear" w:color="auto" w:fill="4F81BD"/>
      <w:lang w:val="en-029" w:eastAsia="en-029"/>
    </w:rPr>
  </w:style>
  <w:style w:type="character" w:styleId="SubtleEmphasis">
    <w:name w:val="Subtle Emphasis"/>
    <w:uiPriority w:val="19"/>
    <w:rsid w:val="00822966"/>
    <w:rPr>
      <w:i/>
      <w:iCs/>
      <w:color w:val="5A5A5A"/>
    </w:rPr>
  </w:style>
  <w:style w:type="character" w:styleId="IntenseEmphasis">
    <w:name w:val="Intense Emphasis"/>
    <w:uiPriority w:val="21"/>
    <w:rsid w:val="00822966"/>
    <w:rPr>
      <w:b/>
      <w:bCs/>
      <w:i/>
      <w:iCs/>
      <w:color w:val="4F81BD"/>
      <w:sz w:val="22"/>
      <w:szCs w:val="22"/>
    </w:rPr>
  </w:style>
  <w:style w:type="character" w:styleId="SubtleReference">
    <w:name w:val="Subtle Reference"/>
    <w:uiPriority w:val="31"/>
    <w:qFormat/>
    <w:rsid w:val="00822966"/>
    <w:rPr>
      <w:color w:val="auto"/>
      <w:u w:val="single" w:color="9BBB59"/>
    </w:rPr>
  </w:style>
  <w:style w:type="character" w:styleId="IntenseReference">
    <w:name w:val="Intense Reference"/>
    <w:uiPriority w:val="32"/>
    <w:qFormat/>
    <w:rsid w:val="00822966"/>
    <w:rPr>
      <w:b/>
      <w:bCs/>
      <w:color w:val="76923C"/>
      <w:u w:val="single" w:color="9BBB59"/>
    </w:rPr>
  </w:style>
  <w:style w:type="character" w:styleId="BookTitle">
    <w:name w:val="Book Title"/>
    <w:uiPriority w:val="33"/>
    <w:qFormat/>
    <w:rsid w:val="00822966"/>
    <w:rPr>
      <w:rFonts w:ascii="Cambria" w:eastAsia="Times New Roman" w:hAnsi="Cambria" w:cs="Times New Roman"/>
      <w:b/>
      <w:bCs/>
      <w:i/>
      <w:iCs/>
      <w:color w:val="auto"/>
    </w:rPr>
  </w:style>
  <w:style w:type="paragraph" w:customStyle="1" w:styleId="Heading41">
    <w:name w:val="Heading 4.1"/>
    <w:basedOn w:val="Heading5"/>
    <w:rsid w:val="00822966"/>
    <w:pPr>
      <w:keepLines w:val="0"/>
      <w:spacing w:before="0" w:after="0" w:line="240" w:lineRule="auto"/>
      <w:ind w:left="720" w:firstLine="360"/>
      <w:jc w:val="center"/>
    </w:pPr>
    <w:rPr>
      <w:rFonts w:ascii="Times New Roman" w:eastAsia="Times New Roman" w:hAnsi="Times New Roman" w:cs="Times New Roman"/>
      <w:b/>
      <w:color w:val="auto"/>
      <w:u w:val="single"/>
    </w:rPr>
  </w:style>
  <w:style w:type="paragraph" w:customStyle="1" w:styleId="Sect2Head">
    <w:name w:val="Sect2Head"/>
    <w:basedOn w:val="Normal"/>
    <w:uiPriority w:val="99"/>
    <w:rsid w:val="00822966"/>
    <w:pPr>
      <w:numPr>
        <w:numId w:val="17"/>
      </w:numPr>
      <w:autoSpaceDE w:val="0"/>
      <w:autoSpaceDN w:val="0"/>
      <w:spacing w:before="60" w:after="60" w:line="240" w:lineRule="auto"/>
      <w:jc w:val="left"/>
    </w:pPr>
    <w:rPr>
      <w:rFonts w:ascii="Times New Roman Bold" w:hAnsi="Times New Roman Bold"/>
      <w:b/>
      <w:bCs/>
      <w:sz w:val="22"/>
      <w:szCs w:val="22"/>
      <w:lang w:val="en-GB"/>
    </w:rPr>
  </w:style>
  <w:style w:type="paragraph" w:customStyle="1" w:styleId="Para">
    <w:name w:val="Para"/>
    <w:basedOn w:val="Normal"/>
    <w:next w:val="NormalIndent"/>
    <w:link w:val="ParaChar"/>
    <w:autoRedefine/>
    <w:rsid w:val="00822966"/>
    <w:pPr>
      <w:numPr>
        <w:numId w:val="23"/>
      </w:numPr>
      <w:tabs>
        <w:tab w:val="clear" w:pos="567"/>
        <w:tab w:val="left" w:pos="720"/>
      </w:tabs>
      <w:spacing w:before="0" w:after="0" w:line="240" w:lineRule="auto"/>
      <w:ind w:left="357" w:hanging="357"/>
    </w:pPr>
    <w:rPr>
      <w:rFonts w:ascii="Calibri" w:hAnsi="Calibri"/>
      <w:sz w:val="22"/>
      <w:szCs w:val="22"/>
      <w:lang w:val="en-029" w:eastAsia="en-029"/>
    </w:rPr>
  </w:style>
  <w:style w:type="paragraph" w:styleId="NormalIndent">
    <w:name w:val="Normal Indent"/>
    <w:basedOn w:val="Normal"/>
    <w:uiPriority w:val="99"/>
    <w:semiHidden/>
    <w:unhideWhenUsed/>
    <w:rsid w:val="00822966"/>
    <w:pPr>
      <w:spacing w:before="0" w:after="0" w:line="240" w:lineRule="auto"/>
      <w:ind w:left="720" w:firstLine="360"/>
      <w:jc w:val="left"/>
    </w:pPr>
    <w:rPr>
      <w:rFonts w:ascii="Calibri" w:hAnsi="Calibri"/>
      <w:sz w:val="22"/>
      <w:szCs w:val="22"/>
      <w:lang w:val="en-029" w:eastAsia="en-029"/>
    </w:rPr>
  </w:style>
  <w:style w:type="character" w:customStyle="1" w:styleId="ParaChar">
    <w:name w:val="Para Char"/>
    <w:basedOn w:val="DefaultParagraphFont"/>
    <w:link w:val="Para"/>
    <w:rsid w:val="00822966"/>
    <w:rPr>
      <w:rFonts w:ascii="Calibri" w:eastAsia="Times New Roman" w:hAnsi="Calibri" w:cs="Times New Roman"/>
      <w:sz w:val="22"/>
      <w:szCs w:val="22"/>
      <w:lang w:val="en-029" w:eastAsia="en-029"/>
    </w:rPr>
  </w:style>
  <w:style w:type="paragraph" w:customStyle="1" w:styleId="Component">
    <w:name w:val="Component"/>
    <w:basedOn w:val="Heading2"/>
    <w:qFormat/>
    <w:rsid w:val="00576733"/>
    <w:pPr>
      <w:spacing w:line="312" w:lineRule="auto"/>
    </w:pPr>
    <w:rPr>
      <w:i/>
    </w:rPr>
  </w:style>
  <w:style w:type="paragraph" w:customStyle="1" w:styleId="Subcomponent">
    <w:name w:val="Subcomponent"/>
    <w:basedOn w:val="Heading4"/>
    <w:link w:val="SubcomponentChar"/>
    <w:qFormat/>
    <w:rsid w:val="00282A3F"/>
    <w:rPr>
      <w:b/>
      <w:i/>
    </w:rPr>
  </w:style>
  <w:style w:type="character" w:customStyle="1" w:styleId="SubcomponentChar">
    <w:name w:val="Subcomponent Char"/>
    <w:basedOn w:val="Heading4Char"/>
    <w:link w:val="Subcomponent"/>
    <w:rsid w:val="00282A3F"/>
    <w:rPr>
      <w:rFonts w:ascii="Times New Roman" w:eastAsia="Times New Roman" w:hAnsi="Times New Roman" w:cs="Times New Roman"/>
      <w:b/>
      <w:bCs/>
      <w:i/>
      <w:iCs/>
      <w:color w:val="FFFFFF" w:themeColor="background1"/>
      <w:w w:val="90"/>
      <w:sz w:val="10"/>
      <w:szCs w:val="22"/>
    </w:rPr>
  </w:style>
  <w:style w:type="paragraph" w:customStyle="1" w:styleId="AnnexHeading">
    <w:name w:val="Annex Heading"/>
    <w:basedOn w:val="Heading1"/>
    <w:link w:val="AnnexHeadingChar"/>
    <w:qFormat/>
    <w:rsid w:val="00B14625"/>
    <w:pPr>
      <w:numPr>
        <w:numId w:val="25"/>
      </w:numPr>
      <w:spacing w:after="360"/>
      <w:ind w:left="0" w:firstLine="0"/>
    </w:pPr>
  </w:style>
  <w:style w:type="paragraph" w:customStyle="1" w:styleId="footnote">
    <w:name w:val="footnote"/>
    <w:basedOn w:val="FootnoteText"/>
    <w:qFormat/>
    <w:rsid w:val="00014868"/>
    <w:pPr>
      <w:spacing w:before="0"/>
      <w:jc w:val="left"/>
    </w:pPr>
    <w:rPr>
      <w:rFonts w:cstheme="minorHAnsi"/>
      <w:bCs/>
      <w:sz w:val="20"/>
      <w:szCs w:val="18"/>
    </w:rPr>
  </w:style>
  <w:style w:type="character" w:customStyle="1" w:styleId="Style1Char1">
    <w:name w:val="Style1 Char1"/>
    <w:basedOn w:val="Heading3Char"/>
    <w:link w:val="Style1"/>
    <w:uiPriority w:val="99"/>
    <w:rsid w:val="00F96E9C"/>
    <w:rPr>
      <w:rFonts w:ascii="Arial Rounded MT Bold" w:eastAsia="Calibri" w:hAnsi="Arial Rounded MT Bold" w:cstheme="minorHAnsi"/>
      <w:b/>
      <w:bCs/>
      <w:i/>
      <w:iCs/>
      <w:color w:val="172D5F"/>
      <w:w w:val="90"/>
      <w:sz w:val="28"/>
      <w:szCs w:val="28"/>
      <w:lang w:val="en-GB"/>
    </w:rPr>
  </w:style>
  <w:style w:type="character" w:customStyle="1" w:styleId="AnnexHeadingChar">
    <w:name w:val="Annex Heading Char"/>
    <w:basedOn w:val="Style1Char1"/>
    <w:link w:val="AnnexHeading"/>
    <w:rsid w:val="00B14625"/>
    <w:rPr>
      <w:rFonts w:ascii="Arial Rounded MT Bold" w:eastAsiaTheme="majorEastAsia" w:hAnsi="Arial Rounded MT Bold" w:cstheme="minorHAnsi"/>
      <w:b w:val="0"/>
      <w:bCs/>
      <w:i w:val="0"/>
      <w:iCs w:val="0"/>
      <w:color w:val="172D5F"/>
      <w:w w:val="90"/>
      <w:sz w:val="52"/>
      <w:szCs w:val="52"/>
      <w:lang w:val="en-GB"/>
    </w:rPr>
  </w:style>
  <w:style w:type="paragraph" w:customStyle="1" w:styleId="Call-outmessage">
    <w:name w:val="Call-out message"/>
    <w:basedOn w:val="Normal"/>
    <w:link w:val="Call-outmessageChar"/>
    <w:qFormat/>
    <w:rsid w:val="001C1B55"/>
    <w:pPr>
      <w:pBdr>
        <w:left w:val="single" w:sz="48" w:space="4" w:color="FFC000" w:themeColor="accent4"/>
      </w:pBdr>
    </w:pPr>
  </w:style>
  <w:style w:type="character" w:customStyle="1" w:styleId="Call-outmessageChar">
    <w:name w:val="Call-out message Char"/>
    <w:basedOn w:val="DefaultParagraphFont"/>
    <w:link w:val="Call-outmessage"/>
    <w:rsid w:val="001C1B55"/>
    <w:rPr>
      <w:rFonts w:ascii="Times New Roman" w:eastAsia="Times New Roman" w:hAnsi="Times New Roman" w:cs="Times New Roman"/>
    </w:rPr>
  </w:style>
  <w:style w:type="paragraph" w:customStyle="1" w:styleId="AnnexHeading2">
    <w:name w:val="Annex Heading 2"/>
    <w:basedOn w:val="AnnexHeading"/>
    <w:link w:val="AnnexHeading2Char"/>
    <w:qFormat/>
    <w:rsid w:val="0067797A"/>
  </w:style>
  <w:style w:type="paragraph" w:customStyle="1" w:styleId="nostyle">
    <w:name w:val="no style"/>
    <w:basedOn w:val="Normal"/>
    <w:qFormat/>
    <w:rsid w:val="0062721B"/>
    <w:pPr>
      <w:tabs>
        <w:tab w:val="left" w:pos="3708"/>
        <w:tab w:val="left" w:pos="5598"/>
        <w:tab w:val="left" w:pos="6768"/>
        <w:tab w:val="left" w:pos="8118"/>
      </w:tabs>
      <w:jc w:val="left"/>
    </w:pPr>
    <w:rPr>
      <w:b/>
      <w:sz w:val="20"/>
      <w:szCs w:val="20"/>
    </w:rPr>
  </w:style>
  <w:style w:type="character" w:customStyle="1" w:styleId="AnnexHeading2Char">
    <w:name w:val="Annex Heading 2 Char"/>
    <w:basedOn w:val="Heading2Char"/>
    <w:link w:val="AnnexHeading2"/>
    <w:rsid w:val="0067797A"/>
    <w:rPr>
      <w:rFonts w:ascii="Arial Rounded MT Bold" w:eastAsiaTheme="majorEastAsia" w:hAnsi="Arial Rounded MT Bold" w:cstheme="minorHAnsi"/>
      <w:bCs/>
      <w:color w:val="172D5F"/>
      <w:w w:val="90"/>
      <w:sz w:val="52"/>
      <w:szCs w:val="52"/>
    </w:rPr>
  </w:style>
  <w:style w:type="paragraph" w:styleId="TableofFigures">
    <w:name w:val="table of figures"/>
    <w:basedOn w:val="Normal"/>
    <w:next w:val="Normal"/>
    <w:uiPriority w:val="99"/>
    <w:unhideWhenUsed/>
    <w:rsid w:val="006A5FFB"/>
    <w:pPr>
      <w:spacing w:before="0" w:after="40"/>
    </w:pPr>
    <w:rPr>
      <w:sz w:val="20"/>
    </w:rPr>
  </w:style>
  <w:style w:type="paragraph" w:customStyle="1" w:styleId="Style4">
    <w:name w:val="Style4"/>
    <w:basedOn w:val="Caption"/>
    <w:qFormat/>
    <w:rsid w:val="004326DF"/>
    <w:pPr>
      <w:keepNext/>
      <w:spacing w:before="120"/>
    </w:pPr>
    <w:rPr>
      <w:rFonts w:cstheme="minorHAnsi"/>
      <w:szCs w:val="22"/>
    </w:rPr>
  </w:style>
  <w:style w:type="paragraph" w:customStyle="1" w:styleId="Exhibit">
    <w:name w:val="Exhibit"/>
    <w:basedOn w:val="Caption"/>
    <w:qFormat/>
    <w:rsid w:val="004326DF"/>
    <w:pPr>
      <w:keepNext/>
      <w:spacing w:before="120"/>
    </w:pPr>
    <w:rPr>
      <w:rFonts w:cstheme="minorHAnsi"/>
      <w:szCs w:val="22"/>
    </w:rPr>
  </w:style>
  <w:style w:type="paragraph" w:styleId="TOCHeading">
    <w:name w:val="TOC Heading"/>
    <w:basedOn w:val="Heading1"/>
    <w:next w:val="Normal"/>
    <w:uiPriority w:val="39"/>
    <w:unhideWhenUsed/>
    <w:qFormat/>
    <w:rsid w:val="00613B17"/>
    <w:pPr>
      <w:pBdr>
        <w:bottom w:val="none" w:sz="0" w:space="0" w:color="auto"/>
      </w:pBdr>
      <w:spacing w:before="480" w:after="0" w:line="276" w:lineRule="auto"/>
      <w:outlineLvl w:val="9"/>
    </w:pPr>
    <w:rPr>
      <w:rFonts w:asciiTheme="majorHAnsi" w:hAnsiTheme="majorHAnsi"/>
      <w:bCs w:val="0"/>
      <w:color w:val="2F5496" w:themeColor="accent1" w:themeShade="BF"/>
      <w:sz w:val="28"/>
      <w:szCs w:val="28"/>
    </w:rPr>
  </w:style>
  <w:style w:type="numbering" w:customStyle="1" w:styleId="NoList1">
    <w:name w:val="No List1"/>
    <w:next w:val="NoList"/>
    <w:uiPriority w:val="99"/>
    <w:semiHidden/>
    <w:unhideWhenUsed/>
    <w:rsid w:val="00613B17"/>
  </w:style>
  <w:style w:type="table" w:customStyle="1" w:styleId="Tabell1">
    <w:name w:val="Tabell1"/>
    <w:basedOn w:val="TableNormal"/>
    <w:next w:val="TableGrid"/>
    <w:uiPriority w:val="59"/>
    <w:rsid w:val="00613B17"/>
    <w:pPr>
      <w:ind w:left="360" w:hanging="360"/>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11">
    <w:name w:val="Grid Table 411"/>
    <w:basedOn w:val="TableNormal"/>
    <w:uiPriority w:val="49"/>
    <w:rsid w:val="00613B17"/>
    <w:rPr>
      <w:rFonts w:ascii="Palatino Linotype" w:eastAsia="Calibri" w:hAnsi="Palatino Linotype" w:cs="Times New Roman"/>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1Light-Accent111">
    <w:name w:val="Grid Table 1 Light - Accent 111"/>
    <w:basedOn w:val="TableNormal"/>
    <w:uiPriority w:val="46"/>
    <w:rsid w:val="00613B17"/>
    <w:rPr>
      <w:rFonts w:ascii="Palatino Linotype" w:eastAsia="Calibri" w:hAnsi="Palatino Linotype" w:cs="Times New Roman"/>
      <w:sz w:val="20"/>
      <w:szCs w:val="20"/>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eGrid11">
    <w:name w:val="Table Grid11"/>
    <w:basedOn w:val="TableNormal"/>
    <w:uiPriority w:val="39"/>
    <w:rsid w:val="00613B1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613B1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_1411"/>
    <w:basedOn w:val="TableNormal"/>
    <w:uiPriority w:val="39"/>
    <w:rsid w:val="00613B17"/>
    <w:rPr>
      <w:rFonts w:ascii="Arial" w:eastAsiaTheme="minorEastAsia"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51">
    <w:name w:val="Grid Table 2 - Accent 51"/>
    <w:basedOn w:val="TableNormal"/>
    <w:next w:val="GridTable2-Accent5"/>
    <w:uiPriority w:val="47"/>
    <w:rsid w:val="00613B17"/>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Ref">
    <w:name w:val="Ref"/>
    <w:aliases w:val="BVI fnr Car,BVI fnr Car Car,BVI fnr Car Car Car Car,Car,Car Car,Footnote,Liste à puces Car,de nota al pie,BVI fnr Car Car Car Car Char, BVI fnr Car Car Car Car Char,BVI fnr Car Car Car Car Char תו תו Char Char,BVI fnr Car תו Char"/>
    <w:basedOn w:val="Normal"/>
    <w:uiPriority w:val="99"/>
    <w:rsid w:val="00386DC6"/>
    <w:pPr>
      <w:spacing w:before="0" w:after="0" w:line="240" w:lineRule="exact"/>
      <w:jc w:val="left"/>
    </w:pPr>
    <w:rPr>
      <w:rFonts w:ascii="Calibri" w:eastAsiaTheme="minorHAnsi" w:hAnsi="Calibri"/>
      <w:sz w:val="22"/>
      <w:vertAlign w:val="superscript"/>
    </w:rPr>
  </w:style>
  <w:style w:type="character" w:customStyle="1" w:styleId="UnresolvedMention3">
    <w:name w:val="Unresolved Mention3"/>
    <w:basedOn w:val="DefaultParagraphFont"/>
    <w:uiPriority w:val="99"/>
    <w:semiHidden/>
    <w:unhideWhenUsed/>
    <w:rsid w:val="008B33C6"/>
    <w:rPr>
      <w:color w:val="605E5C"/>
      <w:shd w:val="clear" w:color="auto" w:fill="E1DFDD"/>
    </w:rPr>
  </w:style>
  <w:style w:type="table" w:customStyle="1" w:styleId="TableGrid77">
    <w:name w:val="Table Grid_77"/>
    <w:basedOn w:val="TableNormal"/>
    <w:uiPriority w:val="39"/>
    <w:rsid w:val="00D207F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2">
    <w:name w:val="Tabell2"/>
    <w:basedOn w:val="TableNormal"/>
    <w:next w:val="TableGrid"/>
    <w:uiPriority w:val="59"/>
    <w:rsid w:val="000E160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61">
    <w:name w:val="Grid Table 5 Dark - Accent 61"/>
    <w:basedOn w:val="TableNormal"/>
    <w:uiPriority w:val="50"/>
    <w:rsid w:val="00313F35"/>
    <w:rPr>
      <w:sz w:val="22"/>
      <w:szCs w:val="22"/>
      <w:lang w:val="es-ES_tradn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POMBodytext">
    <w:name w:val="POM Bodytext"/>
    <w:basedOn w:val="Normal"/>
    <w:link w:val="POMBodytextChar"/>
    <w:qFormat/>
    <w:rsid w:val="0069235F"/>
    <w:pPr>
      <w:spacing w:before="0" w:after="240"/>
    </w:pPr>
    <w:rPr>
      <w:rFonts w:eastAsia="Calibri" w:cs="Arial"/>
      <w:sz w:val="22"/>
      <w:szCs w:val="22"/>
    </w:rPr>
  </w:style>
  <w:style w:type="paragraph" w:customStyle="1" w:styleId="POMNumlist">
    <w:name w:val="POM Num list"/>
    <w:basedOn w:val="POMBodytext"/>
    <w:link w:val="POMNumlistChar"/>
    <w:qFormat/>
    <w:rsid w:val="006C0E4A"/>
    <w:pPr>
      <w:numPr>
        <w:numId w:val="55"/>
      </w:numPr>
      <w:ind w:left="648" w:hanging="288"/>
    </w:pPr>
  </w:style>
  <w:style w:type="character" w:customStyle="1" w:styleId="POMBodytextChar">
    <w:name w:val="POM Bodytext Char"/>
    <w:basedOn w:val="DefaultParagraphFont"/>
    <w:link w:val="POMBodytext"/>
    <w:rsid w:val="0069235F"/>
    <w:rPr>
      <w:rFonts w:eastAsia="Calibri" w:cs="Arial"/>
      <w:sz w:val="22"/>
      <w:szCs w:val="22"/>
    </w:rPr>
  </w:style>
  <w:style w:type="paragraph" w:customStyle="1" w:styleId="POMFighead">
    <w:name w:val="POM Fig head"/>
    <w:basedOn w:val="Normal"/>
    <w:link w:val="POMFigheadChar"/>
    <w:qFormat/>
    <w:rsid w:val="00103C4A"/>
    <w:pPr>
      <w:spacing w:before="0"/>
      <w:jc w:val="left"/>
    </w:pPr>
    <w:rPr>
      <w:rFonts w:ascii="Arial Rounded MT Bold" w:eastAsia="MS PGothic" w:hAnsi="Arial Rounded MT Bold" w:cstheme="minorHAnsi"/>
      <w:iCs/>
      <w:color w:val="172D5F"/>
      <w:w w:val="90"/>
      <w:sz w:val="22"/>
      <w:szCs w:val="20"/>
      <w:lang w:val="en-GB"/>
    </w:rPr>
  </w:style>
  <w:style w:type="character" w:customStyle="1" w:styleId="POMNumlistChar">
    <w:name w:val="POM Num list Char"/>
    <w:basedOn w:val="POMBodytextChar"/>
    <w:link w:val="POMNumlist"/>
    <w:rsid w:val="006C0E4A"/>
    <w:rPr>
      <w:rFonts w:eastAsia="Calibri" w:cs="Arial"/>
      <w:sz w:val="22"/>
      <w:szCs w:val="22"/>
    </w:rPr>
  </w:style>
  <w:style w:type="paragraph" w:customStyle="1" w:styleId="POMTabletext">
    <w:name w:val="POM Table text"/>
    <w:basedOn w:val="POMBodytext"/>
    <w:link w:val="POMTabletextChar"/>
    <w:qFormat/>
    <w:rsid w:val="007F32FA"/>
    <w:pPr>
      <w:spacing w:before="120" w:after="120"/>
      <w:jc w:val="left"/>
    </w:pPr>
    <w:rPr>
      <w:b/>
      <w:iCs/>
      <w:color w:val="000000"/>
    </w:rPr>
  </w:style>
  <w:style w:type="character" w:customStyle="1" w:styleId="POMFigheadChar">
    <w:name w:val="POM Fig head Char"/>
    <w:basedOn w:val="DefaultParagraphFont"/>
    <w:link w:val="POMFighead"/>
    <w:rsid w:val="00103C4A"/>
    <w:rPr>
      <w:rFonts w:ascii="Arial Rounded MT Bold" w:eastAsia="MS PGothic" w:hAnsi="Arial Rounded MT Bold" w:cstheme="minorHAnsi"/>
      <w:iCs/>
      <w:color w:val="172D5F"/>
      <w:w w:val="90"/>
      <w:sz w:val="22"/>
      <w:szCs w:val="20"/>
      <w:lang w:val="en-GB"/>
    </w:rPr>
  </w:style>
  <w:style w:type="paragraph" w:customStyle="1" w:styleId="Textintables">
    <w:name w:val="Text in tables"/>
    <w:basedOn w:val="nostyle"/>
    <w:link w:val="TextintablesChar"/>
    <w:qFormat/>
    <w:rsid w:val="00402BA1"/>
    <w:pPr>
      <w:spacing w:line="300" w:lineRule="auto"/>
    </w:pPr>
    <w:rPr>
      <w:rFonts w:ascii="Arial" w:hAnsi="Arial" w:cs="Arial"/>
      <w:color w:val="000000"/>
    </w:rPr>
  </w:style>
  <w:style w:type="character" w:customStyle="1" w:styleId="POMTabletextChar">
    <w:name w:val="POM Table text Char"/>
    <w:basedOn w:val="POMBodytextChar"/>
    <w:link w:val="POMTabletext"/>
    <w:rsid w:val="007F32FA"/>
    <w:rPr>
      <w:rFonts w:ascii="Arial" w:eastAsia="Times New Roman" w:hAnsi="Arial" w:cs="Arial"/>
      <w:b/>
      <w:iCs/>
      <w:color w:val="000000"/>
      <w:sz w:val="20"/>
      <w:szCs w:val="20"/>
    </w:rPr>
  </w:style>
  <w:style w:type="paragraph" w:customStyle="1" w:styleId="Headline5">
    <w:name w:val="Headline 5"/>
    <w:basedOn w:val="Heading4"/>
    <w:link w:val="Headline5Char"/>
    <w:qFormat/>
    <w:rsid w:val="000C0930"/>
    <w:rPr>
      <w:i/>
      <w:iCs w:val="0"/>
    </w:rPr>
  </w:style>
  <w:style w:type="character" w:customStyle="1" w:styleId="TextintablesChar">
    <w:name w:val="Text in tables Char"/>
    <w:basedOn w:val="DefaultParagraphFont"/>
    <w:link w:val="Textintables"/>
    <w:rsid w:val="00402BA1"/>
    <w:rPr>
      <w:rFonts w:ascii="Arial" w:eastAsia="Times New Roman" w:hAnsi="Arial" w:cs="Arial"/>
      <w:b/>
      <w:color w:val="000000"/>
      <w:sz w:val="20"/>
      <w:szCs w:val="20"/>
    </w:rPr>
  </w:style>
  <w:style w:type="character" w:customStyle="1" w:styleId="Headline5Char">
    <w:name w:val="Headline 5 Char"/>
    <w:basedOn w:val="Heading4Char"/>
    <w:link w:val="Headline5"/>
    <w:rsid w:val="000C0930"/>
    <w:rPr>
      <w:rFonts w:ascii="Arial Rounded MT Bold" w:eastAsia="Calibri" w:hAnsi="Arial Rounded MT Bold" w:cstheme="minorHAnsi"/>
      <w:bCs/>
      <w:i/>
      <w:iCs w:val="0"/>
      <w:color w:val="000000" w:themeColor="text1"/>
      <w:w w:val="90"/>
      <w:szCs w:val="22"/>
    </w:rPr>
  </w:style>
  <w:style w:type="paragraph" w:customStyle="1" w:styleId="POMfootnote">
    <w:name w:val="POM footnote"/>
    <w:basedOn w:val="FootnoteText"/>
    <w:link w:val="POMfootnoteChar"/>
    <w:qFormat/>
    <w:rsid w:val="00773CC6"/>
    <w:pPr>
      <w:spacing w:before="0"/>
    </w:pPr>
    <w:rPr>
      <w:rFonts w:cstheme="minorHAnsi"/>
      <w:sz w:val="18"/>
      <w:szCs w:val="18"/>
    </w:rPr>
  </w:style>
  <w:style w:type="character" w:customStyle="1" w:styleId="UnresolvedMention4">
    <w:name w:val="Unresolved Mention4"/>
    <w:basedOn w:val="DefaultParagraphFont"/>
    <w:uiPriority w:val="99"/>
    <w:semiHidden/>
    <w:unhideWhenUsed/>
    <w:rsid w:val="004939E3"/>
    <w:rPr>
      <w:color w:val="605E5C"/>
      <w:shd w:val="clear" w:color="auto" w:fill="E1DFDD"/>
    </w:rPr>
  </w:style>
  <w:style w:type="character" w:customStyle="1" w:styleId="POMfootnoteChar">
    <w:name w:val="POM footnote Char"/>
    <w:basedOn w:val="FootnoteTextChar"/>
    <w:link w:val="POMfootnote"/>
    <w:rsid w:val="00773CC6"/>
    <w:rPr>
      <w:rFonts w:eastAsia="Times New Roman" w:cstheme="minorHAnsi"/>
      <w:sz w:val="18"/>
      <w:szCs w:val="18"/>
    </w:rPr>
  </w:style>
  <w:style w:type="paragraph" w:customStyle="1" w:styleId="Normal-PRsubhead">
    <w:name w:val="Normal-PR subhead"/>
    <w:basedOn w:val="Normal"/>
    <w:next w:val="Normal"/>
    <w:autoRedefine/>
    <w:qFormat/>
    <w:rsid w:val="00D83F53"/>
    <w:pPr>
      <w:keepLines/>
      <w:widowControl w:val="0"/>
      <w:tabs>
        <w:tab w:val="left" w:pos="113"/>
      </w:tabs>
      <w:spacing w:before="0" w:after="0" w:line="240" w:lineRule="auto"/>
      <w:jc w:val="left"/>
    </w:pPr>
    <w:rPr>
      <w:rFonts w:eastAsia="Calibri" w:cstheme="minorHAnsi"/>
      <w:sz w:val="20"/>
      <w:szCs w:val="20"/>
      <w:lang w:val="en-GB"/>
    </w:rPr>
  </w:style>
  <w:style w:type="paragraph" w:customStyle="1" w:styleId="MainText">
    <w:name w:val="MainText"/>
    <w:basedOn w:val="Normal"/>
    <w:link w:val="MainTextChar"/>
    <w:rsid w:val="00D83F53"/>
    <w:pPr>
      <w:spacing w:before="0" w:line="269" w:lineRule="auto"/>
      <w:jc w:val="left"/>
    </w:pPr>
    <w:rPr>
      <w:rFonts w:ascii="Arial" w:hAnsi="Arial" w:cs="Arial"/>
      <w:sz w:val="20"/>
      <w:szCs w:val="22"/>
      <w:lang w:val="en-GB" w:eastAsia="zh-CN"/>
    </w:rPr>
  </w:style>
  <w:style w:type="character" w:customStyle="1" w:styleId="MainTextChar">
    <w:name w:val="MainText Char"/>
    <w:link w:val="MainText"/>
    <w:rsid w:val="00D83F53"/>
    <w:rPr>
      <w:rFonts w:ascii="Arial" w:eastAsia="Times New Roman" w:hAnsi="Arial" w:cs="Arial"/>
      <w:sz w:val="20"/>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1853">
      <w:bodyDiv w:val="1"/>
      <w:marLeft w:val="0"/>
      <w:marRight w:val="0"/>
      <w:marTop w:val="0"/>
      <w:marBottom w:val="0"/>
      <w:divBdr>
        <w:top w:val="none" w:sz="0" w:space="0" w:color="auto"/>
        <w:left w:val="none" w:sz="0" w:space="0" w:color="auto"/>
        <w:bottom w:val="none" w:sz="0" w:space="0" w:color="auto"/>
        <w:right w:val="none" w:sz="0" w:space="0" w:color="auto"/>
      </w:divBdr>
    </w:div>
    <w:div w:id="23868518">
      <w:bodyDiv w:val="1"/>
      <w:marLeft w:val="0"/>
      <w:marRight w:val="0"/>
      <w:marTop w:val="0"/>
      <w:marBottom w:val="0"/>
      <w:divBdr>
        <w:top w:val="none" w:sz="0" w:space="0" w:color="auto"/>
        <w:left w:val="none" w:sz="0" w:space="0" w:color="auto"/>
        <w:bottom w:val="none" w:sz="0" w:space="0" w:color="auto"/>
        <w:right w:val="none" w:sz="0" w:space="0" w:color="auto"/>
      </w:divBdr>
    </w:div>
    <w:div w:id="40370707">
      <w:bodyDiv w:val="1"/>
      <w:marLeft w:val="0"/>
      <w:marRight w:val="0"/>
      <w:marTop w:val="0"/>
      <w:marBottom w:val="0"/>
      <w:divBdr>
        <w:top w:val="none" w:sz="0" w:space="0" w:color="auto"/>
        <w:left w:val="none" w:sz="0" w:space="0" w:color="auto"/>
        <w:bottom w:val="none" w:sz="0" w:space="0" w:color="auto"/>
        <w:right w:val="none" w:sz="0" w:space="0" w:color="auto"/>
      </w:divBdr>
      <w:divsChild>
        <w:div w:id="496001544">
          <w:marLeft w:val="0"/>
          <w:marRight w:val="0"/>
          <w:marTop w:val="0"/>
          <w:marBottom w:val="0"/>
          <w:divBdr>
            <w:top w:val="none" w:sz="0" w:space="0" w:color="auto"/>
            <w:left w:val="none" w:sz="0" w:space="0" w:color="auto"/>
            <w:bottom w:val="none" w:sz="0" w:space="0" w:color="auto"/>
            <w:right w:val="none" w:sz="0" w:space="0" w:color="auto"/>
          </w:divBdr>
          <w:divsChild>
            <w:div w:id="1104151720">
              <w:marLeft w:val="0"/>
              <w:marRight w:val="0"/>
              <w:marTop w:val="0"/>
              <w:marBottom w:val="0"/>
              <w:divBdr>
                <w:top w:val="none" w:sz="0" w:space="0" w:color="auto"/>
                <w:left w:val="none" w:sz="0" w:space="0" w:color="auto"/>
                <w:bottom w:val="none" w:sz="0" w:space="0" w:color="auto"/>
                <w:right w:val="none" w:sz="0" w:space="0" w:color="auto"/>
              </w:divBdr>
              <w:divsChild>
                <w:div w:id="729156678">
                  <w:marLeft w:val="0"/>
                  <w:marRight w:val="0"/>
                  <w:marTop w:val="0"/>
                  <w:marBottom w:val="0"/>
                  <w:divBdr>
                    <w:top w:val="none" w:sz="0" w:space="0" w:color="auto"/>
                    <w:left w:val="none" w:sz="0" w:space="0" w:color="auto"/>
                    <w:bottom w:val="none" w:sz="0" w:space="0" w:color="auto"/>
                    <w:right w:val="none" w:sz="0" w:space="0" w:color="auto"/>
                  </w:divBdr>
                </w:div>
                <w:div w:id="1239482506">
                  <w:marLeft w:val="0"/>
                  <w:marRight w:val="0"/>
                  <w:marTop w:val="0"/>
                  <w:marBottom w:val="0"/>
                  <w:divBdr>
                    <w:top w:val="none" w:sz="0" w:space="0" w:color="auto"/>
                    <w:left w:val="none" w:sz="0" w:space="0" w:color="auto"/>
                    <w:bottom w:val="none" w:sz="0" w:space="0" w:color="auto"/>
                    <w:right w:val="none" w:sz="0" w:space="0" w:color="auto"/>
                  </w:divBdr>
                </w:div>
                <w:div w:id="139088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3755">
      <w:bodyDiv w:val="1"/>
      <w:marLeft w:val="0"/>
      <w:marRight w:val="0"/>
      <w:marTop w:val="0"/>
      <w:marBottom w:val="0"/>
      <w:divBdr>
        <w:top w:val="none" w:sz="0" w:space="0" w:color="auto"/>
        <w:left w:val="none" w:sz="0" w:space="0" w:color="auto"/>
        <w:bottom w:val="none" w:sz="0" w:space="0" w:color="auto"/>
        <w:right w:val="none" w:sz="0" w:space="0" w:color="auto"/>
      </w:divBdr>
    </w:div>
    <w:div w:id="101804506">
      <w:bodyDiv w:val="1"/>
      <w:marLeft w:val="0"/>
      <w:marRight w:val="0"/>
      <w:marTop w:val="0"/>
      <w:marBottom w:val="0"/>
      <w:divBdr>
        <w:top w:val="none" w:sz="0" w:space="0" w:color="auto"/>
        <w:left w:val="none" w:sz="0" w:space="0" w:color="auto"/>
        <w:bottom w:val="none" w:sz="0" w:space="0" w:color="auto"/>
        <w:right w:val="none" w:sz="0" w:space="0" w:color="auto"/>
      </w:divBdr>
    </w:div>
    <w:div w:id="125659497">
      <w:bodyDiv w:val="1"/>
      <w:marLeft w:val="0"/>
      <w:marRight w:val="0"/>
      <w:marTop w:val="0"/>
      <w:marBottom w:val="0"/>
      <w:divBdr>
        <w:top w:val="none" w:sz="0" w:space="0" w:color="auto"/>
        <w:left w:val="none" w:sz="0" w:space="0" w:color="auto"/>
        <w:bottom w:val="none" w:sz="0" w:space="0" w:color="auto"/>
        <w:right w:val="none" w:sz="0" w:space="0" w:color="auto"/>
      </w:divBdr>
    </w:div>
    <w:div w:id="133568327">
      <w:bodyDiv w:val="1"/>
      <w:marLeft w:val="0"/>
      <w:marRight w:val="0"/>
      <w:marTop w:val="0"/>
      <w:marBottom w:val="0"/>
      <w:divBdr>
        <w:top w:val="none" w:sz="0" w:space="0" w:color="auto"/>
        <w:left w:val="none" w:sz="0" w:space="0" w:color="auto"/>
        <w:bottom w:val="none" w:sz="0" w:space="0" w:color="auto"/>
        <w:right w:val="none" w:sz="0" w:space="0" w:color="auto"/>
      </w:divBdr>
    </w:div>
    <w:div w:id="139882753">
      <w:bodyDiv w:val="1"/>
      <w:marLeft w:val="0"/>
      <w:marRight w:val="0"/>
      <w:marTop w:val="0"/>
      <w:marBottom w:val="0"/>
      <w:divBdr>
        <w:top w:val="none" w:sz="0" w:space="0" w:color="auto"/>
        <w:left w:val="none" w:sz="0" w:space="0" w:color="auto"/>
        <w:bottom w:val="none" w:sz="0" w:space="0" w:color="auto"/>
        <w:right w:val="none" w:sz="0" w:space="0" w:color="auto"/>
      </w:divBdr>
    </w:div>
    <w:div w:id="155612942">
      <w:bodyDiv w:val="1"/>
      <w:marLeft w:val="0"/>
      <w:marRight w:val="0"/>
      <w:marTop w:val="0"/>
      <w:marBottom w:val="0"/>
      <w:divBdr>
        <w:top w:val="none" w:sz="0" w:space="0" w:color="auto"/>
        <w:left w:val="none" w:sz="0" w:space="0" w:color="auto"/>
        <w:bottom w:val="none" w:sz="0" w:space="0" w:color="auto"/>
        <w:right w:val="none" w:sz="0" w:space="0" w:color="auto"/>
      </w:divBdr>
    </w:div>
    <w:div w:id="273831916">
      <w:bodyDiv w:val="1"/>
      <w:marLeft w:val="0"/>
      <w:marRight w:val="0"/>
      <w:marTop w:val="0"/>
      <w:marBottom w:val="0"/>
      <w:divBdr>
        <w:top w:val="none" w:sz="0" w:space="0" w:color="auto"/>
        <w:left w:val="none" w:sz="0" w:space="0" w:color="auto"/>
        <w:bottom w:val="none" w:sz="0" w:space="0" w:color="auto"/>
        <w:right w:val="none" w:sz="0" w:space="0" w:color="auto"/>
      </w:divBdr>
      <w:divsChild>
        <w:div w:id="1459487818">
          <w:marLeft w:val="0"/>
          <w:marRight w:val="0"/>
          <w:marTop w:val="0"/>
          <w:marBottom w:val="0"/>
          <w:divBdr>
            <w:top w:val="none" w:sz="0" w:space="0" w:color="auto"/>
            <w:left w:val="none" w:sz="0" w:space="0" w:color="auto"/>
            <w:bottom w:val="none" w:sz="0" w:space="0" w:color="auto"/>
            <w:right w:val="none" w:sz="0" w:space="0" w:color="auto"/>
          </w:divBdr>
          <w:divsChild>
            <w:div w:id="1824348846">
              <w:marLeft w:val="0"/>
              <w:marRight w:val="0"/>
              <w:marTop w:val="0"/>
              <w:marBottom w:val="0"/>
              <w:divBdr>
                <w:top w:val="none" w:sz="0" w:space="0" w:color="auto"/>
                <w:left w:val="none" w:sz="0" w:space="0" w:color="auto"/>
                <w:bottom w:val="none" w:sz="0" w:space="0" w:color="auto"/>
                <w:right w:val="none" w:sz="0" w:space="0" w:color="auto"/>
              </w:divBdr>
              <w:divsChild>
                <w:div w:id="29625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993009">
      <w:bodyDiv w:val="1"/>
      <w:marLeft w:val="0"/>
      <w:marRight w:val="0"/>
      <w:marTop w:val="0"/>
      <w:marBottom w:val="0"/>
      <w:divBdr>
        <w:top w:val="none" w:sz="0" w:space="0" w:color="auto"/>
        <w:left w:val="none" w:sz="0" w:space="0" w:color="auto"/>
        <w:bottom w:val="none" w:sz="0" w:space="0" w:color="auto"/>
        <w:right w:val="none" w:sz="0" w:space="0" w:color="auto"/>
      </w:divBdr>
    </w:div>
    <w:div w:id="285044799">
      <w:bodyDiv w:val="1"/>
      <w:marLeft w:val="0"/>
      <w:marRight w:val="0"/>
      <w:marTop w:val="0"/>
      <w:marBottom w:val="0"/>
      <w:divBdr>
        <w:top w:val="none" w:sz="0" w:space="0" w:color="auto"/>
        <w:left w:val="none" w:sz="0" w:space="0" w:color="auto"/>
        <w:bottom w:val="none" w:sz="0" w:space="0" w:color="auto"/>
        <w:right w:val="none" w:sz="0" w:space="0" w:color="auto"/>
      </w:divBdr>
      <w:divsChild>
        <w:div w:id="1729303984">
          <w:marLeft w:val="0"/>
          <w:marRight w:val="0"/>
          <w:marTop w:val="0"/>
          <w:marBottom w:val="0"/>
          <w:divBdr>
            <w:top w:val="none" w:sz="0" w:space="0" w:color="auto"/>
            <w:left w:val="none" w:sz="0" w:space="0" w:color="auto"/>
            <w:bottom w:val="none" w:sz="0" w:space="0" w:color="auto"/>
            <w:right w:val="none" w:sz="0" w:space="0" w:color="auto"/>
          </w:divBdr>
          <w:divsChild>
            <w:div w:id="929389604">
              <w:marLeft w:val="0"/>
              <w:marRight w:val="0"/>
              <w:marTop w:val="0"/>
              <w:marBottom w:val="0"/>
              <w:divBdr>
                <w:top w:val="none" w:sz="0" w:space="0" w:color="auto"/>
                <w:left w:val="none" w:sz="0" w:space="0" w:color="auto"/>
                <w:bottom w:val="none" w:sz="0" w:space="0" w:color="auto"/>
                <w:right w:val="none" w:sz="0" w:space="0" w:color="auto"/>
              </w:divBdr>
              <w:divsChild>
                <w:div w:id="203948103">
                  <w:marLeft w:val="0"/>
                  <w:marRight w:val="0"/>
                  <w:marTop w:val="0"/>
                  <w:marBottom w:val="0"/>
                  <w:divBdr>
                    <w:top w:val="none" w:sz="0" w:space="0" w:color="auto"/>
                    <w:left w:val="none" w:sz="0" w:space="0" w:color="auto"/>
                    <w:bottom w:val="none" w:sz="0" w:space="0" w:color="auto"/>
                    <w:right w:val="none" w:sz="0" w:space="0" w:color="auto"/>
                  </w:divBdr>
                  <w:divsChild>
                    <w:div w:id="41775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936581">
      <w:bodyDiv w:val="1"/>
      <w:marLeft w:val="0"/>
      <w:marRight w:val="0"/>
      <w:marTop w:val="0"/>
      <w:marBottom w:val="0"/>
      <w:divBdr>
        <w:top w:val="none" w:sz="0" w:space="0" w:color="auto"/>
        <w:left w:val="none" w:sz="0" w:space="0" w:color="auto"/>
        <w:bottom w:val="none" w:sz="0" w:space="0" w:color="auto"/>
        <w:right w:val="none" w:sz="0" w:space="0" w:color="auto"/>
      </w:divBdr>
      <w:divsChild>
        <w:div w:id="732965337">
          <w:marLeft w:val="0"/>
          <w:marRight w:val="0"/>
          <w:marTop w:val="0"/>
          <w:marBottom w:val="0"/>
          <w:divBdr>
            <w:top w:val="none" w:sz="0" w:space="0" w:color="auto"/>
            <w:left w:val="none" w:sz="0" w:space="0" w:color="auto"/>
            <w:bottom w:val="none" w:sz="0" w:space="0" w:color="auto"/>
            <w:right w:val="none" w:sz="0" w:space="0" w:color="auto"/>
          </w:divBdr>
          <w:divsChild>
            <w:div w:id="1393966092">
              <w:marLeft w:val="0"/>
              <w:marRight w:val="0"/>
              <w:marTop w:val="0"/>
              <w:marBottom w:val="0"/>
              <w:divBdr>
                <w:top w:val="none" w:sz="0" w:space="0" w:color="auto"/>
                <w:left w:val="none" w:sz="0" w:space="0" w:color="auto"/>
                <w:bottom w:val="none" w:sz="0" w:space="0" w:color="auto"/>
                <w:right w:val="none" w:sz="0" w:space="0" w:color="auto"/>
              </w:divBdr>
              <w:divsChild>
                <w:div w:id="144981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022076">
      <w:bodyDiv w:val="1"/>
      <w:marLeft w:val="0"/>
      <w:marRight w:val="0"/>
      <w:marTop w:val="0"/>
      <w:marBottom w:val="0"/>
      <w:divBdr>
        <w:top w:val="none" w:sz="0" w:space="0" w:color="auto"/>
        <w:left w:val="none" w:sz="0" w:space="0" w:color="auto"/>
        <w:bottom w:val="none" w:sz="0" w:space="0" w:color="auto"/>
        <w:right w:val="none" w:sz="0" w:space="0" w:color="auto"/>
      </w:divBdr>
    </w:div>
    <w:div w:id="306133920">
      <w:bodyDiv w:val="1"/>
      <w:marLeft w:val="0"/>
      <w:marRight w:val="0"/>
      <w:marTop w:val="0"/>
      <w:marBottom w:val="0"/>
      <w:divBdr>
        <w:top w:val="none" w:sz="0" w:space="0" w:color="auto"/>
        <w:left w:val="none" w:sz="0" w:space="0" w:color="auto"/>
        <w:bottom w:val="none" w:sz="0" w:space="0" w:color="auto"/>
        <w:right w:val="none" w:sz="0" w:space="0" w:color="auto"/>
      </w:divBdr>
      <w:divsChild>
        <w:div w:id="343362622">
          <w:marLeft w:val="0"/>
          <w:marRight w:val="0"/>
          <w:marTop w:val="0"/>
          <w:marBottom w:val="0"/>
          <w:divBdr>
            <w:top w:val="none" w:sz="0" w:space="0" w:color="auto"/>
            <w:left w:val="none" w:sz="0" w:space="0" w:color="auto"/>
            <w:bottom w:val="none" w:sz="0" w:space="0" w:color="auto"/>
            <w:right w:val="none" w:sz="0" w:space="0" w:color="auto"/>
          </w:divBdr>
          <w:divsChild>
            <w:div w:id="1563715311">
              <w:marLeft w:val="0"/>
              <w:marRight w:val="0"/>
              <w:marTop w:val="0"/>
              <w:marBottom w:val="0"/>
              <w:divBdr>
                <w:top w:val="none" w:sz="0" w:space="0" w:color="auto"/>
                <w:left w:val="none" w:sz="0" w:space="0" w:color="auto"/>
                <w:bottom w:val="none" w:sz="0" w:space="0" w:color="auto"/>
                <w:right w:val="none" w:sz="0" w:space="0" w:color="auto"/>
              </w:divBdr>
              <w:divsChild>
                <w:div w:id="1889880538">
                  <w:marLeft w:val="0"/>
                  <w:marRight w:val="0"/>
                  <w:marTop w:val="0"/>
                  <w:marBottom w:val="0"/>
                  <w:divBdr>
                    <w:top w:val="none" w:sz="0" w:space="0" w:color="auto"/>
                    <w:left w:val="none" w:sz="0" w:space="0" w:color="auto"/>
                    <w:bottom w:val="none" w:sz="0" w:space="0" w:color="auto"/>
                    <w:right w:val="none" w:sz="0" w:space="0" w:color="auto"/>
                  </w:divBdr>
                  <w:divsChild>
                    <w:div w:id="153403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458793">
      <w:bodyDiv w:val="1"/>
      <w:marLeft w:val="0"/>
      <w:marRight w:val="0"/>
      <w:marTop w:val="0"/>
      <w:marBottom w:val="0"/>
      <w:divBdr>
        <w:top w:val="none" w:sz="0" w:space="0" w:color="auto"/>
        <w:left w:val="none" w:sz="0" w:space="0" w:color="auto"/>
        <w:bottom w:val="none" w:sz="0" w:space="0" w:color="auto"/>
        <w:right w:val="none" w:sz="0" w:space="0" w:color="auto"/>
      </w:divBdr>
      <w:divsChild>
        <w:div w:id="2014187855">
          <w:marLeft w:val="0"/>
          <w:marRight w:val="0"/>
          <w:marTop w:val="0"/>
          <w:marBottom w:val="0"/>
          <w:divBdr>
            <w:top w:val="none" w:sz="0" w:space="0" w:color="auto"/>
            <w:left w:val="none" w:sz="0" w:space="0" w:color="auto"/>
            <w:bottom w:val="none" w:sz="0" w:space="0" w:color="auto"/>
            <w:right w:val="none" w:sz="0" w:space="0" w:color="auto"/>
          </w:divBdr>
          <w:divsChild>
            <w:div w:id="880439801">
              <w:marLeft w:val="0"/>
              <w:marRight w:val="0"/>
              <w:marTop w:val="0"/>
              <w:marBottom w:val="0"/>
              <w:divBdr>
                <w:top w:val="none" w:sz="0" w:space="0" w:color="auto"/>
                <w:left w:val="none" w:sz="0" w:space="0" w:color="auto"/>
                <w:bottom w:val="none" w:sz="0" w:space="0" w:color="auto"/>
                <w:right w:val="none" w:sz="0" w:space="0" w:color="auto"/>
              </w:divBdr>
              <w:divsChild>
                <w:div w:id="930747525">
                  <w:marLeft w:val="0"/>
                  <w:marRight w:val="0"/>
                  <w:marTop w:val="0"/>
                  <w:marBottom w:val="0"/>
                  <w:divBdr>
                    <w:top w:val="none" w:sz="0" w:space="0" w:color="auto"/>
                    <w:left w:val="none" w:sz="0" w:space="0" w:color="auto"/>
                    <w:bottom w:val="none" w:sz="0" w:space="0" w:color="auto"/>
                    <w:right w:val="none" w:sz="0" w:space="0" w:color="auto"/>
                  </w:divBdr>
                  <w:divsChild>
                    <w:div w:id="112029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001634">
      <w:bodyDiv w:val="1"/>
      <w:marLeft w:val="0"/>
      <w:marRight w:val="0"/>
      <w:marTop w:val="0"/>
      <w:marBottom w:val="0"/>
      <w:divBdr>
        <w:top w:val="none" w:sz="0" w:space="0" w:color="auto"/>
        <w:left w:val="none" w:sz="0" w:space="0" w:color="auto"/>
        <w:bottom w:val="none" w:sz="0" w:space="0" w:color="auto"/>
        <w:right w:val="none" w:sz="0" w:space="0" w:color="auto"/>
      </w:divBdr>
    </w:div>
    <w:div w:id="360135918">
      <w:bodyDiv w:val="1"/>
      <w:marLeft w:val="0"/>
      <w:marRight w:val="0"/>
      <w:marTop w:val="0"/>
      <w:marBottom w:val="0"/>
      <w:divBdr>
        <w:top w:val="none" w:sz="0" w:space="0" w:color="auto"/>
        <w:left w:val="none" w:sz="0" w:space="0" w:color="auto"/>
        <w:bottom w:val="none" w:sz="0" w:space="0" w:color="auto"/>
        <w:right w:val="none" w:sz="0" w:space="0" w:color="auto"/>
      </w:divBdr>
      <w:divsChild>
        <w:div w:id="1695960780">
          <w:marLeft w:val="0"/>
          <w:marRight w:val="0"/>
          <w:marTop w:val="0"/>
          <w:marBottom w:val="0"/>
          <w:divBdr>
            <w:top w:val="none" w:sz="0" w:space="0" w:color="auto"/>
            <w:left w:val="none" w:sz="0" w:space="0" w:color="auto"/>
            <w:bottom w:val="none" w:sz="0" w:space="0" w:color="auto"/>
            <w:right w:val="none" w:sz="0" w:space="0" w:color="auto"/>
          </w:divBdr>
          <w:divsChild>
            <w:div w:id="208538974">
              <w:marLeft w:val="0"/>
              <w:marRight w:val="0"/>
              <w:marTop w:val="0"/>
              <w:marBottom w:val="0"/>
              <w:divBdr>
                <w:top w:val="none" w:sz="0" w:space="0" w:color="auto"/>
                <w:left w:val="none" w:sz="0" w:space="0" w:color="auto"/>
                <w:bottom w:val="none" w:sz="0" w:space="0" w:color="auto"/>
                <w:right w:val="none" w:sz="0" w:space="0" w:color="auto"/>
              </w:divBdr>
              <w:divsChild>
                <w:div w:id="70105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975660">
      <w:bodyDiv w:val="1"/>
      <w:marLeft w:val="0"/>
      <w:marRight w:val="0"/>
      <w:marTop w:val="0"/>
      <w:marBottom w:val="0"/>
      <w:divBdr>
        <w:top w:val="none" w:sz="0" w:space="0" w:color="auto"/>
        <w:left w:val="none" w:sz="0" w:space="0" w:color="auto"/>
        <w:bottom w:val="none" w:sz="0" w:space="0" w:color="auto"/>
        <w:right w:val="none" w:sz="0" w:space="0" w:color="auto"/>
      </w:divBdr>
      <w:divsChild>
        <w:div w:id="741173493">
          <w:marLeft w:val="0"/>
          <w:marRight w:val="0"/>
          <w:marTop w:val="0"/>
          <w:marBottom w:val="0"/>
          <w:divBdr>
            <w:top w:val="none" w:sz="0" w:space="0" w:color="auto"/>
            <w:left w:val="none" w:sz="0" w:space="0" w:color="auto"/>
            <w:bottom w:val="none" w:sz="0" w:space="0" w:color="auto"/>
            <w:right w:val="none" w:sz="0" w:space="0" w:color="auto"/>
          </w:divBdr>
          <w:divsChild>
            <w:div w:id="33390144">
              <w:marLeft w:val="0"/>
              <w:marRight w:val="0"/>
              <w:marTop w:val="0"/>
              <w:marBottom w:val="0"/>
              <w:divBdr>
                <w:top w:val="none" w:sz="0" w:space="0" w:color="auto"/>
                <w:left w:val="none" w:sz="0" w:space="0" w:color="auto"/>
                <w:bottom w:val="none" w:sz="0" w:space="0" w:color="auto"/>
                <w:right w:val="none" w:sz="0" w:space="0" w:color="auto"/>
              </w:divBdr>
              <w:divsChild>
                <w:div w:id="1614170881">
                  <w:marLeft w:val="0"/>
                  <w:marRight w:val="0"/>
                  <w:marTop w:val="0"/>
                  <w:marBottom w:val="0"/>
                  <w:divBdr>
                    <w:top w:val="none" w:sz="0" w:space="0" w:color="auto"/>
                    <w:left w:val="none" w:sz="0" w:space="0" w:color="auto"/>
                    <w:bottom w:val="none" w:sz="0" w:space="0" w:color="auto"/>
                    <w:right w:val="none" w:sz="0" w:space="0" w:color="auto"/>
                  </w:divBdr>
                </w:div>
              </w:divsChild>
            </w:div>
            <w:div w:id="45490599">
              <w:marLeft w:val="0"/>
              <w:marRight w:val="0"/>
              <w:marTop w:val="0"/>
              <w:marBottom w:val="0"/>
              <w:divBdr>
                <w:top w:val="none" w:sz="0" w:space="0" w:color="auto"/>
                <w:left w:val="none" w:sz="0" w:space="0" w:color="auto"/>
                <w:bottom w:val="none" w:sz="0" w:space="0" w:color="auto"/>
                <w:right w:val="none" w:sz="0" w:space="0" w:color="auto"/>
              </w:divBdr>
              <w:divsChild>
                <w:div w:id="949976413">
                  <w:marLeft w:val="0"/>
                  <w:marRight w:val="0"/>
                  <w:marTop w:val="0"/>
                  <w:marBottom w:val="0"/>
                  <w:divBdr>
                    <w:top w:val="none" w:sz="0" w:space="0" w:color="auto"/>
                    <w:left w:val="none" w:sz="0" w:space="0" w:color="auto"/>
                    <w:bottom w:val="none" w:sz="0" w:space="0" w:color="auto"/>
                    <w:right w:val="none" w:sz="0" w:space="0" w:color="auto"/>
                  </w:divBdr>
                </w:div>
              </w:divsChild>
            </w:div>
            <w:div w:id="51317123">
              <w:marLeft w:val="0"/>
              <w:marRight w:val="0"/>
              <w:marTop w:val="0"/>
              <w:marBottom w:val="0"/>
              <w:divBdr>
                <w:top w:val="none" w:sz="0" w:space="0" w:color="auto"/>
                <w:left w:val="none" w:sz="0" w:space="0" w:color="auto"/>
                <w:bottom w:val="none" w:sz="0" w:space="0" w:color="auto"/>
                <w:right w:val="none" w:sz="0" w:space="0" w:color="auto"/>
              </w:divBdr>
              <w:divsChild>
                <w:div w:id="368334734">
                  <w:marLeft w:val="0"/>
                  <w:marRight w:val="0"/>
                  <w:marTop w:val="0"/>
                  <w:marBottom w:val="0"/>
                  <w:divBdr>
                    <w:top w:val="none" w:sz="0" w:space="0" w:color="auto"/>
                    <w:left w:val="none" w:sz="0" w:space="0" w:color="auto"/>
                    <w:bottom w:val="none" w:sz="0" w:space="0" w:color="auto"/>
                    <w:right w:val="none" w:sz="0" w:space="0" w:color="auto"/>
                  </w:divBdr>
                </w:div>
              </w:divsChild>
            </w:div>
            <w:div w:id="111557443">
              <w:marLeft w:val="0"/>
              <w:marRight w:val="0"/>
              <w:marTop w:val="0"/>
              <w:marBottom w:val="0"/>
              <w:divBdr>
                <w:top w:val="none" w:sz="0" w:space="0" w:color="auto"/>
                <w:left w:val="none" w:sz="0" w:space="0" w:color="auto"/>
                <w:bottom w:val="none" w:sz="0" w:space="0" w:color="auto"/>
                <w:right w:val="none" w:sz="0" w:space="0" w:color="auto"/>
              </w:divBdr>
              <w:divsChild>
                <w:div w:id="746341010">
                  <w:marLeft w:val="0"/>
                  <w:marRight w:val="0"/>
                  <w:marTop w:val="0"/>
                  <w:marBottom w:val="0"/>
                  <w:divBdr>
                    <w:top w:val="none" w:sz="0" w:space="0" w:color="auto"/>
                    <w:left w:val="none" w:sz="0" w:space="0" w:color="auto"/>
                    <w:bottom w:val="none" w:sz="0" w:space="0" w:color="auto"/>
                    <w:right w:val="none" w:sz="0" w:space="0" w:color="auto"/>
                  </w:divBdr>
                </w:div>
              </w:divsChild>
            </w:div>
            <w:div w:id="152260228">
              <w:marLeft w:val="0"/>
              <w:marRight w:val="0"/>
              <w:marTop w:val="0"/>
              <w:marBottom w:val="0"/>
              <w:divBdr>
                <w:top w:val="none" w:sz="0" w:space="0" w:color="auto"/>
                <w:left w:val="none" w:sz="0" w:space="0" w:color="auto"/>
                <w:bottom w:val="none" w:sz="0" w:space="0" w:color="auto"/>
                <w:right w:val="none" w:sz="0" w:space="0" w:color="auto"/>
              </w:divBdr>
              <w:divsChild>
                <w:div w:id="1232428482">
                  <w:marLeft w:val="0"/>
                  <w:marRight w:val="0"/>
                  <w:marTop w:val="0"/>
                  <w:marBottom w:val="0"/>
                  <w:divBdr>
                    <w:top w:val="none" w:sz="0" w:space="0" w:color="auto"/>
                    <w:left w:val="none" w:sz="0" w:space="0" w:color="auto"/>
                    <w:bottom w:val="none" w:sz="0" w:space="0" w:color="auto"/>
                    <w:right w:val="none" w:sz="0" w:space="0" w:color="auto"/>
                  </w:divBdr>
                </w:div>
              </w:divsChild>
            </w:div>
            <w:div w:id="339477202">
              <w:marLeft w:val="0"/>
              <w:marRight w:val="0"/>
              <w:marTop w:val="0"/>
              <w:marBottom w:val="0"/>
              <w:divBdr>
                <w:top w:val="none" w:sz="0" w:space="0" w:color="auto"/>
                <w:left w:val="none" w:sz="0" w:space="0" w:color="auto"/>
                <w:bottom w:val="none" w:sz="0" w:space="0" w:color="auto"/>
                <w:right w:val="none" w:sz="0" w:space="0" w:color="auto"/>
              </w:divBdr>
              <w:divsChild>
                <w:div w:id="519857596">
                  <w:marLeft w:val="0"/>
                  <w:marRight w:val="0"/>
                  <w:marTop w:val="0"/>
                  <w:marBottom w:val="0"/>
                  <w:divBdr>
                    <w:top w:val="none" w:sz="0" w:space="0" w:color="auto"/>
                    <w:left w:val="none" w:sz="0" w:space="0" w:color="auto"/>
                    <w:bottom w:val="none" w:sz="0" w:space="0" w:color="auto"/>
                    <w:right w:val="none" w:sz="0" w:space="0" w:color="auto"/>
                  </w:divBdr>
                </w:div>
              </w:divsChild>
            </w:div>
            <w:div w:id="456490659">
              <w:marLeft w:val="0"/>
              <w:marRight w:val="0"/>
              <w:marTop w:val="0"/>
              <w:marBottom w:val="0"/>
              <w:divBdr>
                <w:top w:val="none" w:sz="0" w:space="0" w:color="auto"/>
                <w:left w:val="none" w:sz="0" w:space="0" w:color="auto"/>
                <w:bottom w:val="none" w:sz="0" w:space="0" w:color="auto"/>
                <w:right w:val="none" w:sz="0" w:space="0" w:color="auto"/>
              </w:divBdr>
              <w:divsChild>
                <w:div w:id="615599433">
                  <w:marLeft w:val="0"/>
                  <w:marRight w:val="0"/>
                  <w:marTop w:val="0"/>
                  <w:marBottom w:val="0"/>
                  <w:divBdr>
                    <w:top w:val="none" w:sz="0" w:space="0" w:color="auto"/>
                    <w:left w:val="none" w:sz="0" w:space="0" w:color="auto"/>
                    <w:bottom w:val="none" w:sz="0" w:space="0" w:color="auto"/>
                    <w:right w:val="none" w:sz="0" w:space="0" w:color="auto"/>
                  </w:divBdr>
                </w:div>
              </w:divsChild>
            </w:div>
            <w:div w:id="582573624">
              <w:marLeft w:val="0"/>
              <w:marRight w:val="0"/>
              <w:marTop w:val="0"/>
              <w:marBottom w:val="0"/>
              <w:divBdr>
                <w:top w:val="none" w:sz="0" w:space="0" w:color="auto"/>
                <w:left w:val="none" w:sz="0" w:space="0" w:color="auto"/>
                <w:bottom w:val="none" w:sz="0" w:space="0" w:color="auto"/>
                <w:right w:val="none" w:sz="0" w:space="0" w:color="auto"/>
              </w:divBdr>
              <w:divsChild>
                <w:div w:id="572932819">
                  <w:marLeft w:val="0"/>
                  <w:marRight w:val="0"/>
                  <w:marTop w:val="0"/>
                  <w:marBottom w:val="0"/>
                  <w:divBdr>
                    <w:top w:val="none" w:sz="0" w:space="0" w:color="auto"/>
                    <w:left w:val="none" w:sz="0" w:space="0" w:color="auto"/>
                    <w:bottom w:val="none" w:sz="0" w:space="0" w:color="auto"/>
                    <w:right w:val="none" w:sz="0" w:space="0" w:color="auto"/>
                  </w:divBdr>
                </w:div>
              </w:divsChild>
            </w:div>
            <w:div w:id="614678451">
              <w:marLeft w:val="0"/>
              <w:marRight w:val="0"/>
              <w:marTop w:val="0"/>
              <w:marBottom w:val="0"/>
              <w:divBdr>
                <w:top w:val="none" w:sz="0" w:space="0" w:color="auto"/>
                <w:left w:val="none" w:sz="0" w:space="0" w:color="auto"/>
                <w:bottom w:val="none" w:sz="0" w:space="0" w:color="auto"/>
                <w:right w:val="none" w:sz="0" w:space="0" w:color="auto"/>
              </w:divBdr>
              <w:divsChild>
                <w:div w:id="363021551">
                  <w:marLeft w:val="0"/>
                  <w:marRight w:val="0"/>
                  <w:marTop w:val="0"/>
                  <w:marBottom w:val="0"/>
                  <w:divBdr>
                    <w:top w:val="none" w:sz="0" w:space="0" w:color="auto"/>
                    <w:left w:val="none" w:sz="0" w:space="0" w:color="auto"/>
                    <w:bottom w:val="none" w:sz="0" w:space="0" w:color="auto"/>
                    <w:right w:val="none" w:sz="0" w:space="0" w:color="auto"/>
                  </w:divBdr>
                </w:div>
              </w:divsChild>
            </w:div>
            <w:div w:id="841621841">
              <w:marLeft w:val="0"/>
              <w:marRight w:val="0"/>
              <w:marTop w:val="0"/>
              <w:marBottom w:val="0"/>
              <w:divBdr>
                <w:top w:val="none" w:sz="0" w:space="0" w:color="auto"/>
                <w:left w:val="none" w:sz="0" w:space="0" w:color="auto"/>
                <w:bottom w:val="none" w:sz="0" w:space="0" w:color="auto"/>
                <w:right w:val="none" w:sz="0" w:space="0" w:color="auto"/>
              </w:divBdr>
              <w:divsChild>
                <w:div w:id="708454314">
                  <w:marLeft w:val="0"/>
                  <w:marRight w:val="0"/>
                  <w:marTop w:val="0"/>
                  <w:marBottom w:val="0"/>
                  <w:divBdr>
                    <w:top w:val="none" w:sz="0" w:space="0" w:color="auto"/>
                    <w:left w:val="none" w:sz="0" w:space="0" w:color="auto"/>
                    <w:bottom w:val="none" w:sz="0" w:space="0" w:color="auto"/>
                    <w:right w:val="none" w:sz="0" w:space="0" w:color="auto"/>
                  </w:divBdr>
                </w:div>
              </w:divsChild>
            </w:div>
            <w:div w:id="844900232">
              <w:marLeft w:val="0"/>
              <w:marRight w:val="0"/>
              <w:marTop w:val="0"/>
              <w:marBottom w:val="0"/>
              <w:divBdr>
                <w:top w:val="none" w:sz="0" w:space="0" w:color="auto"/>
                <w:left w:val="none" w:sz="0" w:space="0" w:color="auto"/>
                <w:bottom w:val="none" w:sz="0" w:space="0" w:color="auto"/>
                <w:right w:val="none" w:sz="0" w:space="0" w:color="auto"/>
              </w:divBdr>
              <w:divsChild>
                <w:div w:id="709912995">
                  <w:marLeft w:val="0"/>
                  <w:marRight w:val="0"/>
                  <w:marTop w:val="0"/>
                  <w:marBottom w:val="0"/>
                  <w:divBdr>
                    <w:top w:val="none" w:sz="0" w:space="0" w:color="auto"/>
                    <w:left w:val="none" w:sz="0" w:space="0" w:color="auto"/>
                    <w:bottom w:val="none" w:sz="0" w:space="0" w:color="auto"/>
                    <w:right w:val="none" w:sz="0" w:space="0" w:color="auto"/>
                  </w:divBdr>
                </w:div>
              </w:divsChild>
            </w:div>
            <w:div w:id="1131439063">
              <w:marLeft w:val="0"/>
              <w:marRight w:val="0"/>
              <w:marTop w:val="0"/>
              <w:marBottom w:val="0"/>
              <w:divBdr>
                <w:top w:val="none" w:sz="0" w:space="0" w:color="auto"/>
                <w:left w:val="none" w:sz="0" w:space="0" w:color="auto"/>
                <w:bottom w:val="none" w:sz="0" w:space="0" w:color="auto"/>
                <w:right w:val="none" w:sz="0" w:space="0" w:color="auto"/>
              </w:divBdr>
              <w:divsChild>
                <w:div w:id="582683100">
                  <w:marLeft w:val="0"/>
                  <w:marRight w:val="0"/>
                  <w:marTop w:val="0"/>
                  <w:marBottom w:val="0"/>
                  <w:divBdr>
                    <w:top w:val="none" w:sz="0" w:space="0" w:color="auto"/>
                    <w:left w:val="none" w:sz="0" w:space="0" w:color="auto"/>
                    <w:bottom w:val="none" w:sz="0" w:space="0" w:color="auto"/>
                    <w:right w:val="none" w:sz="0" w:space="0" w:color="auto"/>
                  </w:divBdr>
                </w:div>
              </w:divsChild>
            </w:div>
            <w:div w:id="1147473175">
              <w:marLeft w:val="0"/>
              <w:marRight w:val="0"/>
              <w:marTop w:val="0"/>
              <w:marBottom w:val="0"/>
              <w:divBdr>
                <w:top w:val="none" w:sz="0" w:space="0" w:color="auto"/>
                <w:left w:val="none" w:sz="0" w:space="0" w:color="auto"/>
                <w:bottom w:val="none" w:sz="0" w:space="0" w:color="auto"/>
                <w:right w:val="none" w:sz="0" w:space="0" w:color="auto"/>
              </w:divBdr>
              <w:divsChild>
                <w:div w:id="847019969">
                  <w:marLeft w:val="0"/>
                  <w:marRight w:val="0"/>
                  <w:marTop w:val="0"/>
                  <w:marBottom w:val="0"/>
                  <w:divBdr>
                    <w:top w:val="none" w:sz="0" w:space="0" w:color="auto"/>
                    <w:left w:val="none" w:sz="0" w:space="0" w:color="auto"/>
                    <w:bottom w:val="none" w:sz="0" w:space="0" w:color="auto"/>
                    <w:right w:val="none" w:sz="0" w:space="0" w:color="auto"/>
                  </w:divBdr>
                </w:div>
              </w:divsChild>
            </w:div>
            <w:div w:id="1167213779">
              <w:marLeft w:val="0"/>
              <w:marRight w:val="0"/>
              <w:marTop w:val="0"/>
              <w:marBottom w:val="0"/>
              <w:divBdr>
                <w:top w:val="none" w:sz="0" w:space="0" w:color="auto"/>
                <w:left w:val="none" w:sz="0" w:space="0" w:color="auto"/>
                <w:bottom w:val="none" w:sz="0" w:space="0" w:color="auto"/>
                <w:right w:val="none" w:sz="0" w:space="0" w:color="auto"/>
              </w:divBdr>
              <w:divsChild>
                <w:div w:id="45028148">
                  <w:marLeft w:val="0"/>
                  <w:marRight w:val="0"/>
                  <w:marTop w:val="0"/>
                  <w:marBottom w:val="0"/>
                  <w:divBdr>
                    <w:top w:val="none" w:sz="0" w:space="0" w:color="auto"/>
                    <w:left w:val="none" w:sz="0" w:space="0" w:color="auto"/>
                    <w:bottom w:val="none" w:sz="0" w:space="0" w:color="auto"/>
                    <w:right w:val="none" w:sz="0" w:space="0" w:color="auto"/>
                  </w:divBdr>
                </w:div>
              </w:divsChild>
            </w:div>
            <w:div w:id="1191987582">
              <w:marLeft w:val="0"/>
              <w:marRight w:val="0"/>
              <w:marTop w:val="0"/>
              <w:marBottom w:val="0"/>
              <w:divBdr>
                <w:top w:val="none" w:sz="0" w:space="0" w:color="auto"/>
                <w:left w:val="none" w:sz="0" w:space="0" w:color="auto"/>
                <w:bottom w:val="none" w:sz="0" w:space="0" w:color="auto"/>
                <w:right w:val="none" w:sz="0" w:space="0" w:color="auto"/>
              </w:divBdr>
              <w:divsChild>
                <w:div w:id="1621104660">
                  <w:marLeft w:val="0"/>
                  <w:marRight w:val="0"/>
                  <w:marTop w:val="0"/>
                  <w:marBottom w:val="0"/>
                  <w:divBdr>
                    <w:top w:val="none" w:sz="0" w:space="0" w:color="auto"/>
                    <w:left w:val="none" w:sz="0" w:space="0" w:color="auto"/>
                    <w:bottom w:val="none" w:sz="0" w:space="0" w:color="auto"/>
                    <w:right w:val="none" w:sz="0" w:space="0" w:color="auto"/>
                  </w:divBdr>
                </w:div>
              </w:divsChild>
            </w:div>
            <w:div w:id="1213424765">
              <w:marLeft w:val="0"/>
              <w:marRight w:val="0"/>
              <w:marTop w:val="0"/>
              <w:marBottom w:val="0"/>
              <w:divBdr>
                <w:top w:val="none" w:sz="0" w:space="0" w:color="auto"/>
                <w:left w:val="none" w:sz="0" w:space="0" w:color="auto"/>
                <w:bottom w:val="none" w:sz="0" w:space="0" w:color="auto"/>
                <w:right w:val="none" w:sz="0" w:space="0" w:color="auto"/>
              </w:divBdr>
              <w:divsChild>
                <w:div w:id="1316494253">
                  <w:marLeft w:val="0"/>
                  <w:marRight w:val="0"/>
                  <w:marTop w:val="0"/>
                  <w:marBottom w:val="0"/>
                  <w:divBdr>
                    <w:top w:val="none" w:sz="0" w:space="0" w:color="auto"/>
                    <w:left w:val="none" w:sz="0" w:space="0" w:color="auto"/>
                    <w:bottom w:val="none" w:sz="0" w:space="0" w:color="auto"/>
                    <w:right w:val="none" w:sz="0" w:space="0" w:color="auto"/>
                  </w:divBdr>
                </w:div>
              </w:divsChild>
            </w:div>
            <w:div w:id="1273393080">
              <w:marLeft w:val="0"/>
              <w:marRight w:val="0"/>
              <w:marTop w:val="0"/>
              <w:marBottom w:val="0"/>
              <w:divBdr>
                <w:top w:val="none" w:sz="0" w:space="0" w:color="auto"/>
                <w:left w:val="none" w:sz="0" w:space="0" w:color="auto"/>
                <w:bottom w:val="none" w:sz="0" w:space="0" w:color="auto"/>
                <w:right w:val="none" w:sz="0" w:space="0" w:color="auto"/>
              </w:divBdr>
              <w:divsChild>
                <w:div w:id="1302230827">
                  <w:marLeft w:val="0"/>
                  <w:marRight w:val="0"/>
                  <w:marTop w:val="0"/>
                  <w:marBottom w:val="0"/>
                  <w:divBdr>
                    <w:top w:val="none" w:sz="0" w:space="0" w:color="auto"/>
                    <w:left w:val="none" w:sz="0" w:space="0" w:color="auto"/>
                    <w:bottom w:val="none" w:sz="0" w:space="0" w:color="auto"/>
                    <w:right w:val="none" w:sz="0" w:space="0" w:color="auto"/>
                  </w:divBdr>
                </w:div>
              </w:divsChild>
            </w:div>
            <w:div w:id="1294553418">
              <w:marLeft w:val="0"/>
              <w:marRight w:val="0"/>
              <w:marTop w:val="0"/>
              <w:marBottom w:val="0"/>
              <w:divBdr>
                <w:top w:val="none" w:sz="0" w:space="0" w:color="auto"/>
                <w:left w:val="none" w:sz="0" w:space="0" w:color="auto"/>
                <w:bottom w:val="none" w:sz="0" w:space="0" w:color="auto"/>
                <w:right w:val="none" w:sz="0" w:space="0" w:color="auto"/>
              </w:divBdr>
              <w:divsChild>
                <w:div w:id="1908222480">
                  <w:marLeft w:val="0"/>
                  <w:marRight w:val="0"/>
                  <w:marTop w:val="0"/>
                  <w:marBottom w:val="0"/>
                  <w:divBdr>
                    <w:top w:val="none" w:sz="0" w:space="0" w:color="auto"/>
                    <w:left w:val="none" w:sz="0" w:space="0" w:color="auto"/>
                    <w:bottom w:val="none" w:sz="0" w:space="0" w:color="auto"/>
                    <w:right w:val="none" w:sz="0" w:space="0" w:color="auto"/>
                  </w:divBdr>
                </w:div>
              </w:divsChild>
            </w:div>
            <w:div w:id="1296790756">
              <w:marLeft w:val="0"/>
              <w:marRight w:val="0"/>
              <w:marTop w:val="0"/>
              <w:marBottom w:val="0"/>
              <w:divBdr>
                <w:top w:val="none" w:sz="0" w:space="0" w:color="auto"/>
                <w:left w:val="none" w:sz="0" w:space="0" w:color="auto"/>
                <w:bottom w:val="none" w:sz="0" w:space="0" w:color="auto"/>
                <w:right w:val="none" w:sz="0" w:space="0" w:color="auto"/>
              </w:divBdr>
              <w:divsChild>
                <w:div w:id="916941253">
                  <w:marLeft w:val="0"/>
                  <w:marRight w:val="0"/>
                  <w:marTop w:val="0"/>
                  <w:marBottom w:val="0"/>
                  <w:divBdr>
                    <w:top w:val="none" w:sz="0" w:space="0" w:color="auto"/>
                    <w:left w:val="none" w:sz="0" w:space="0" w:color="auto"/>
                    <w:bottom w:val="none" w:sz="0" w:space="0" w:color="auto"/>
                    <w:right w:val="none" w:sz="0" w:space="0" w:color="auto"/>
                  </w:divBdr>
                </w:div>
              </w:divsChild>
            </w:div>
            <w:div w:id="1381437559">
              <w:marLeft w:val="0"/>
              <w:marRight w:val="0"/>
              <w:marTop w:val="0"/>
              <w:marBottom w:val="0"/>
              <w:divBdr>
                <w:top w:val="none" w:sz="0" w:space="0" w:color="auto"/>
                <w:left w:val="none" w:sz="0" w:space="0" w:color="auto"/>
                <w:bottom w:val="none" w:sz="0" w:space="0" w:color="auto"/>
                <w:right w:val="none" w:sz="0" w:space="0" w:color="auto"/>
              </w:divBdr>
              <w:divsChild>
                <w:div w:id="405035383">
                  <w:marLeft w:val="0"/>
                  <w:marRight w:val="0"/>
                  <w:marTop w:val="0"/>
                  <w:marBottom w:val="0"/>
                  <w:divBdr>
                    <w:top w:val="none" w:sz="0" w:space="0" w:color="auto"/>
                    <w:left w:val="none" w:sz="0" w:space="0" w:color="auto"/>
                    <w:bottom w:val="none" w:sz="0" w:space="0" w:color="auto"/>
                    <w:right w:val="none" w:sz="0" w:space="0" w:color="auto"/>
                  </w:divBdr>
                </w:div>
              </w:divsChild>
            </w:div>
            <w:div w:id="1400713183">
              <w:marLeft w:val="0"/>
              <w:marRight w:val="0"/>
              <w:marTop w:val="0"/>
              <w:marBottom w:val="0"/>
              <w:divBdr>
                <w:top w:val="none" w:sz="0" w:space="0" w:color="auto"/>
                <w:left w:val="none" w:sz="0" w:space="0" w:color="auto"/>
                <w:bottom w:val="none" w:sz="0" w:space="0" w:color="auto"/>
                <w:right w:val="none" w:sz="0" w:space="0" w:color="auto"/>
              </w:divBdr>
              <w:divsChild>
                <w:div w:id="463155419">
                  <w:marLeft w:val="0"/>
                  <w:marRight w:val="0"/>
                  <w:marTop w:val="0"/>
                  <w:marBottom w:val="0"/>
                  <w:divBdr>
                    <w:top w:val="none" w:sz="0" w:space="0" w:color="auto"/>
                    <w:left w:val="none" w:sz="0" w:space="0" w:color="auto"/>
                    <w:bottom w:val="none" w:sz="0" w:space="0" w:color="auto"/>
                    <w:right w:val="none" w:sz="0" w:space="0" w:color="auto"/>
                  </w:divBdr>
                </w:div>
              </w:divsChild>
            </w:div>
            <w:div w:id="1486780990">
              <w:marLeft w:val="0"/>
              <w:marRight w:val="0"/>
              <w:marTop w:val="0"/>
              <w:marBottom w:val="0"/>
              <w:divBdr>
                <w:top w:val="none" w:sz="0" w:space="0" w:color="auto"/>
                <w:left w:val="none" w:sz="0" w:space="0" w:color="auto"/>
                <w:bottom w:val="none" w:sz="0" w:space="0" w:color="auto"/>
                <w:right w:val="none" w:sz="0" w:space="0" w:color="auto"/>
              </w:divBdr>
              <w:divsChild>
                <w:div w:id="708144655">
                  <w:marLeft w:val="0"/>
                  <w:marRight w:val="0"/>
                  <w:marTop w:val="0"/>
                  <w:marBottom w:val="0"/>
                  <w:divBdr>
                    <w:top w:val="none" w:sz="0" w:space="0" w:color="auto"/>
                    <w:left w:val="none" w:sz="0" w:space="0" w:color="auto"/>
                    <w:bottom w:val="none" w:sz="0" w:space="0" w:color="auto"/>
                    <w:right w:val="none" w:sz="0" w:space="0" w:color="auto"/>
                  </w:divBdr>
                </w:div>
              </w:divsChild>
            </w:div>
            <w:div w:id="1506170330">
              <w:marLeft w:val="0"/>
              <w:marRight w:val="0"/>
              <w:marTop w:val="0"/>
              <w:marBottom w:val="0"/>
              <w:divBdr>
                <w:top w:val="none" w:sz="0" w:space="0" w:color="auto"/>
                <w:left w:val="none" w:sz="0" w:space="0" w:color="auto"/>
                <w:bottom w:val="none" w:sz="0" w:space="0" w:color="auto"/>
                <w:right w:val="none" w:sz="0" w:space="0" w:color="auto"/>
              </w:divBdr>
              <w:divsChild>
                <w:div w:id="282620438">
                  <w:marLeft w:val="0"/>
                  <w:marRight w:val="0"/>
                  <w:marTop w:val="0"/>
                  <w:marBottom w:val="0"/>
                  <w:divBdr>
                    <w:top w:val="none" w:sz="0" w:space="0" w:color="auto"/>
                    <w:left w:val="none" w:sz="0" w:space="0" w:color="auto"/>
                    <w:bottom w:val="none" w:sz="0" w:space="0" w:color="auto"/>
                    <w:right w:val="none" w:sz="0" w:space="0" w:color="auto"/>
                  </w:divBdr>
                </w:div>
              </w:divsChild>
            </w:div>
            <w:div w:id="1542671667">
              <w:marLeft w:val="0"/>
              <w:marRight w:val="0"/>
              <w:marTop w:val="0"/>
              <w:marBottom w:val="0"/>
              <w:divBdr>
                <w:top w:val="none" w:sz="0" w:space="0" w:color="auto"/>
                <w:left w:val="none" w:sz="0" w:space="0" w:color="auto"/>
                <w:bottom w:val="none" w:sz="0" w:space="0" w:color="auto"/>
                <w:right w:val="none" w:sz="0" w:space="0" w:color="auto"/>
              </w:divBdr>
              <w:divsChild>
                <w:div w:id="1812164711">
                  <w:marLeft w:val="0"/>
                  <w:marRight w:val="0"/>
                  <w:marTop w:val="0"/>
                  <w:marBottom w:val="0"/>
                  <w:divBdr>
                    <w:top w:val="none" w:sz="0" w:space="0" w:color="auto"/>
                    <w:left w:val="none" w:sz="0" w:space="0" w:color="auto"/>
                    <w:bottom w:val="none" w:sz="0" w:space="0" w:color="auto"/>
                    <w:right w:val="none" w:sz="0" w:space="0" w:color="auto"/>
                  </w:divBdr>
                </w:div>
              </w:divsChild>
            </w:div>
            <w:div w:id="1633827694">
              <w:marLeft w:val="0"/>
              <w:marRight w:val="0"/>
              <w:marTop w:val="0"/>
              <w:marBottom w:val="0"/>
              <w:divBdr>
                <w:top w:val="none" w:sz="0" w:space="0" w:color="auto"/>
                <w:left w:val="none" w:sz="0" w:space="0" w:color="auto"/>
                <w:bottom w:val="none" w:sz="0" w:space="0" w:color="auto"/>
                <w:right w:val="none" w:sz="0" w:space="0" w:color="auto"/>
              </w:divBdr>
              <w:divsChild>
                <w:div w:id="442920917">
                  <w:marLeft w:val="0"/>
                  <w:marRight w:val="0"/>
                  <w:marTop w:val="0"/>
                  <w:marBottom w:val="0"/>
                  <w:divBdr>
                    <w:top w:val="none" w:sz="0" w:space="0" w:color="auto"/>
                    <w:left w:val="none" w:sz="0" w:space="0" w:color="auto"/>
                    <w:bottom w:val="none" w:sz="0" w:space="0" w:color="auto"/>
                    <w:right w:val="none" w:sz="0" w:space="0" w:color="auto"/>
                  </w:divBdr>
                </w:div>
              </w:divsChild>
            </w:div>
            <w:div w:id="1679043675">
              <w:marLeft w:val="0"/>
              <w:marRight w:val="0"/>
              <w:marTop w:val="0"/>
              <w:marBottom w:val="0"/>
              <w:divBdr>
                <w:top w:val="none" w:sz="0" w:space="0" w:color="auto"/>
                <w:left w:val="none" w:sz="0" w:space="0" w:color="auto"/>
                <w:bottom w:val="none" w:sz="0" w:space="0" w:color="auto"/>
                <w:right w:val="none" w:sz="0" w:space="0" w:color="auto"/>
              </w:divBdr>
              <w:divsChild>
                <w:div w:id="1533573481">
                  <w:marLeft w:val="0"/>
                  <w:marRight w:val="0"/>
                  <w:marTop w:val="0"/>
                  <w:marBottom w:val="0"/>
                  <w:divBdr>
                    <w:top w:val="none" w:sz="0" w:space="0" w:color="auto"/>
                    <w:left w:val="none" w:sz="0" w:space="0" w:color="auto"/>
                    <w:bottom w:val="none" w:sz="0" w:space="0" w:color="auto"/>
                    <w:right w:val="none" w:sz="0" w:space="0" w:color="auto"/>
                  </w:divBdr>
                </w:div>
              </w:divsChild>
            </w:div>
            <w:div w:id="1867283452">
              <w:marLeft w:val="0"/>
              <w:marRight w:val="0"/>
              <w:marTop w:val="0"/>
              <w:marBottom w:val="0"/>
              <w:divBdr>
                <w:top w:val="none" w:sz="0" w:space="0" w:color="auto"/>
                <w:left w:val="none" w:sz="0" w:space="0" w:color="auto"/>
                <w:bottom w:val="none" w:sz="0" w:space="0" w:color="auto"/>
                <w:right w:val="none" w:sz="0" w:space="0" w:color="auto"/>
              </w:divBdr>
              <w:divsChild>
                <w:div w:id="2115203406">
                  <w:marLeft w:val="0"/>
                  <w:marRight w:val="0"/>
                  <w:marTop w:val="0"/>
                  <w:marBottom w:val="0"/>
                  <w:divBdr>
                    <w:top w:val="none" w:sz="0" w:space="0" w:color="auto"/>
                    <w:left w:val="none" w:sz="0" w:space="0" w:color="auto"/>
                    <w:bottom w:val="none" w:sz="0" w:space="0" w:color="auto"/>
                    <w:right w:val="none" w:sz="0" w:space="0" w:color="auto"/>
                  </w:divBdr>
                </w:div>
              </w:divsChild>
            </w:div>
            <w:div w:id="1925726623">
              <w:marLeft w:val="0"/>
              <w:marRight w:val="0"/>
              <w:marTop w:val="0"/>
              <w:marBottom w:val="0"/>
              <w:divBdr>
                <w:top w:val="none" w:sz="0" w:space="0" w:color="auto"/>
                <w:left w:val="none" w:sz="0" w:space="0" w:color="auto"/>
                <w:bottom w:val="none" w:sz="0" w:space="0" w:color="auto"/>
                <w:right w:val="none" w:sz="0" w:space="0" w:color="auto"/>
              </w:divBdr>
              <w:divsChild>
                <w:div w:id="1168597739">
                  <w:marLeft w:val="0"/>
                  <w:marRight w:val="0"/>
                  <w:marTop w:val="0"/>
                  <w:marBottom w:val="0"/>
                  <w:divBdr>
                    <w:top w:val="none" w:sz="0" w:space="0" w:color="auto"/>
                    <w:left w:val="none" w:sz="0" w:space="0" w:color="auto"/>
                    <w:bottom w:val="none" w:sz="0" w:space="0" w:color="auto"/>
                    <w:right w:val="none" w:sz="0" w:space="0" w:color="auto"/>
                  </w:divBdr>
                </w:div>
              </w:divsChild>
            </w:div>
            <w:div w:id="1979651974">
              <w:marLeft w:val="0"/>
              <w:marRight w:val="0"/>
              <w:marTop w:val="0"/>
              <w:marBottom w:val="0"/>
              <w:divBdr>
                <w:top w:val="none" w:sz="0" w:space="0" w:color="auto"/>
                <w:left w:val="none" w:sz="0" w:space="0" w:color="auto"/>
                <w:bottom w:val="none" w:sz="0" w:space="0" w:color="auto"/>
                <w:right w:val="none" w:sz="0" w:space="0" w:color="auto"/>
              </w:divBdr>
              <w:divsChild>
                <w:div w:id="2143190048">
                  <w:marLeft w:val="0"/>
                  <w:marRight w:val="0"/>
                  <w:marTop w:val="0"/>
                  <w:marBottom w:val="0"/>
                  <w:divBdr>
                    <w:top w:val="none" w:sz="0" w:space="0" w:color="auto"/>
                    <w:left w:val="none" w:sz="0" w:space="0" w:color="auto"/>
                    <w:bottom w:val="none" w:sz="0" w:space="0" w:color="auto"/>
                    <w:right w:val="none" w:sz="0" w:space="0" w:color="auto"/>
                  </w:divBdr>
                </w:div>
              </w:divsChild>
            </w:div>
            <w:div w:id="2081127399">
              <w:marLeft w:val="0"/>
              <w:marRight w:val="0"/>
              <w:marTop w:val="0"/>
              <w:marBottom w:val="0"/>
              <w:divBdr>
                <w:top w:val="none" w:sz="0" w:space="0" w:color="auto"/>
                <w:left w:val="none" w:sz="0" w:space="0" w:color="auto"/>
                <w:bottom w:val="none" w:sz="0" w:space="0" w:color="auto"/>
                <w:right w:val="none" w:sz="0" w:space="0" w:color="auto"/>
              </w:divBdr>
              <w:divsChild>
                <w:div w:id="1611550909">
                  <w:marLeft w:val="0"/>
                  <w:marRight w:val="0"/>
                  <w:marTop w:val="0"/>
                  <w:marBottom w:val="0"/>
                  <w:divBdr>
                    <w:top w:val="none" w:sz="0" w:space="0" w:color="auto"/>
                    <w:left w:val="none" w:sz="0" w:space="0" w:color="auto"/>
                    <w:bottom w:val="none" w:sz="0" w:space="0" w:color="auto"/>
                    <w:right w:val="none" w:sz="0" w:space="0" w:color="auto"/>
                  </w:divBdr>
                </w:div>
              </w:divsChild>
            </w:div>
            <w:div w:id="2086371002">
              <w:marLeft w:val="0"/>
              <w:marRight w:val="0"/>
              <w:marTop w:val="0"/>
              <w:marBottom w:val="0"/>
              <w:divBdr>
                <w:top w:val="none" w:sz="0" w:space="0" w:color="auto"/>
                <w:left w:val="none" w:sz="0" w:space="0" w:color="auto"/>
                <w:bottom w:val="none" w:sz="0" w:space="0" w:color="auto"/>
                <w:right w:val="none" w:sz="0" w:space="0" w:color="auto"/>
              </w:divBdr>
              <w:divsChild>
                <w:div w:id="1998683508">
                  <w:marLeft w:val="0"/>
                  <w:marRight w:val="0"/>
                  <w:marTop w:val="0"/>
                  <w:marBottom w:val="0"/>
                  <w:divBdr>
                    <w:top w:val="none" w:sz="0" w:space="0" w:color="auto"/>
                    <w:left w:val="none" w:sz="0" w:space="0" w:color="auto"/>
                    <w:bottom w:val="none" w:sz="0" w:space="0" w:color="auto"/>
                    <w:right w:val="none" w:sz="0" w:space="0" w:color="auto"/>
                  </w:divBdr>
                </w:div>
              </w:divsChild>
            </w:div>
            <w:div w:id="2144347496">
              <w:marLeft w:val="0"/>
              <w:marRight w:val="0"/>
              <w:marTop w:val="0"/>
              <w:marBottom w:val="0"/>
              <w:divBdr>
                <w:top w:val="none" w:sz="0" w:space="0" w:color="auto"/>
                <w:left w:val="none" w:sz="0" w:space="0" w:color="auto"/>
                <w:bottom w:val="none" w:sz="0" w:space="0" w:color="auto"/>
                <w:right w:val="none" w:sz="0" w:space="0" w:color="auto"/>
              </w:divBdr>
              <w:divsChild>
                <w:div w:id="58353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533866">
      <w:bodyDiv w:val="1"/>
      <w:marLeft w:val="0"/>
      <w:marRight w:val="0"/>
      <w:marTop w:val="0"/>
      <w:marBottom w:val="0"/>
      <w:divBdr>
        <w:top w:val="none" w:sz="0" w:space="0" w:color="auto"/>
        <w:left w:val="none" w:sz="0" w:space="0" w:color="auto"/>
        <w:bottom w:val="none" w:sz="0" w:space="0" w:color="auto"/>
        <w:right w:val="none" w:sz="0" w:space="0" w:color="auto"/>
      </w:divBdr>
    </w:div>
    <w:div w:id="413816351">
      <w:bodyDiv w:val="1"/>
      <w:marLeft w:val="0"/>
      <w:marRight w:val="0"/>
      <w:marTop w:val="0"/>
      <w:marBottom w:val="0"/>
      <w:divBdr>
        <w:top w:val="none" w:sz="0" w:space="0" w:color="auto"/>
        <w:left w:val="none" w:sz="0" w:space="0" w:color="auto"/>
        <w:bottom w:val="none" w:sz="0" w:space="0" w:color="auto"/>
        <w:right w:val="none" w:sz="0" w:space="0" w:color="auto"/>
      </w:divBdr>
    </w:div>
    <w:div w:id="431054742">
      <w:bodyDiv w:val="1"/>
      <w:marLeft w:val="0"/>
      <w:marRight w:val="0"/>
      <w:marTop w:val="0"/>
      <w:marBottom w:val="0"/>
      <w:divBdr>
        <w:top w:val="none" w:sz="0" w:space="0" w:color="auto"/>
        <w:left w:val="none" w:sz="0" w:space="0" w:color="auto"/>
        <w:bottom w:val="none" w:sz="0" w:space="0" w:color="auto"/>
        <w:right w:val="none" w:sz="0" w:space="0" w:color="auto"/>
      </w:divBdr>
    </w:div>
    <w:div w:id="440225417">
      <w:bodyDiv w:val="1"/>
      <w:marLeft w:val="0"/>
      <w:marRight w:val="0"/>
      <w:marTop w:val="0"/>
      <w:marBottom w:val="0"/>
      <w:divBdr>
        <w:top w:val="none" w:sz="0" w:space="0" w:color="auto"/>
        <w:left w:val="none" w:sz="0" w:space="0" w:color="auto"/>
        <w:bottom w:val="none" w:sz="0" w:space="0" w:color="auto"/>
        <w:right w:val="none" w:sz="0" w:space="0" w:color="auto"/>
      </w:divBdr>
      <w:divsChild>
        <w:div w:id="1445148029">
          <w:marLeft w:val="0"/>
          <w:marRight w:val="0"/>
          <w:marTop w:val="0"/>
          <w:marBottom w:val="0"/>
          <w:divBdr>
            <w:top w:val="none" w:sz="0" w:space="0" w:color="auto"/>
            <w:left w:val="none" w:sz="0" w:space="0" w:color="auto"/>
            <w:bottom w:val="none" w:sz="0" w:space="0" w:color="auto"/>
            <w:right w:val="none" w:sz="0" w:space="0" w:color="auto"/>
          </w:divBdr>
          <w:divsChild>
            <w:div w:id="1888225750">
              <w:marLeft w:val="0"/>
              <w:marRight w:val="0"/>
              <w:marTop w:val="0"/>
              <w:marBottom w:val="0"/>
              <w:divBdr>
                <w:top w:val="none" w:sz="0" w:space="0" w:color="auto"/>
                <w:left w:val="none" w:sz="0" w:space="0" w:color="auto"/>
                <w:bottom w:val="none" w:sz="0" w:space="0" w:color="auto"/>
                <w:right w:val="none" w:sz="0" w:space="0" w:color="auto"/>
              </w:divBdr>
              <w:divsChild>
                <w:div w:id="933510261">
                  <w:marLeft w:val="0"/>
                  <w:marRight w:val="0"/>
                  <w:marTop w:val="0"/>
                  <w:marBottom w:val="0"/>
                  <w:divBdr>
                    <w:top w:val="none" w:sz="0" w:space="0" w:color="auto"/>
                    <w:left w:val="none" w:sz="0" w:space="0" w:color="auto"/>
                    <w:bottom w:val="none" w:sz="0" w:space="0" w:color="auto"/>
                    <w:right w:val="none" w:sz="0" w:space="0" w:color="auto"/>
                  </w:divBdr>
                  <w:divsChild>
                    <w:div w:id="209947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155923">
      <w:bodyDiv w:val="1"/>
      <w:marLeft w:val="0"/>
      <w:marRight w:val="0"/>
      <w:marTop w:val="0"/>
      <w:marBottom w:val="0"/>
      <w:divBdr>
        <w:top w:val="none" w:sz="0" w:space="0" w:color="auto"/>
        <w:left w:val="none" w:sz="0" w:space="0" w:color="auto"/>
        <w:bottom w:val="none" w:sz="0" w:space="0" w:color="auto"/>
        <w:right w:val="none" w:sz="0" w:space="0" w:color="auto"/>
      </w:divBdr>
      <w:divsChild>
        <w:div w:id="823740008">
          <w:marLeft w:val="0"/>
          <w:marRight w:val="0"/>
          <w:marTop w:val="0"/>
          <w:marBottom w:val="0"/>
          <w:divBdr>
            <w:top w:val="none" w:sz="0" w:space="0" w:color="auto"/>
            <w:left w:val="none" w:sz="0" w:space="0" w:color="auto"/>
            <w:bottom w:val="none" w:sz="0" w:space="0" w:color="auto"/>
            <w:right w:val="none" w:sz="0" w:space="0" w:color="auto"/>
          </w:divBdr>
          <w:divsChild>
            <w:div w:id="728041754">
              <w:marLeft w:val="0"/>
              <w:marRight w:val="0"/>
              <w:marTop w:val="0"/>
              <w:marBottom w:val="0"/>
              <w:divBdr>
                <w:top w:val="none" w:sz="0" w:space="0" w:color="auto"/>
                <w:left w:val="none" w:sz="0" w:space="0" w:color="auto"/>
                <w:bottom w:val="none" w:sz="0" w:space="0" w:color="auto"/>
                <w:right w:val="none" w:sz="0" w:space="0" w:color="auto"/>
              </w:divBdr>
              <w:divsChild>
                <w:div w:id="19862000">
                  <w:marLeft w:val="0"/>
                  <w:marRight w:val="0"/>
                  <w:marTop w:val="0"/>
                  <w:marBottom w:val="0"/>
                  <w:divBdr>
                    <w:top w:val="none" w:sz="0" w:space="0" w:color="auto"/>
                    <w:left w:val="none" w:sz="0" w:space="0" w:color="auto"/>
                    <w:bottom w:val="none" w:sz="0" w:space="0" w:color="auto"/>
                    <w:right w:val="none" w:sz="0" w:space="0" w:color="auto"/>
                  </w:divBdr>
                  <w:divsChild>
                    <w:div w:id="12199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840191">
      <w:bodyDiv w:val="1"/>
      <w:marLeft w:val="0"/>
      <w:marRight w:val="0"/>
      <w:marTop w:val="0"/>
      <w:marBottom w:val="0"/>
      <w:divBdr>
        <w:top w:val="none" w:sz="0" w:space="0" w:color="auto"/>
        <w:left w:val="none" w:sz="0" w:space="0" w:color="auto"/>
        <w:bottom w:val="none" w:sz="0" w:space="0" w:color="auto"/>
        <w:right w:val="none" w:sz="0" w:space="0" w:color="auto"/>
      </w:divBdr>
      <w:divsChild>
        <w:div w:id="1709256618">
          <w:marLeft w:val="0"/>
          <w:marRight w:val="0"/>
          <w:marTop w:val="0"/>
          <w:marBottom w:val="0"/>
          <w:divBdr>
            <w:top w:val="none" w:sz="0" w:space="0" w:color="auto"/>
            <w:left w:val="none" w:sz="0" w:space="0" w:color="auto"/>
            <w:bottom w:val="none" w:sz="0" w:space="0" w:color="auto"/>
            <w:right w:val="none" w:sz="0" w:space="0" w:color="auto"/>
          </w:divBdr>
          <w:divsChild>
            <w:div w:id="456215166">
              <w:marLeft w:val="0"/>
              <w:marRight w:val="0"/>
              <w:marTop w:val="0"/>
              <w:marBottom w:val="0"/>
              <w:divBdr>
                <w:top w:val="none" w:sz="0" w:space="0" w:color="auto"/>
                <w:left w:val="none" w:sz="0" w:space="0" w:color="auto"/>
                <w:bottom w:val="none" w:sz="0" w:space="0" w:color="auto"/>
                <w:right w:val="none" w:sz="0" w:space="0" w:color="auto"/>
              </w:divBdr>
              <w:divsChild>
                <w:div w:id="113524237">
                  <w:marLeft w:val="0"/>
                  <w:marRight w:val="0"/>
                  <w:marTop w:val="0"/>
                  <w:marBottom w:val="0"/>
                  <w:divBdr>
                    <w:top w:val="none" w:sz="0" w:space="0" w:color="auto"/>
                    <w:left w:val="none" w:sz="0" w:space="0" w:color="auto"/>
                    <w:bottom w:val="none" w:sz="0" w:space="0" w:color="auto"/>
                    <w:right w:val="none" w:sz="0" w:space="0" w:color="auto"/>
                  </w:divBdr>
                  <w:divsChild>
                    <w:div w:id="170127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311059">
      <w:bodyDiv w:val="1"/>
      <w:marLeft w:val="0"/>
      <w:marRight w:val="0"/>
      <w:marTop w:val="0"/>
      <w:marBottom w:val="0"/>
      <w:divBdr>
        <w:top w:val="none" w:sz="0" w:space="0" w:color="auto"/>
        <w:left w:val="none" w:sz="0" w:space="0" w:color="auto"/>
        <w:bottom w:val="none" w:sz="0" w:space="0" w:color="auto"/>
        <w:right w:val="none" w:sz="0" w:space="0" w:color="auto"/>
      </w:divBdr>
      <w:divsChild>
        <w:div w:id="2138792320">
          <w:marLeft w:val="0"/>
          <w:marRight w:val="0"/>
          <w:marTop w:val="0"/>
          <w:marBottom w:val="0"/>
          <w:divBdr>
            <w:top w:val="none" w:sz="0" w:space="0" w:color="auto"/>
            <w:left w:val="none" w:sz="0" w:space="0" w:color="auto"/>
            <w:bottom w:val="none" w:sz="0" w:space="0" w:color="auto"/>
            <w:right w:val="none" w:sz="0" w:space="0" w:color="auto"/>
          </w:divBdr>
          <w:divsChild>
            <w:div w:id="585380010">
              <w:marLeft w:val="0"/>
              <w:marRight w:val="0"/>
              <w:marTop w:val="0"/>
              <w:marBottom w:val="0"/>
              <w:divBdr>
                <w:top w:val="none" w:sz="0" w:space="0" w:color="auto"/>
                <w:left w:val="none" w:sz="0" w:space="0" w:color="auto"/>
                <w:bottom w:val="none" w:sz="0" w:space="0" w:color="auto"/>
                <w:right w:val="none" w:sz="0" w:space="0" w:color="auto"/>
              </w:divBdr>
              <w:divsChild>
                <w:div w:id="1549294990">
                  <w:marLeft w:val="0"/>
                  <w:marRight w:val="0"/>
                  <w:marTop w:val="0"/>
                  <w:marBottom w:val="0"/>
                  <w:divBdr>
                    <w:top w:val="none" w:sz="0" w:space="0" w:color="auto"/>
                    <w:left w:val="none" w:sz="0" w:space="0" w:color="auto"/>
                    <w:bottom w:val="none" w:sz="0" w:space="0" w:color="auto"/>
                    <w:right w:val="none" w:sz="0" w:space="0" w:color="auto"/>
                  </w:divBdr>
                  <w:divsChild>
                    <w:div w:id="79811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628843">
      <w:bodyDiv w:val="1"/>
      <w:marLeft w:val="0"/>
      <w:marRight w:val="0"/>
      <w:marTop w:val="0"/>
      <w:marBottom w:val="0"/>
      <w:divBdr>
        <w:top w:val="none" w:sz="0" w:space="0" w:color="auto"/>
        <w:left w:val="none" w:sz="0" w:space="0" w:color="auto"/>
        <w:bottom w:val="none" w:sz="0" w:space="0" w:color="auto"/>
        <w:right w:val="none" w:sz="0" w:space="0" w:color="auto"/>
      </w:divBdr>
      <w:divsChild>
        <w:div w:id="844057936">
          <w:marLeft w:val="0"/>
          <w:marRight w:val="0"/>
          <w:marTop w:val="0"/>
          <w:marBottom w:val="0"/>
          <w:divBdr>
            <w:top w:val="none" w:sz="0" w:space="0" w:color="auto"/>
            <w:left w:val="none" w:sz="0" w:space="0" w:color="auto"/>
            <w:bottom w:val="none" w:sz="0" w:space="0" w:color="auto"/>
            <w:right w:val="none" w:sz="0" w:space="0" w:color="auto"/>
          </w:divBdr>
          <w:divsChild>
            <w:div w:id="950667092">
              <w:marLeft w:val="0"/>
              <w:marRight w:val="0"/>
              <w:marTop w:val="0"/>
              <w:marBottom w:val="0"/>
              <w:divBdr>
                <w:top w:val="none" w:sz="0" w:space="0" w:color="auto"/>
                <w:left w:val="none" w:sz="0" w:space="0" w:color="auto"/>
                <w:bottom w:val="none" w:sz="0" w:space="0" w:color="auto"/>
                <w:right w:val="none" w:sz="0" w:space="0" w:color="auto"/>
              </w:divBdr>
              <w:divsChild>
                <w:div w:id="205307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294574">
      <w:bodyDiv w:val="1"/>
      <w:marLeft w:val="0"/>
      <w:marRight w:val="0"/>
      <w:marTop w:val="0"/>
      <w:marBottom w:val="0"/>
      <w:divBdr>
        <w:top w:val="none" w:sz="0" w:space="0" w:color="auto"/>
        <w:left w:val="none" w:sz="0" w:space="0" w:color="auto"/>
        <w:bottom w:val="none" w:sz="0" w:space="0" w:color="auto"/>
        <w:right w:val="none" w:sz="0" w:space="0" w:color="auto"/>
      </w:divBdr>
      <w:divsChild>
        <w:div w:id="1064792279">
          <w:marLeft w:val="0"/>
          <w:marRight w:val="0"/>
          <w:marTop w:val="0"/>
          <w:marBottom w:val="0"/>
          <w:divBdr>
            <w:top w:val="none" w:sz="0" w:space="0" w:color="auto"/>
            <w:left w:val="none" w:sz="0" w:space="0" w:color="auto"/>
            <w:bottom w:val="none" w:sz="0" w:space="0" w:color="auto"/>
            <w:right w:val="none" w:sz="0" w:space="0" w:color="auto"/>
          </w:divBdr>
          <w:divsChild>
            <w:div w:id="1177116290">
              <w:marLeft w:val="0"/>
              <w:marRight w:val="0"/>
              <w:marTop w:val="0"/>
              <w:marBottom w:val="0"/>
              <w:divBdr>
                <w:top w:val="none" w:sz="0" w:space="0" w:color="auto"/>
                <w:left w:val="none" w:sz="0" w:space="0" w:color="auto"/>
                <w:bottom w:val="none" w:sz="0" w:space="0" w:color="auto"/>
                <w:right w:val="none" w:sz="0" w:space="0" w:color="auto"/>
              </w:divBdr>
              <w:divsChild>
                <w:div w:id="321201246">
                  <w:marLeft w:val="0"/>
                  <w:marRight w:val="0"/>
                  <w:marTop w:val="0"/>
                  <w:marBottom w:val="0"/>
                  <w:divBdr>
                    <w:top w:val="none" w:sz="0" w:space="0" w:color="auto"/>
                    <w:left w:val="none" w:sz="0" w:space="0" w:color="auto"/>
                    <w:bottom w:val="none" w:sz="0" w:space="0" w:color="auto"/>
                    <w:right w:val="none" w:sz="0" w:space="0" w:color="auto"/>
                  </w:divBdr>
                  <w:divsChild>
                    <w:div w:id="167649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586131">
      <w:bodyDiv w:val="1"/>
      <w:marLeft w:val="0"/>
      <w:marRight w:val="0"/>
      <w:marTop w:val="0"/>
      <w:marBottom w:val="0"/>
      <w:divBdr>
        <w:top w:val="none" w:sz="0" w:space="0" w:color="auto"/>
        <w:left w:val="none" w:sz="0" w:space="0" w:color="auto"/>
        <w:bottom w:val="none" w:sz="0" w:space="0" w:color="auto"/>
        <w:right w:val="none" w:sz="0" w:space="0" w:color="auto"/>
      </w:divBdr>
      <w:divsChild>
        <w:div w:id="1265384320">
          <w:marLeft w:val="0"/>
          <w:marRight w:val="0"/>
          <w:marTop w:val="0"/>
          <w:marBottom w:val="0"/>
          <w:divBdr>
            <w:top w:val="none" w:sz="0" w:space="0" w:color="auto"/>
            <w:left w:val="none" w:sz="0" w:space="0" w:color="auto"/>
            <w:bottom w:val="none" w:sz="0" w:space="0" w:color="auto"/>
            <w:right w:val="none" w:sz="0" w:space="0" w:color="auto"/>
          </w:divBdr>
          <w:divsChild>
            <w:div w:id="1143817643">
              <w:marLeft w:val="0"/>
              <w:marRight w:val="0"/>
              <w:marTop w:val="0"/>
              <w:marBottom w:val="0"/>
              <w:divBdr>
                <w:top w:val="none" w:sz="0" w:space="0" w:color="auto"/>
                <w:left w:val="none" w:sz="0" w:space="0" w:color="auto"/>
                <w:bottom w:val="none" w:sz="0" w:space="0" w:color="auto"/>
                <w:right w:val="none" w:sz="0" w:space="0" w:color="auto"/>
              </w:divBdr>
              <w:divsChild>
                <w:div w:id="192742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96443">
      <w:bodyDiv w:val="1"/>
      <w:marLeft w:val="0"/>
      <w:marRight w:val="0"/>
      <w:marTop w:val="0"/>
      <w:marBottom w:val="0"/>
      <w:divBdr>
        <w:top w:val="none" w:sz="0" w:space="0" w:color="auto"/>
        <w:left w:val="none" w:sz="0" w:space="0" w:color="auto"/>
        <w:bottom w:val="none" w:sz="0" w:space="0" w:color="auto"/>
        <w:right w:val="none" w:sz="0" w:space="0" w:color="auto"/>
      </w:divBdr>
    </w:div>
    <w:div w:id="721517181">
      <w:bodyDiv w:val="1"/>
      <w:marLeft w:val="0"/>
      <w:marRight w:val="0"/>
      <w:marTop w:val="0"/>
      <w:marBottom w:val="0"/>
      <w:divBdr>
        <w:top w:val="none" w:sz="0" w:space="0" w:color="auto"/>
        <w:left w:val="none" w:sz="0" w:space="0" w:color="auto"/>
        <w:bottom w:val="none" w:sz="0" w:space="0" w:color="auto"/>
        <w:right w:val="none" w:sz="0" w:space="0" w:color="auto"/>
      </w:divBdr>
    </w:div>
    <w:div w:id="751972297">
      <w:bodyDiv w:val="1"/>
      <w:marLeft w:val="0"/>
      <w:marRight w:val="0"/>
      <w:marTop w:val="0"/>
      <w:marBottom w:val="0"/>
      <w:divBdr>
        <w:top w:val="none" w:sz="0" w:space="0" w:color="auto"/>
        <w:left w:val="none" w:sz="0" w:space="0" w:color="auto"/>
        <w:bottom w:val="none" w:sz="0" w:space="0" w:color="auto"/>
        <w:right w:val="none" w:sz="0" w:space="0" w:color="auto"/>
      </w:divBdr>
      <w:divsChild>
        <w:div w:id="2076273095">
          <w:marLeft w:val="0"/>
          <w:marRight w:val="0"/>
          <w:marTop w:val="0"/>
          <w:marBottom w:val="0"/>
          <w:divBdr>
            <w:top w:val="none" w:sz="0" w:space="0" w:color="auto"/>
            <w:left w:val="none" w:sz="0" w:space="0" w:color="auto"/>
            <w:bottom w:val="none" w:sz="0" w:space="0" w:color="auto"/>
            <w:right w:val="none" w:sz="0" w:space="0" w:color="auto"/>
          </w:divBdr>
          <w:divsChild>
            <w:div w:id="139032187">
              <w:marLeft w:val="0"/>
              <w:marRight w:val="0"/>
              <w:marTop w:val="0"/>
              <w:marBottom w:val="0"/>
              <w:divBdr>
                <w:top w:val="none" w:sz="0" w:space="0" w:color="auto"/>
                <w:left w:val="none" w:sz="0" w:space="0" w:color="auto"/>
                <w:bottom w:val="none" w:sz="0" w:space="0" w:color="auto"/>
                <w:right w:val="none" w:sz="0" w:space="0" w:color="auto"/>
              </w:divBdr>
              <w:divsChild>
                <w:div w:id="801969964">
                  <w:marLeft w:val="0"/>
                  <w:marRight w:val="0"/>
                  <w:marTop w:val="0"/>
                  <w:marBottom w:val="0"/>
                  <w:divBdr>
                    <w:top w:val="none" w:sz="0" w:space="0" w:color="auto"/>
                    <w:left w:val="none" w:sz="0" w:space="0" w:color="auto"/>
                    <w:bottom w:val="none" w:sz="0" w:space="0" w:color="auto"/>
                    <w:right w:val="none" w:sz="0" w:space="0" w:color="auto"/>
                  </w:divBdr>
                  <w:divsChild>
                    <w:div w:id="4517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608247">
      <w:bodyDiv w:val="1"/>
      <w:marLeft w:val="0"/>
      <w:marRight w:val="0"/>
      <w:marTop w:val="0"/>
      <w:marBottom w:val="0"/>
      <w:divBdr>
        <w:top w:val="none" w:sz="0" w:space="0" w:color="auto"/>
        <w:left w:val="none" w:sz="0" w:space="0" w:color="auto"/>
        <w:bottom w:val="none" w:sz="0" w:space="0" w:color="auto"/>
        <w:right w:val="none" w:sz="0" w:space="0" w:color="auto"/>
      </w:divBdr>
    </w:div>
    <w:div w:id="786659628">
      <w:bodyDiv w:val="1"/>
      <w:marLeft w:val="0"/>
      <w:marRight w:val="0"/>
      <w:marTop w:val="0"/>
      <w:marBottom w:val="0"/>
      <w:divBdr>
        <w:top w:val="none" w:sz="0" w:space="0" w:color="auto"/>
        <w:left w:val="none" w:sz="0" w:space="0" w:color="auto"/>
        <w:bottom w:val="none" w:sz="0" w:space="0" w:color="auto"/>
        <w:right w:val="none" w:sz="0" w:space="0" w:color="auto"/>
      </w:divBdr>
      <w:divsChild>
        <w:div w:id="119613671">
          <w:marLeft w:val="0"/>
          <w:marRight w:val="0"/>
          <w:marTop w:val="0"/>
          <w:marBottom w:val="0"/>
          <w:divBdr>
            <w:top w:val="none" w:sz="0" w:space="0" w:color="auto"/>
            <w:left w:val="none" w:sz="0" w:space="0" w:color="auto"/>
            <w:bottom w:val="none" w:sz="0" w:space="0" w:color="auto"/>
            <w:right w:val="none" w:sz="0" w:space="0" w:color="auto"/>
          </w:divBdr>
          <w:divsChild>
            <w:div w:id="741173716">
              <w:marLeft w:val="0"/>
              <w:marRight w:val="0"/>
              <w:marTop w:val="0"/>
              <w:marBottom w:val="0"/>
              <w:divBdr>
                <w:top w:val="none" w:sz="0" w:space="0" w:color="auto"/>
                <w:left w:val="none" w:sz="0" w:space="0" w:color="auto"/>
                <w:bottom w:val="none" w:sz="0" w:space="0" w:color="auto"/>
                <w:right w:val="none" w:sz="0" w:space="0" w:color="auto"/>
              </w:divBdr>
              <w:divsChild>
                <w:div w:id="1060136561">
                  <w:marLeft w:val="0"/>
                  <w:marRight w:val="0"/>
                  <w:marTop w:val="0"/>
                  <w:marBottom w:val="0"/>
                  <w:divBdr>
                    <w:top w:val="none" w:sz="0" w:space="0" w:color="auto"/>
                    <w:left w:val="none" w:sz="0" w:space="0" w:color="auto"/>
                    <w:bottom w:val="none" w:sz="0" w:space="0" w:color="auto"/>
                    <w:right w:val="none" w:sz="0" w:space="0" w:color="auto"/>
                  </w:divBdr>
                  <w:divsChild>
                    <w:div w:id="175270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952775">
      <w:bodyDiv w:val="1"/>
      <w:marLeft w:val="0"/>
      <w:marRight w:val="0"/>
      <w:marTop w:val="0"/>
      <w:marBottom w:val="0"/>
      <w:divBdr>
        <w:top w:val="none" w:sz="0" w:space="0" w:color="auto"/>
        <w:left w:val="none" w:sz="0" w:space="0" w:color="auto"/>
        <w:bottom w:val="none" w:sz="0" w:space="0" w:color="auto"/>
        <w:right w:val="none" w:sz="0" w:space="0" w:color="auto"/>
      </w:divBdr>
      <w:divsChild>
        <w:div w:id="359279970">
          <w:marLeft w:val="0"/>
          <w:marRight w:val="0"/>
          <w:marTop w:val="0"/>
          <w:marBottom w:val="0"/>
          <w:divBdr>
            <w:top w:val="none" w:sz="0" w:space="0" w:color="auto"/>
            <w:left w:val="none" w:sz="0" w:space="0" w:color="auto"/>
            <w:bottom w:val="none" w:sz="0" w:space="0" w:color="auto"/>
            <w:right w:val="none" w:sz="0" w:space="0" w:color="auto"/>
          </w:divBdr>
          <w:divsChild>
            <w:div w:id="518352377">
              <w:marLeft w:val="0"/>
              <w:marRight w:val="0"/>
              <w:marTop w:val="0"/>
              <w:marBottom w:val="0"/>
              <w:divBdr>
                <w:top w:val="none" w:sz="0" w:space="0" w:color="auto"/>
                <w:left w:val="none" w:sz="0" w:space="0" w:color="auto"/>
                <w:bottom w:val="none" w:sz="0" w:space="0" w:color="auto"/>
                <w:right w:val="none" w:sz="0" w:space="0" w:color="auto"/>
              </w:divBdr>
              <w:divsChild>
                <w:div w:id="187905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449189">
      <w:bodyDiv w:val="1"/>
      <w:marLeft w:val="0"/>
      <w:marRight w:val="0"/>
      <w:marTop w:val="0"/>
      <w:marBottom w:val="0"/>
      <w:divBdr>
        <w:top w:val="none" w:sz="0" w:space="0" w:color="auto"/>
        <w:left w:val="none" w:sz="0" w:space="0" w:color="auto"/>
        <w:bottom w:val="none" w:sz="0" w:space="0" w:color="auto"/>
        <w:right w:val="none" w:sz="0" w:space="0" w:color="auto"/>
      </w:divBdr>
    </w:div>
    <w:div w:id="850997610">
      <w:bodyDiv w:val="1"/>
      <w:marLeft w:val="0"/>
      <w:marRight w:val="0"/>
      <w:marTop w:val="0"/>
      <w:marBottom w:val="0"/>
      <w:divBdr>
        <w:top w:val="none" w:sz="0" w:space="0" w:color="auto"/>
        <w:left w:val="none" w:sz="0" w:space="0" w:color="auto"/>
        <w:bottom w:val="none" w:sz="0" w:space="0" w:color="auto"/>
        <w:right w:val="none" w:sz="0" w:space="0" w:color="auto"/>
      </w:divBdr>
      <w:divsChild>
        <w:div w:id="1102804164">
          <w:marLeft w:val="0"/>
          <w:marRight w:val="0"/>
          <w:marTop w:val="0"/>
          <w:marBottom w:val="0"/>
          <w:divBdr>
            <w:top w:val="none" w:sz="0" w:space="0" w:color="auto"/>
            <w:left w:val="none" w:sz="0" w:space="0" w:color="auto"/>
            <w:bottom w:val="none" w:sz="0" w:space="0" w:color="auto"/>
            <w:right w:val="none" w:sz="0" w:space="0" w:color="auto"/>
          </w:divBdr>
          <w:divsChild>
            <w:div w:id="1239170334">
              <w:marLeft w:val="0"/>
              <w:marRight w:val="0"/>
              <w:marTop w:val="0"/>
              <w:marBottom w:val="0"/>
              <w:divBdr>
                <w:top w:val="none" w:sz="0" w:space="0" w:color="auto"/>
                <w:left w:val="none" w:sz="0" w:space="0" w:color="auto"/>
                <w:bottom w:val="none" w:sz="0" w:space="0" w:color="auto"/>
                <w:right w:val="none" w:sz="0" w:space="0" w:color="auto"/>
              </w:divBdr>
              <w:divsChild>
                <w:div w:id="1553030559">
                  <w:marLeft w:val="0"/>
                  <w:marRight w:val="0"/>
                  <w:marTop w:val="0"/>
                  <w:marBottom w:val="0"/>
                  <w:divBdr>
                    <w:top w:val="none" w:sz="0" w:space="0" w:color="auto"/>
                    <w:left w:val="none" w:sz="0" w:space="0" w:color="auto"/>
                    <w:bottom w:val="none" w:sz="0" w:space="0" w:color="auto"/>
                    <w:right w:val="none" w:sz="0" w:space="0" w:color="auto"/>
                  </w:divBdr>
                  <w:divsChild>
                    <w:div w:id="99768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860060">
      <w:bodyDiv w:val="1"/>
      <w:marLeft w:val="0"/>
      <w:marRight w:val="0"/>
      <w:marTop w:val="0"/>
      <w:marBottom w:val="0"/>
      <w:divBdr>
        <w:top w:val="none" w:sz="0" w:space="0" w:color="auto"/>
        <w:left w:val="none" w:sz="0" w:space="0" w:color="auto"/>
        <w:bottom w:val="none" w:sz="0" w:space="0" w:color="auto"/>
        <w:right w:val="none" w:sz="0" w:space="0" w:color="auto"/>
      </w:divBdr>
      <w:divsChild>
        <w:div w:id="940842391">
          <w:marLeft w:val="0"/>
          <w:marRight w:val="0"/>
          <w:marTop w:val="0"/>
          <w:marBottom w:val="0"/>
          <w:divBdr>
            <w:top w:val="none" w:sz="0" w:space="0" w:color="auto"/>
            <w:left w:val="none" w:sz="0" w:space="0" w:color="auto"/>
            <w:bottom w:val="none" w:sz="0" w:space="0" w:color="auto"/>
            <w:right w:val="none" w:sz="0" w:space="0" w:color="auto"/>
          </w:divBdr>
          <w:divsChild>
            <w:div w:id="1160778741">
              <w:marLeft w:val="0"/>
              <w:marRight w:val="0"/>
              <w:marTop w:val="0"/>
              <w:marBottom w:val="0"/>
              <w:divBdr>
                <w:top w:val="none" w:sz="0" w:space="0" w:color="auto"/>
                <w:left w:val="none" w:sz="0" w:space="0" w:color="auto"/>
                <w:bottom w:val="none" w:sz="0" w:space="0" w:color="auto"/>
                <w:right w:val="none" w:sz="0" w:space="0" w:color="auto"/>
              </w:divBdr>
              <w:divsChild>
                <w:div w:id="509294114">
                  <w:marLeft w:val="0"/>
                  <w:marRight w:val="0"/>
                  <w:marTop w:val="0"/>
                  <w:marBottom w:val="0"/>
                  <w:divBdr>
                    <w:top w:val="none" w:sz="0" w:space="0" w:color="auto"/>
                    <w:left w:val="none" w:sz="0" w:space="0" w:color="auto"/>
                    <w:bottom w:val="none" w:sz="0" w:space="0" w:color="auto"/>
                    <w:right w:val="none" w:sz="0" w:space="0" w:color="auto"/>
                  </w:divBdr>
                  <w:divsChild>
                    <w:div w:id="133241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263624">
      <w:bodyDiv w:val="1"/>
      <w:marLeft w:val="0"/>
      <w:marRight w:val="0"/>
      <w:marTop w:val="0"/>
      <w:marBottom w:val="0"/>
      <w:divBdr>
        <w:top w:val="none" w:sz="0" w:space="0" w:color="auto"/>
        <w:left w:val="none" w:sz="0" w:space="0" w:color="auto"/>
        <w:bottom w:val="none" w:sz="0" w:space="0" w:color="auto"/>
        <w:right w:val="none" w:sz="0" w:space="0" w:color="auto"/>
      </w:divBdr>
    </w:div>
    <w:div w:id="970861518">
      <w:bodyDiv w:val="1"/>
      <w:marLeft w:val="0"/>
      <w:marRight w:val="0"/>
      <w:marTop w:val="0"/>
      <w:marBottom w:val="0"/>
      <w:divBdr>
        <w:top w:val="none" w:sz="0" w:space="0" w:color="auto"/>
        <w:left w:val="none" w:sz="0" w:space="0" w:color="auto"/>
        <w:bottom w:val="none" w:sz="0" w:space="0" w:color="auto"/>
        <w:right w:val="none" w:sz="0" w:space="0" w:color="auto"/>
      </w:divBdr>
    </w:div>
    <w:div w:id="975717289">
      <w:bodyDiv w:val="1"/>
      <w:marLeft w:val="0"/>
      <w:marRight w:val="0"/>
      <w:marTop w:val="0"/>
      <w:marBottom w:val="0"/>
      <w:divBdr>
        <w:top w:val="none" w:sz="0" w:space="0" w:color="auto"/>
        <w:left w:val="none" w:sz="0" w:space="0" w:color="auto"/>
        <w:bottom w:val="none" w:sz="0" w:space="0" w:color="auto"/>
        <w:right w:val="none" w:sz="0" w:space="0" w:color="auto"/>
      </w:divBdr>
      <w:divsChild>
        <w:div w:id="645160071">
          <w:marLeft w:val="0"/>
          <w:marRight w:val="0"/>
          <w:marTop w:val="0"/>
          <w:marBottom w:val="0"/>
          <w:divBdr>
            <w:top w:val="none" w:sz="0" w:space="0" w:color="auto"/>
            <w:left w:val="none" w:sz="0" w:space="0" w:color="auto"/>
            <w:bottom w:val="none" w:sz="0" w:space="0" w:color="auto"/>
            <w:right w:val="none" w:sz="0" w:space="0" w:color="auto"/>
          </w:divBdr>
          <w:divsChild>
            <w:div w:id="451897619">
              <w:marLeft w:val="0"/>
              <w:marRight w:val="0"/>
              <w:marTop w:val="0"/>
              <w:marBottom w:val="0"/>
              <w:divBdr>
                <w:top w:val="none" w:sz="0" w:space="0" w:color="auto"/>
                <w:left w:val="none" w:sz="0" w:space="0" w:color="auto"/>
                <w:bottom w:val="none" w:sz="0" w:space="0" w:color="auto"/>
                <w:right w:val="none" w:sz="0" w:space="0" w:color="auto"/>
              </w:divBdr>
              <w:divsChild>
                <w:div w:id="1220820093">
                  <w:marLeft w:val="0"/>
                  <w:marRight w:val="0"/>
                  <w:marTop w:val="0"/>
                  <w:marBottom w:val="0"/>
                  <w:divBdr>
                    <w:top w:val="none" w:sz="0" w:space="0" w:color="auto"/>
                    <w:left w:val="none" w:sz="0" w:space="0" w:color="auto"/>
                    <w:bottom w:val="none" w:sz="0" w:space="0" w:color="auto"/>
                    <w:right w:val="none" w:sz="0" w:space="0" w:color="auto"/>
                  </w:divBdr>
                  <w:divsChild>
                    <w:div w:id="18073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279208">
      <w:bodyDiv w:val="1"/>
      <w:marLeft w:val="0"/>
      <w:marRight w:val="0"/>
      <w:marTop w:val="0"/>
      <w:marBottom w:val="0"/>
      <w:divBdr>
        <w:top w:val="none" w:sz="0" w:space="0" w:color="auto"/>
        <w:left w:val="none" w:sz="0" w:space="0" w:color="auto"/>
        <w:bottom w:val="none" w:sz="0" w:space="0" w:color="auto"/>
        <w:right w:val="none" w:sz="0" w:space="0" w:color="auto"/>
      </w:divBdr>
      <w:divsChild>
        <w:div w:id="1656908602">
          <w:marLeft w:val="0"/>
          <w:marRight w:val="0"/>
          <w:marTop w:val="0"/>
          <w:marBottom w:val="0"/>
          <w:divBdr>
            <w:top w:val="none" w:sz="0" w:space="0" w:color="auto"/>
            <w:left w:val="none" w:sz="0" w:space="0" w:color="auto"/>
            <w:bottom w:val="none" w:sz="0" w:space="0" w:color="auto"/>
            <w:right w:val="none" w:sz="0" w:space="0" w:color="auto"/>
          </w:divBdr>
          <w:divsChild>
            <w:div w:id="1135875453">
              <w:marLeft w:val="0"/>
              <w:marRight w:val="0"/>
              <w:marTop w:val="0"/>
              <w:marBottom w:val="0"/>
              <w:divBdr>
                <w:top w:val="none" w:sz="0" w:space="0" w:color="auto"/>
                <w:left w:val="none" w:sz="0" w:space="0" w:color="auto"/>
                <w:bottom w:val="none" w:sz="0" w:space="0" w:color="auto"/>
                <w:right w:val="none" w:sz="0" w:space="0" w:color="auto"/>
              </w:divBdr>
              <w:divsChild>
                <w:div w:id="299000303">
                  <w:marLeft w:val="0"/>
                  <w:marRight w:val="0"/>
                  <w:marTop w:val="0"/>
                  <w:marBottom w:val="0"/>
                  <w:divBdr>
                    <w:top w:val="none" w:sz="0" w:space="0" w:color="auto"/>
                    <w:left w:val="none" w:sz="0" w:space="0" w:color="auto"/>
                    <w:bottom w:val="none" w:sz="0" w:space="0" w:color="auto"/>
                    <w:right w:val="none" w:sz="0" w:space="0" w:color="auto"/>
                  </w:divBdr>
                  <w:divsChild>
                    <w:div w:id="172074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068768">
      <w:bodyDiv w:val="1"/>
      <w:marLeft w:val="0"/>
      <w:marRight w:val="0"/>
      <w:marTop w:val="0"/>
      <w:marBottom w:val="0"/>
      <w:divBdr>
        <w:top w:val="none" w:sz="0" w:space="0" w:color="auto"/>
        <w:left w:val="none" w:sz="0" w:space="0" w:color="auto"/>
        <w:bottom w:val="none" w:sz="0" w:space="0" w:color="auto"/>
        <w:right w:val="none" w:sz="0" w:space="0" w:color="auto"/>
      </w:divBdr>
    </w:div>
    <w:div w:id="1007295129">
      <w:bodyDiv w:val="1"/>
      <w:marLeft w:val="0"/>
      <w:marRight w:val="0"/>
      <w:marTop w:val="0"/>
      <w:marBottom w:val="0"/>
      <w:divBdr>
        <w:top w:val="none" w:sz="0" w:space="0" w:color="auto"/>
        <w:left w:val="none" w:sz="0" w:space="0" w:color="auto"/>
        <w:bottom w:val="none" w:sz="0" w:space="0" w:color="auto"/>
        <w:right w:val="none" w:sz="0" w:space="0" w:color="auto"/>
      </w:divBdr>
      <w:divsChild>
        <w:div w:id="794830775">
          <w:marLeft w:val="0"/>
          <w:marRight w:val="0"/>
          <w:marTop w:val="0"/>
          <w:marBottom w:val="0"/>
          <w:divBdr>
            <w:top w:val="none" w:sz="0" w:space="0" w:color="auto"/>
            <w:left w:val="none" w:sz="0" w:space="0" w:color="auto"/>
            <w:bottom w:val="none" w:sz="0" w:space="0" w:color="auto"/>
            <w:right w:val="none" w:sz="0" w:space="0" w:color="auto"/>
          </w:divBdr>
          <w:divsChild>
            <w:div w:id="969554242">
              <w:marLeft w:val="0"/>
              <w:marRight w:val="0"/>
              <w:marTop w:val="0"/>
              <w:marBottom w:val="0"/>
              <w:divBdr>
                <w:top w:val="none" w:sz="0" w:space="0" w:color="auto"/>
                <w:left w:val="none" w:sz="0" w:space="0" w:color="auto"/>
                <w:bottom w:val="none" w:sz="0" w:space="0" w:color="auto"/>
                <w:right w:val="none" w:sz="0" w:space="0" w:color="auto"/>
              </w:divBdr>
              <w:divsChild>
                <w:div w:id="116254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136539">
      <w:bodyDiv w:val="1"/>
      <w:marLeft w:val="0"/>
      <w:marRight w:val="0"/>
      <w:marTop w:val="0"/>
      <w:marBottom w:val="0"/>
      <w:divBdr>
        <w:top w:val="none" w:sz="0" w:space="0" w:color="auto"/>
        <w:left w:val="none" w:sz="0" w:space="0" w:color="auto"/>
        <w:bottom w:val="none" w:sz="0" w:space="0" w:color="auto"/>
        <w:right w:val="none" w:sz="0" w:space="0" w:color="auto"/>
      </w:divBdr>
    </w:div>
    <w:div w:id="1052005058">
      <w:bodyDiv w:val="1"/>
      <w:marLeft w:val="0"/>
      <w:marRight w:val="0"/>
      <w:marTop w:val="0"/>
      <w:marBottom w:val="0"/>
      <w:divBdr>
        <w:top w:val="none" w:sz="0" w:space="0" w:color="auto"/>
        <w:left w:val="none" w:sz="0" w:space="0" w:color="auto"/>
        <w:bottom w:val="none" w:sz="0" w:space="0" w:color="auto"/>
        <w:right w:val="none" w:sz="0" w:space="0" w:color="auto"/>
      </w:divBdr>
    </w:div>
    <w:div w:id="1098333595">
      <w:bodyDiv w:val="1"/>
      <w:marLeft w:val="0"/>
      <w:marRight w:val="0"/>
      <w:marTop w:val="0"/>
      <w:marBottom w:val="0"/>
      <w:divBdr>
        <w:top w:val="none" w:sz="0" w:space="0" w:color="auto"/>
        <w:left w:val="none" w:sz="0" w:space="0" w:color="auto"/>
        <w:bottom w:val="none" w:sz="0" w:space="0" w:color="auto"/>
        <w:right w:val="none" w:sz="0" w:space="0" w:color="auto"/>
      </w:divBdr>
    </w:div>
    <w:div w:id="1106389829">
      <w:bodyDiv w:val="1"/>
      <w:marLeft w:val="0"/>
      <w:marRight w:val="0"/>
      <w:marTop w:val="0"/>
      <w:marBottom w:val="0"/>
      <w:divBdr>
        <w:top w:val="none" w:sz="0" w:space="0" w:color="auto"/>
        <w:left w:val="none" w:sz="0" w:space="0" w:color="auto"/>
        <w:bottom w:val="none" w:sz="0" w:space="0" w:color="auto"/>
        <w:right w:val="none" w:sz="0" w:space="0" w:color="auto"/>
      </w:divBdr>
    </w:div>
    <w:div w:id="1152525634">
      <w:bodyDiv w:val="1"/>
      <w:marLeft w:val="0"/>
      <w:marRight w:val="0"/>
      <w:marTop w:val="0"/>
      <w:marBottom w:val="0"/>
      <w:divBdr>
        <w:top w:val="none" w:sz="0" w:space="0" w:color="auto"/>
        <w:left w:val="none" w:sz="0" w:space="0" w:color="auto"/>
        <w:bottom w:val="none" w:sz="0" w:space="0" w:color="auto"/>
        <w:right w:val="none" w:sz="0" w:space="0" w:color="auto"/>
      </w:divBdr>
    </w:div>
    <w:div w:id="1157958714">
      <w:bodyDiv w:val="1"/>
      <w:marLeft w:val="0"/>
      <w:marRight w:val="0"/>
      <w:marTop w:val="0"/>
      <w:marBottom w:val="0"/>
      <w:divBdr>
        <w:top w:val="none" w:sz="0" w:space="0" w:color="auto"/>
        <w:left w:val="none" w:sz="0" w:space="0" w:color="auto"/>
        <w:bottom w:val="none" w:sz="0" w:space="0" w:color="auto"/>
        <w:right w:val="none" w:sz="0" w:space="0" w:color="auto"/>
      </w:divBdr>
      <w:divsChild>
        <w:div w:id="185600306">
          <w:marLeft w:val="0"/>
          <w:marRight w:val="0"/>
          <w:marTop w:val="0"/>
          <w:marBottom w:val="0"/>
          <w:divBdr>
            <w:top w:val="none" w:sz="0" w:space="0" w:color="auto"/>
            <w:left w:val="none" w:sz="0" w:space="0" w:color="auto"/>
            <w:bottom w:val="none" w:sz="0" w:space="0" w:color="auto"/>
            <w:right w:val="none" w:sz="0" w:space="0" w:color="auto"/>
          </w:divBdr>
          <w:divsChild>
            <w:div w:id="791633086">
              <w:marLeft w:val="0"/>
              <w:marRight w:val="0"/>
              <w:marTop w:val="0"/>
              <w:marBottom w:val="0"/>
              <w:divBdr>
                <w:top w:val="none" w:sz="0" w:space="0" w:color="auto"/>
                <w:left w:val="none" w:sz="0" w:space="0" w:color="auto"/>
                <w:bottom w:val="none" w:sz="0" w:space="0" w:color="auto"/>
                <w:right w:val="none" w:sz="0" w:space="0" w:color="auto"/>
              </w:divBdr>
              <w:divsChild>
                <w:div w:id="1104610469">
                  <w:marLeft w:val="0"/>
                  <w:marRight w:val="0"/>
                  <w:marTop w:val="0"/>
                  <w:marBottom w:val="0"/>
                  <w:divBdr>
                    <w:top w:val="none" w:sz="0" w:space="0" w:color="auto"/>
                    <w:left w:val="none" w:sz="0" w:space="0" w:color="auto"/>
                    <w:bottom w:val="none" w:sz="0" w:space="0" w:color="auto"/>
                    <w:right w:val="none" w:sz="0" w:space="0" w:color="auto"/>
                  </w:divBdr>
                  <w:divsChild>
                    <w:div w:id="82073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536975">
      <w:bodyDiv w:val="1"/>
      <w:marLeft w:val="0"/>
      <w:marRight w:val="0"/>
      <w:marTop w:val="0"/>
      <w:marBottom w:val="0"/>
      <w:divBdr>
        <w:top w:val="none" w:sz="0" w:space="0" w:color="auto"/>
        <w:left w:val="none" w:sz="0" w:space="0" w:color="auto"/>
        <w:bottom w:val="none" w:sz="0" w:space="0" w:color="auto"/>
        <w:right w:val="none" w:sz="0" w:space="0" w:color="auto"/>
      </w:divBdr>
    </w:div>
    <w:div w:id="1235356589">
      <w:bodyDiv w:val="1"/>
      <w:marLeft w:val="0"/>
      <w:marRight w:val="0"/>
      <w:marTop w:val="0"/>
      <w:marBottom w:val="0"/>
      <w:divBdr>
        <w:top w:val="none" w:sz="0" w:space="0" w:color="auto"/>
        <w:left w:val="none" w:sz="0" w:space="0" w:color="auto"/>
        <w:bottom w:val="none" w:sz="0" w:space="0" w:color="auto"/>
        <w:right w:val="none" w:sz="0" w:space="0" w:color="auto"/>
      </w:divBdr>
    </w:div>
    <w:div w:id="1236816117">
      <w:bodyDiv w:val="1"/>
      <w:marLeft w:val="0"/>
      <w:marRight w:val="0"/>
      <w:marTop w:val="0"/>
      <w:marBottom w:val="0"/>
      <w:divBdr>
        <w:top w:val="none" w:sz="0" w:space="0" w:color="auto"/>
        <w:left w:val="none" w:sz="0" w:space="0" w:color="auto"/>
        <w:bottom w:val="none" w:sz="0" w:space="0" w:color="auto"/>
        <w:right w:val="none" w:sz="0" w:space="0" w:color="auto"/>
      </w:divBdr>
    </w:div>
    <w:div w:id="1287617858">
      <w:bodyDiv w:val="1"/>
      <w:marLeft w:val="0"/>
      <w:marRight w:val="0"/>
      <w:marTop w:val="0"/>
      <w:marBottom w:val="0"/>
      <w:divBdr>
        <w:top w:val="none" w:sz="0" w:space="0" w:color="auto"/>
        <w:left w:val="none" w:sz="0" w:space="0" w:color="auto"/>
        <w:bottom w:val="none" w:sz="0" w:space="0" w:color="auto"/>
        <w:right w:val="none" w:sz="0" w:space="0" w:color="auto"/>
      </w:divBdr>
    </w:div>
    <w:div w:id="1302072435">
      <w:bodyDiv w:val="1"/>
      <w:marLeft w:val="0"/>
      <w:marRight w:val="0"/>
      <w:marTop w:val="0"/>
      <w:marBottom w:val="0"/>
      <w:divBdr>
        <w:top w:val="none" w:sz="0" w:space="0" w:color="auto"/>
        <w:left w:val="none" w:sz="0" w:space="0" w:color="auto"/>
        <w:bottom w:val="none" w:sz="0" w:space="0" w:color="auto"/>
        <w:right w:val="none" w:sz="0" w:space="0" w:color="auto"/>
      </w:divBdr>
    </w:div>
    <w:div w:id="1321083757">
      <w:bodyDiv w:val="1"/>
      <w:marLeft w:val="0"/>
      <w:marRight w:val="0"/>
      <w:marTop w:val="0"/>
      <w:marBottom w:val="0"/>
      <w:divBdr>
        <w:top w:val="none" w:sz="0" w:space="0" w:color="auto"/>
        <w:left w:val="none" w:sz="0" w:space="0" w:color="auto"/>
        <w:bottom w:val="none" w:sz="0" w:space="0" w:color="auto"/>
        <w:right w:val="none" w:sz="0" w:space="0" w:color="auto"/>
      </w:divBdr>
    </w:div>
    <w:div w:id="1328900136">
      <w:bodyDiv w:val="1"/>
      <w:marLeft w:val="0"/>
      <w:marRight w:val="0"/>
      <w:marTop w:val="0"/>
      <w:marBottom w:val="0"/>
      <w:divBdr>
        <w:top w:val="none" w:sz="0" w:space="0" w:color="auto"/>
        <w:left w:val="none" w:sz="0" w:space="0" w:color="auto"/>
        <w:bottom w:val="none" w:sz="0" w:space="0" w:color="auto"/>
        <w:right w:val="none" w:sz="0" w:space="0" w:color="auto"/>
      </w:divBdr>
    </w:div>
    <w:div w:id="1370957483">
      <w:bodyDiv w:val="1"/>
      <w:marLeft w:val="0"/>
      <w:marRight w:val="0"/>
      <w:marTop w:val="0"/>
      <w:marBottom w:val="0"/>
      <w:divBdr>
        <w:top w:val="none" w:sz="0" w:space="0" w:color="auto"/>
        <w:left w:val="none" w:sz="0" w:space="0" w:color="auto"/>
        <w:bottom w:val="none" w:sz="0" w:space="0" w:color="auto"/>
        <w:right w:val="none" w:sz="0" w:space="0" w:color="auto"/>
      </w:divBdr>
      <w:divsChild>
        <w:div w:id="566915866">
          <w:marLeft w:val="0"/>
          <w:marRight w:val="0"/>
          <w:marTop w:val="0"/>
          <w:marBottom w:val="0"/>
          <w:divBdr>
            <w:top w:val="none" w:sz="0" w:space="0" w:color="auto"/>
            <w:left w:val="none" w:sz="0" w:space="0" w:color="auto"/>
            <w:bottom w:val="none" w:sz="0" w:space="0" w:color="auto"/>
            <w:right w:val="none" w:sz="0" w:space="0" w:color="auto"/>
          </w:divBdr>
          <w:divsChild>
            <w:div w:id="525557164">
              <w:marLeft w:val="0"/>
              <w:marRight w:val="0"/>
              <w:marTop w:val="0"/>
              <w:marBottom w:val="0"/>
              <w:divBdr>
                <w:top w:val="none" w:sz="0" w:space="0" w:color="auto"/>
                <w:left w:val="none" w:sz="0" w:space="0" w:color="auto"/>
                <w:bottom w:val="none" w:sz="0" w:space="0" w:color="auto"/>
                <w:right w:val="none" w:sz="0" w:space="0" w:color="auto"/>
              </w:divBdr>
              <w:divsChild>
                <w:div w:id="993681392">
                  <w:marLeft w:val="0"/>
                  <w:marRight w:val="0"/>
                  <w:marTop w:val="0"/>
                  <w:marBottom w:val="0"/>
                  <w:divBdr>
                    <w:top w:val="none" w:sz="0" w:space="0" w:color="auto"/>
                    <w:left w:val="none" w:sz="0" w:space="0" w:color="auto"/>
                    <w:bottom w:val="none" w:sz="0" w:space="0" w:color="auto"/>
                    <w:right w:val="none" w:sz="0" w:space="0" w:color="auto"/>
                  </w:divBdr>
                  <w:divsChild>
                    <w:div w:id="8618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800772">
      <w:bodyDiv w:val="1"/>
      <w:marLeft w:val="0"/>
      <w:marRight w:val="0"/>
      <w:marTop w:val="0"/>
      <w:marBottom w:val="0"/>
      <w:divBdr>
        <w:top w:val="none" w:sz="0" w:space="0" w:color="auto"/>
        <w:left w:val="none" w:sz="0" w:space="0" w:color="auto"/>
        <w:bottom w:val="none" w:sz="0" w:space="0" w:color="auto"/>
        <w:right w:val="none" w:sz="0" w:space="0" w:color="auto"/>
      </w:divBdr>
    </w:div>
    <w:div w:id="1429496345">
      <w:bodyDiv w:val="1"/>
      <w:marLeft w:val="0"/>
      <w:marRight w:val="0"/>
      <w:marTop w:val="0"/>
      <w:marBottom w:val="0"/>
      <w:divBdr>
        <w:top w:val="none" w:sz="0" w:space="0" w:color="auto"/>
        <w:left w:val="none" w:sz="0" w:space="0" w:color="auto"/>
        <w:bottom w:val="none" w:sz="0" w:space="0" w:color="auto"/>
        <w:right w:val="none" w:sz="0" w:space="0" w:color="auto"/>
      </w:divBdr>
    </w:div>
    <w:div w:id="1462771755">
      <w:bodyDiv w:val="1"/>
      <w:marLeft w:val="0"/>
      <w:marRight w:val="0"/>
      <w:marTop w:val="0"/>
      <w:marBottom w:val="0"/>
      <w:divBdr>
        <w:top w:val="none" w:sz="0" w:space="0" w:color="auto"/>
        <w:left w:val="none" w:sz="0" w:space="0" w:color="auto"/>
        <w:bottom w:val="none" w:sz="0" w:space="0" w:color="auto"/>
        <w:right w:val="none" w:sz="0" w:space="0" w:color="auto"/>
      </w:divBdr>
    </w:div>
    <w:div w:id="1512068047">
      <w:bodyDiv w:val="1"/>
      <w:marLeft w:val="0"/>
      <w:marRight w:val="0"/>
      <w:marTop w:val="0"/>
      <w:marBottom w:val="0"/>
      <w:divBdr>
        <w:top w:val="none" w:sz="0" w:space="0" w:color="auto"/>
        <w:left w:val="none" w:sz="0" w:space="0" w:color="auto"/>
        <w:bottom w:val="none" w:sz="0" w:space="0" w:color="auto"/>
        <w:right w:val="none" w:sz="0" w:space="0" w:color="auto"/>
      </w:divBdr>
    </w:div>
    <w:div w:id="1535733069">
      <w:bodyDiv w:val="1"/>
      <w:marLeft w:val="0"/>
      <w:marRight w:val="0"/>
      <w:marTop w:val="0"/>
      <w:marBottom w:val="0"/>
      <w:divBdr>
        <w:top w:val="none" w:sz="0" w:space="0" w:color="auto"/>
        <w:left w:val="none" w:sz="0" w:space="0" w:color="auto"/>
        <w:bottom w:val="none" w:sz="0" w:space="0" w:color="auto"/>
        <w:right w:val="none" w:sz="0" w:space="0" w:color="auto"/>
      </w:divBdr>
      <w:divsChild>
        <w:div w:id="1797677072">
          <w:marLeft w:val="0"/>
          <w:marRight w:val="0"/>
          <w:marTop w:val="0"/>
          <w:marBottom w:val="0"/>
          <w:divBdr>
            <w:top w:val="none" w:sz="0" w:space="0" w:color="auto"/>
            <w:left w:val="none" w:sz="0" w:space="0" w:color="auto"/>
            <w:bottom w:val="none" w:sz="0" w:space="0" w:color="auto"/>
            <w:right w:val="none" w:sz="0" w:space="0" w:color="auto"/>
          </w:divBdr>
          <w:divsChild>
            <w:div w:id="253249749">
              <w:marLeft w:val="0"/>
              <w:marRight w:val="0"/>
              <w:marTop w:val="0"/>
              <w:marBottom w:val="0"/>
              <w:divBdr>
                <w:top w:val="none" w:sz="0" w:space="0" w:color="auto"/>
                <w:left w:val="none" w:sz="0" w:space="0" w:color="auto"/>
                <w:bottom w:val="none" w:sz="0" w:space="0" w:color="auto"/>
                <w:right w:val="none" w:sz="0" w:space="0" w:color="auto"/>
              </w:divBdr>
              <w:divsChild>
                <w:div w:id="340742160">
                  <w:marLeft w:val="0"/>
                  <w:marRight w:val="0"/>
                  <w:marTop w:val="0"/>
                  <w:marBottom w:val="0"/>
                  <w:divBdr>
                    <w:top w:val="none" w:sz="0" w:space="0" w:color="auto"/>
                    <w:left w:val="none" w:sz="0" w:space="0" w:color="auto"/>
                    <w:bottom w:val="none" w:sz="0" w:space="0" w:color="auto"/>
                    <w:right w:val="none" w:sz="0" w:space="0" w:color="auto"/>
                  </w:divBdr>
                </w:div>
              </w:divsChild>
            </w:div>
            <w:div w:id="262036756">
              <w:marLeft w:val="0"/>
              <w:marRight w:val="0"/>
              <w:marTop w:val="0"/>
              <w:marBottom w:val="0"/>
              <w:divBdr>
                <w:top w:val="none" w:sz="0" w:space="0" w:color="auto"/>
                <w:left w:val="none" w:sz="0" w:space="0" w:color="auto"/>
                <w:bottom w:val="none" w:sz="0" w:space="0" w:color="auto"/>
                <w:right w:val="none" w:sz="0" w:space="0" w:color="auto"/>
              </w:divBdr>
              <w:divsChild>
                <w:div w:id="1175071213">
                  <w:marLeft w:val="0"/>
                  <w:marRight w:val="0"/>
                  <w:marTop w:val="0"/>
                  <w:marBottom w:val="0"/>
                  <w:divBdr>
                    <w:top w:val="none" w:sz="0" w:space="0" w:color="auto"/>
                    <w:left w:val="none" w:sz="0" w:space="0" w:color="auto"/>
                    <w:bottom w:val="none" w:sz="0" w:space="0" w:color="auto"/>
                    <w:right w:val="none" w:sz="0" w:space="0" w:color="auto"/>
                  </w:divBdr>
                </w:div>
              </w:divsChild>
            </w:div>
            <w:div w:id="322781821">
              <w:marLeft w:val="0"/>
              <w:marRight w:val="0"/>
              <w:marTop w:val="0"/>
              <w:marBottom w:val="0"/>
              <w:divBdr>
                <w:top w:val="none" w:sz="0" w:space="0" w:color="auto"/>
                <w:left w:val="none" w:sz="0" w:space="0" w:color="auto"/>
                <w:bottom w:val="none" w:sz="0" w:space="0" w:color="auto"/>
                <w:right w:val="none" w:sz="0" w:space="0" w:color="auto"/>
              </w:divBdr>
              <w:divsChild>
                <w:div w:id="1727871701">
                  <w:marLeft w:val="0"/>
                  <w:marRight w:val="0"/>
                  <w:marTop w:val="0"/>
                  <w:marBottom w:val="0"/>
                  <w:divBdr>
                    <w:top w:val="none" w:sz="0" w:space="0" w:color="auto"/>
                    <w:left w:val="none" w:sz="0" w:space="0" w:color="auto"/>
                    <w:bottom w:val="none" w:sz="0" w:space="0" w:color="auto"/>
                    <w:right w:val="none" w:sz="0" w:space="0" w:color="auto"/>
                  </w:divBdr>
                </w:div>
              </w:divsChild>
            </w:div>
            <w:div w:id="338168100">
              <w:marLeft w:val="0"/>
              <w:marRight w:val="0"/>
              <w:marTop w:val="0"/>
              <w:marBottom w:val="0"/>
              <w:divBdr>
                <w:top w:val="none" w:sz="0" w:space="0" w:color="auto"/>
                <w:left w:val="none" w:sz="0" w:space="0" w:color="auto"/>
                <w:bottom w:val="none" w:sz="0" w:space="0" w:color="auto"/>
                <w:right w:val="none" w:sz="0" w:space="0" w:color="auto"/>
              </w:divBdr>
              <w:divsChild>
                <w:div w:id="1696300915">
                  <w:marLeft w:val="0"/>
                  <w:marRight w:val="0"/>
                  <w:marTop w:val="0"/>
                  <w:marBottom w:val="0"/>
                  <w:divBdr>
                    <w:top w:val="none" w:sz="0" w:space="0" w:color="auto"/>
                    <w:left w:val="none" w:sz="0" w:space="0" w:color="auto"/>
                    <w:bottom w:val="none" w:sz="0" w:space="0" w:color="auto"/>
                    <w:right w:val="none" w:sz="0" w:space="0" w:color="auto"/>
                  </w:divBdr>
                </w:div>
              </w:divsChild>
            </w:div>
            <w:div w:id="364058591">
              <w:marLeft w:val="0"/>
              <w:marRight w:val="0"/>
              <w:marTop w:val="0"/>
              <w:marBottom w:val="0"/>
              <w:divBdr>
                <w:top w:val="none" w:sz="0" w:space="0" w:color="auto"/>
                <w:left w:val="none" w:sz="0" w:space="0" w:color="auto"/>
                <w:bottom w:val="none" w:sz="0" w:space="0" w:color="auto"/>
                <w:right w:val="none" w:sz="0" w:space="0" w:color="auto"/>
              </w:divBdr>
              <w:divsChild>
                <w:div w:id="1007174494">
                  <w:marLeft w:val="0"/>
                  <w:marRight w:val="0"/>
                  <w:marTop w:val="0"/>
                  <w:marBottom w:val="0"/>
                  <w:divBdr>
                    <w:top w:val="none" w:sz="0" w:space="0" w:color="auto"/>
                    <w:left w:val="none" w:sz="0" w:space="0" w:color="auto"/>
                    <w:bottom w:val="none" w:sz="0" w:space="0" w:color="auto"/>
                    <w:right w:val="none" w:sz="0" w:space="0" w:color="auto"/>
                  </w:divBdr>
                </w:div>
              </w:divsChild>
            </w:div>
            <w:div w:id="370883715">
              <w:marLeft w:val="0"/>
              <w:marRight w:val="0"/>
              <w:marTop w:val="0"/>
              <w:marBottom w:val="0"/>
              <w:divBdr>
                <w:top w:val="none" w:sz="0" w:space="0" w:color="auto"/>
                <w:left w:val="none" w:sz="0" w:space="0" w:color="auto"/>
                <w:bottom w:val="none" w:sz="0" w:space="0" w:color="auto"/>
                <w:right w:val="none" w:sz="0" w:space="0" w:color="auto"/>
              </w:divBdr>
              <w:divsChild>
                <w:div w:id="2047635301">
                  <w:marLeft w:val="0"/>
                  <w:marRight w:val="0"/>
                  <w:marTop w:val="0"/>
                  <w:marBottom w:val="0"/>
                  <w:divBdr>
                    <w:top w:val="none" w:sz="0" w:space="0" w:color="auto"/>
                    <w:left w:val="none" w:sz="0" w:space="0" w:color="auto"/>
                    <w:bottom w:val="none" w:sz="0" w:space="0" w:color="auto"/>
                    <w:right w:val="none" w:sz="0" w:space="0" w:color="auto"/>
                  </w:divBdr>
                </w:div>
              </w:divsChild>
            </w:div>
            <w:div w:id="462887329">
              <w:marLeft w:val="0"/>
              <w:marRight w:val="0"/>
              <w:marTop w:val="0"/>
              <w:marBottom w:val="0"/>
              <w:divBdr>
                <w:top w:val="none" w:sz="0" w:space="0" w:color="auto"/>
                <w:left w:val="none" w:sz="0" w:space="0" w:color="auto"/>
                <w:bottom w:val="none" w:sz="0" w:space="0" w:color="auto"/>
                <w:right w:val="none" w:sz="0" w:space="0" w:color="auto"/>
              </w:divBdr>
              <w:divsChild>
                <w:div w:id="286090551">
                  <w:marLeft w:val="0"/>
                  <w:marRight w:val="0"/>
                  <w:marTop w:val="0"/>
                  <w:marBottom w:val="0"/>
                  <w:divBdr>
                    <w:top w:val="none" w:sz="0" w:space="0" w:color="auto"/>
                    <w:left w:val="none" w:sz="0" w:space="0" w:color="auto"/>
                    <w:bottom w:val="none" w:sz="0" w:space="0" w:color="auto"/>
                    <w:right w:val="none" w:sz="0" w:space="0" w:color="auto"/>
                  </w:divBdr>
                </w:div>
              </w:divsChild>
            </w:div>
            <w:div w:id="481582175">
              <w:marLeft w:val="0"/>
              <w:marRight w:val="0"/>
              <w:marTop w:val="0"/>
              <w:marBottom w:val="0"/>
              <w:divBdr>
                <w:top w:val="none" w:sz="0" w:space="0" w:color="auto"/>
                <w:left w:val="none" w:sz="0" w:space="0" w:color="auto"/>
                <w:bottom w:val="none" w:sz="0" w:space="0" w:color="auto"/>
                <w:right w:val="none" w:sz="0" w:space="0" w:color="auto"/>
              </w:divBdr>
              <w:divsChild>
                <w:div w:id="2058890020">
                  <w:marLeft w:val="0"/>
                  <w:marRight w:val="0"/>
                  <w:marTop w:val="0"/>
                  <w:marBottom w:val="0"/>
                  <w:divBdr>
                    <w:top w:val="none" w:sz="0" w:space="0" w:color="auto"/>
                    <w:left w:val="none" w:sz="0" w:space="0" w:color="auto"/>
                    <w:bottom w:val="none" w:sz="0" w:space="0" w:color="auto"/>
                    <w:right w:val="none" w:sz="0" w:space="0" w:color="auto"/>
                  </w:divBdr>
                </w:div>
              </w:divsChild>
            </w:div>
            <w:div w:id="527566448">
              <w:marLeft w:val="0"/>
              <w:marRight w:val="0"/>
              <w:marTop w:val="0"/>
              <w:marBottom w:val="0"/>
              <w:divBdr>
                <w:top w:val="none" w:sz="0" w:space="0" w:color="auto"/>
                <w:left w:val="none" w:sz="0" w:space="0" w:color="auto"/>
                <w:bottom w:val="none" w:sz="0" w:space="0" w:color="auto"/>
                <w:right w:val="none" w:sz="0" w:space="0" w:color="auto"/>
              </w:divBdr>
              <w:divsChild>
                <w:div w:id="831218836">
                  <w:marLeft w:val="0"/>
                  <w:marRight w:val="0"/>
                  <w:marTop w:val="0"/>
                  <w:marBottom w:val="0"/>
                  <w:divBdr>
                    <w:top w:val="none" w:sz="0" w:space="0" w:color="auto"/>
                    <w:left w:val="none" w:sz="0" w:space="0" w:color="auto"/>
                    <w:bottom w:val="none" w:sz="0" w:space="0" w:color="auto"/>
                    <w:right w:val="none" w:sz="0" w:space="0" w:color="auto"/>
                  </w:divBdr>
                </w:div>
              </w:divsChild>
            </w:div>
            <w:div w:id="649138711">
              <w:marLeft w:val="0"/>
              <w:marRight w:val="0"/>
              <w:marTop w:val="0"/>
              <w:marBottom w:val="0"/>
              <w:divBdr>
                <w:top w:val="none" w:sz="0" w:space="0" w:color="auto"/>
                <w:left w:val="none" w:sz="0" w:space="0" w:color="auto"/>
                <w:bottom w:val="none" w:sz="0" w:space="0" w:color="auto"/>
                <w:right w:val="none" w:sz="0" w:space="0" w:color="auto"/>
              </w:divBdr>
              <w:divsChild>
                <w:div w:id="561521037">
                  <w:marLeft w:val="0"/>
                  <w:marRight w:val="0"/>
                  <w:marTop w:val="0"/>
                  <w:marBottom w:val="0"/>
                  <w:divBdr>
                    <w:top w:val="none" w:sz="0" w:space="0" w:color="auto"/>
                    <w:left w:val="none" w:sz="0" w:space="0" w:color="auto"/>
                    <w:bottom w:val="none" w:sz="0" w:space="0" w:color="auto"/>
                    <w:right w:val="none" w:sz="0" w:space="0" w:color="auto"/>
                  </w:divBdr>
                </w:div>
              </w:divsChild>
            </w:div>
            <w:div w:id="743456695">
              <w:marLeft w:val="0"/>
              <w:marRight w:val="0"/>
              <w:marTop w:val="0"/>
              <w:marBottom w:val="0"/>
              <w:divBdr>
                <w:top w:val="none" w:sz="0" w:space="0" w:color="auto"/>
                <w:left w:val="none" w:sz="0" w:space="0" w:color="auto"/>
                <w:bottom w:val="none" w:sz="0" w:space="0" w:color="auto"/>
                <w:right w:val="none" w:sz="0" w:space="0" w:color="auto"/>
              </w:divBdr>
              <w:divsChild>
                <w:div w:id="162089266">
                  <w:marLeft w:val="0"/>
                  <w:marRight w:val="0"/>
                  <w:marTop w:val="0"/>
                  <w:marBottom w:val="0"/>
                  <w:divBdr>
                    <w:top w:val="none" w:sz="0" w:space="0" w:color="auto"/>
                    <w:left w:val="none" w:sz="0" w:space="0" w:color="auto"/>
                    <w:bottom w:val="none" w:sz="0" w:space="0" w:color="auto"/>
                    <w:right w:val="none" w:sz="0" w:space="0" w:color="auto"/>
                  </w:divBdr>
                </w:div>
              </w:divsChild>
            </w:div>
            <w:div w:id="823856145">
              <w:marLeft w:val="0"/>
              <w:marRight w:val="0"/>
              <w:marTop w:val="0"/>
              <w:marBottom w:val="0"/>
              <w:divBdr>
                <w:top w:val="none" w:sz="0" w:space="0" w:color="auto"/>
                <w:left w:val="none" w:sz="0" w:space="0" w:color="auto"/>
                <w:bottom w:val="none" w:sz="0" w:space="0" w:color="auto"/>
                <w:right w:val="none" w:sz="0" w:space="0" w:color="auto"/>
              </w:divBdr>
              <w:divsChild>
                <w:div w:id="2136291700">
                  <w:marLeft w:val="0"/>
                  <w:marRight w:val="0"/>
                  <w:marTop w:val="0"/>
                  <w:marBottom w:val="0"/>
                  <w:divBdr>
                    <w:top w:val="none" w:sz="0" w:space="0" w:color="auto"/>
                    <w:left w:val="none" w:sz="0" w:space="0" w:color="auto"/>
                    <w:bottom w:val="none" w:sz="0" w:space="0" w:color="auto"/>
                    <w:right w:val="none" w:sz="0" w:space="0" w:color="auto"/>
                  </w:divBdr>
                </w:div>
              </w:divsChild>
            </w:div>
            <w:div w:id="853803177">
              <w:marLeft w:val="0"/>
              <w:marRight w:val="0"/>
              <w:marTop w:val="0"/>
              <w:marBottom w:val="0"/>
              <w:divBdr>
                <w:top w:val="none" w:sz="0" w:space="0" w:color="auto"/>
                <w:left w:val="none" w:sz="0" w:space="0" w:color="auto"/>
                <w:bottom w:val="none" w:sz="0" w:space="0" w:color="auto"/>
                <w:right w:val="none" w:sz="0" w:space="0" w:color="auto"/>
              </w:divBdr>
              <w:divsChild>
                <w:div w:id="1622690112">
                  <w:marLeft w:val="0"/>
                  <w:marRight w:val="0"/>
                  <w:marTop w:val="0"/>
                  <w:marBottom w:val="0"/>
                  <w:divBdr>
                    <w:top w:val="none" w:sz="0" w:space="0" w:color="auto"/>
                    <w:left w:val="none" w:sz="0" w:space="0" w:color="auto"/>
                    <w:bottom w:val="none" w:sz="0" w:space="0" w:color="auto"/>
                    <w:right w:val="none" w:sz="0" w:space="0" w:color="auto"/>
                  </w:divBdr>
                </w:div>
              </w:divsChild>
            </w:div>
            <w:div w:id="1042902275">
              <w:marLeft w:val="0"/>
              <w:marRight w:val="0"/>
              <w:marTop w:val="0"/>
              <w:marBottom w:val="0"/>
              <w:divBdr>
                <w:top w:val="none" w:sz="0" w:space="0" w:color="auto"/>
                <w:left w:val="none" w:sz="0" w:space="0" w:color="auto"/>
                <w:bottom w:val="none" w:sz="0" w:space="0" w:color="auto"/>
                <w:right w:val="none" w:sz="0" w:space="0" w:color="auto"/>
              </w:divBdr>
              <w:divsChild>
                <w:div w:id="302974397">
                  <w:marLeft w:val="0"/>
                  <w:marRight w:val="0"/>
                  <w:marTop w:val="0"/>
                  <w:marBottom w:val="0"/>
                  <w:divBdr>
                    <w:top w:val="none" w:sz="0" w:space="0" w:color="auto"/>
                    <w:left w:val="none" w:sz="0" w:space="0" w:color="auto"/>
                    <w:bottom w:val="none" w:sz="0" w:space="0" w:color="auto"/>
                    <w:right w:val="none" w:sz="0" w:space="0" w:color="auto"/>
                  </w:divBdr>
                </w:div>
              </w:divsChild>
            </w:div>
            <w:div w:id="1167357310">
              <w:marLeft w:val="0"/>
              <w:marRight w:val="0"/>
              <w:marTop w:val="0"/>
              <w:marBottom w:val="0"/>
              <w:divBdr>
                <w:top w:val="none" w:sz="0" w:space="0" w:color="auto"/>
                <w:left w:val="none" w:sz="0" w:space="0" w:color="auto"/>
                <w:bottom w:val="none" w:sz="0" w:space="0" w:color="auto"/>
                <w:right w:val="none" w:sz="0" w:space="0" w:color="auto"/>
              </w:divBdr>
              <w:divsChild>
                <w:div w:id="1995184225">
                  <w:marLeft w:val="0"/>
                  <w:marRight w:val="0"/>
                  <w:marTop w:val="0"/>
                  <w:marBottom w:val="0"/>
                  <w:divBdr>
                    <w:top w:val="none" w:sz="0" w:space="0" w:color="auto"/>
                    <w:left w:val="none" w:sz="0" w:space="0" w:color="auto"/>
                    <w:bottom w:val="none" w:sz="0" w:space="0" w:color="auto"/>
                    <w:right w:val="none" w:sz="0" w:space="0" w:color="auto"/>
                  </w:divBdr>
                </w:div>
              </w:divsChild>
            </w:div>
            <w:div w:id="1315601274">
              <w:marLeft w:val="0"/>
              <w:marRight w:val="0"/>
              <w:marTop w:val="0"/>
              <w:marBottom w:val="0"/>
              <w:divBdr>
                <w:top w:val="none" w:sz="0" w:space="0" w:color="auto"/>
                <w:left w:val="none" w:sz="0" w:space="0" w:color="auto"/>
                <w:bottom w:val="none" w:sz="0" w:space="0" w:color="auto"/>
                <w:right w:val="none" w:sz="0" w:space="0" w:color="auto"/>
              </w:divBdr>
              <w:divsChild>
                <w:div w:id="768426344">
                  <w:marLeft w:val="0"/>
                  <w:marRight w:val="0"/>
                  <w:marTop w:val="0"/>
                  <w:marBottom w:val="0"/>
                  <w:divBdr>
                    <w:top w:val="none" w:sz="0" w:space="0" w:color="auto"/>
                    <w:left w:val="none" w:sz="0" w:space="0" w:color="auto"/>
                    <w:bottom w:val="none" w:sz="0" w:space="0" w:color="auto"/>
                    <w:right w:val="none" w:sz="0" w:space="0" w:color="auto"/>
                  </w:divBdr>
                </w:div>
              </w:divsChild>
            </w:div>
            <w:div w:id="1330867713">
              <w:marLeft w:val="0"/>
              <w:marRight w:val="0"/>
              <w:marTop w:val="0"/>
              <w:marBottom w:val="0"/>
              <w:divBdr>
                <w:top w:val="none" w:sz="0" w:space="0" w:color="auto"/>
                <w:left w:val="none" w:sz="0" w:space="0" w:color="auto"/>
                <w:bottom w:val="none" w:sz="0" w:space="0" w:color="auto"/>
                <w:right w:val="none" w:sz="0" w:space="0" w:color="auto"/>
              </w:divBdr>
              <w:divsChild>
                <w:div w:id="1567909987">
                  <w:marLeft w:val="0"/>
                  <w:marRight w:val="0"/>
                  <w:marTop w:val="0"/>
                  <w:marBottom w:val="0"/>
                  <w:divBdr>
                    <w:top w:val="none" w:sz="0" w:space="0" w:color="auto"/>
                    <w:left w:val="none" w:sz="0" w:space="0" w:color="auto"/>
                    <w:bottom w:val="none" w:sz="0" w:space="0" w:color="auto"/>
                    <w:right w:val="none" w:sz="0" w:space="0" w:color="auto"/>
                  </w:divBdr>
                </w:div>
              </w:divsChild>
            </w:div>
            <w:div w:id="1342245877">
              <w:marLeft w:val="0"/>
              <w:marRight w:val="0"/>
              <w:marTop w:val="0"/>
              <w:marBottom w:val="0"/>
              <w:divBdr>
                <w:top w:val="none" w:sz="0" w:space="0" w:color="auto"/>
                <w:left w:val="none" w:sz="0" w:space="0" w:color="auto"/>
                <w:bottom w:val="none" w:sz="0" w:space="0" w:color="auto"/>
                <w:right w:val="none" w:sz="0" w:space="0" w:color="auto"/>
              </w:divBdr>
              <w:divsChild>
                <w:div w:id="1428384374">
                  <w:marLeft w:val="0"/>
                  <w:marRight w:val="0"/>
                  <w:marTop w:val="0"/>
                  <w:marBottom w:val="0"/>
                  <w:divBdr>
                    <w:top w:val="none" w:sz="0" w:space="0" w:color="auto"/>
                    <w:left w:val="none" w:sz="0" w:space="0" w:color="auto"/>
                    <w:bottom w:val="none" w:sz="0" w:space="0" w:color="auto"/>
                    <w:right w:val="none" w:sz="0" w:space="0" w:color="auto"/>
                  </w:divBdr>
                </w:div>
              </w:divsChild>
            </w:div>
            <w:div w:id="1342314775">
              <w:marLeft w:val="0"/>
              <w:marRight w:val="0"/>
              <w:marTop w:val="0"/>
              <w:marBottom w:val="0"/>
              <w:divBdr>
                <w:top w:val="none" w:sz="0" w:space="0" w:color="auto"/>
                <w:left w:val="none" w:sz="0" w:space="0" w:color="auto"/>
                <w:bottom w:val="none" w:sz="0" w:space="0" w:color="auto"/>
                <w:right w:val="none" w:sz="0" w:space="0" w:color="auto"/>
              </w:divBdr>
              <w:divsChild>
                <w:div w:id="1179539978">
                  <w:marLeft w:val="0"/>
                  <w:marRight w:val="0"/>
                  <w:marTop w:val="0"/>
                  <w:marBottom w:val="0"/>
                  <w:divBdr>
                    <w:top w:val="none" w:sz="0" w:space="0" w:color="auto"/>
                    <w:left w:val="none" w:sz="0" w:space="0" w:color="auto"/>
                    <w:bottom w:val="none" w:sz="0" w:space="0" w:color="auto"/>
                    <w:right w:val="none" w:sz="0" w:space="0" w:color="auto"/>
                  </w:divBdr>
                </w:div>
              </w:divsChild>
            </w:div>
            <w:div w:id="1373850137">
              <w:marLeft w:val="0"/>
              <w:marRight w:val="0"/>
              <w:marTop w:val="0"/>
              <w:marBottom w:val="0"/>
              <w:divBdr>
                <w:top w:val="none" w:sz="0" w:space="0" w:color="auto"/>
                <w:left w:val="none" w:sz="0" w:space="0" w:color="auto"/>
                <w:bottom w:val="none" w:sz="0" w:space="0" w:color="auto"/>
                <w:right w:val="none" w:sz="0" w:space="0" w:color="auto"/>
              </w:divBdr>
              <w:divsChild>
                <w:div w:id="1631978875">
                  <w:marLeft w:val="0"/>
                  <w:marRight w:val="0"/>
                  <w:marTop w:val="0"/>
                  <w:marBottom w:val="0"/>
                  <w:divBdr>
                    <w:top w:val="none" w:sz="0" w:space="0" w:color="auto"/>
                    <w:left w:val="none" w:sz="0" w:space="0" w:color="auto"/>
                    <w:bottom w:val="none" w:sz="0" w:space="0" w:color="auto"/>
                    <w:right w:val="none" w:sz="0" w:space="0" w:color="auto"/>
                  </w:divBdr>
                </w:div>
              </w:divsChild>
            </w:div>
            <w:div w:id="1375890173">
              <w:marLeft w:val="0"/>
              <w:marRight w:val="0"/>
              <w:marTop w:val="0"/>
              <w:marBottom w:val="0"/>
              <w:divBdr>
                <w:top w:val="none" w:sz="0" w:space="0" w:color="auto"/>
                <w:left w:val="none" w:sz="0" w:space="0" w:color="auto"/>
                <w:bottom w:val="none" w:sz="0" w:space="0" w:color="auto"/>
                <w:right w:val="none" w:sz="0" w:space="0" w:color="auto"/>
              </w:divBdr>
              <w:divsChild>
                <w:div w:id="217130099">
                  <w:marLeft w:val="0"/>
                  <w:marRight w:val="0"/>
                  <w:marTop w:val="0"/>
                  <w:marBottom w:val="0"/>
                  <w:divBdr>
                    <w:top w:val="none" w:sz="0" w:space="0" w:color="auto"/>
                    <w:left w:val="none" w:sz="0" w:space="0" w:color="auto"/>
                    <w:bottom w:val="none" w:sz="0" w:space="0" w:color="auto"/>
                    <w:right w:val="none" w:sz="0" w:space="0" w:color="auto"/>
                  </w:divBdr>
                </w:div>
              </w:divsChild>
            </w:div>
            <w:div w:id="1380739227">
              <w:marLeft w:val="0"/>
              <w:marRight w:val="0"/>
              <w:marTop w:val="0"/>
              <w:marBottom w:val="0"/>
              <w:divBdr>
                <w:top w:val="none" w:sz="0" w:space="0" w:color="auto"/>
                <w:left w:val="none" w:sz="0" w:space="0" w:color="auto"/>
                <w:bottom w:val="none" w:sz="0" w:space="0" w:color="auto"/>
                <w:right w:val="none" w:sz="0" w:space="0" w:color="auto"/>
              </w:divBdr>
              <w:divsChild>
                <w:div w:id="1667780696">
                  <w:marLeft w:val="0"/>
                  <w:marRight w:val="0"/>
                  <w:marTop w:val="0"/>
                  <w:marBottom w:val="0"/>
                  <w:divBdr>
                    <w:top w:val="none" w:sz="0" w:space="0" w:color="auto"/>
                    <w:left w:val="none" w:sz="0" w:space="0" w:color="auto"/>
                    <w:bottom w:val="none" w:sz="0" w:space="0" w:color="auto"/>
                    <w:right w:val="none" w:sz="0" w:space="0" w:color="auto"/>
                  </w:divBdr>
                </w:div>
              </w:divsChild>
            </w:div>
            <w:div w:id="1414548218">
              <w:marLeft w:val="0"/>
              <w:marRight w:val="0"/>
              <w:marTop w:val="0"/>
              <w:marBottom w:val="0"/>
              <w:divBdr>
                <w:top w:val="none" w:sz="0" w:space="0" w:color="auto"/>
                <w:left w:val="none" w:sz="0" w:space="0" w:color="auto"/>
                <w:bottom w:val="none" w:sz="0" w:space="0" w:color="auto"/>
                <w:right w:val="none" w:sz="0" w:space="0" w:color="auto"/>
              </w:divBdr>
              <w:divsChild>
                <w:div w:id="523835259">
                  <w:marLeft w:val="0"/>
                  <w:marRight w:val="0"/>
                  <w:marTop w:val="0"/>
                  <w:marBottom w:val="0"/>
                  <w:divBdr>
                    <w:top w:val="none" w:sz="0" w:space="0" w:color="auto"/>
                    <w:left w:val="none" w:sz="0" w:space="0" w:color="auto"/>
                    <w:bottom w:val="none" w:sz="0" w:space="0" w:color="auto"/>
                    <w:right w:val="none" w:sz="0" w:space="0" w:color="auto"/>
                  </w:divBdr>
                </w:div>
              </w:divsChild>
            </w:div>
            <w:div w:id="1501583588">
              <w:marLeft w:val="0"/>
              <w:marRight w:val="0"/>
              <w:marTop w:val="0"/>
              <w:marBottom w:val="0"/>
              <w:divBdr>
                <w:top w:val="none" w:sz="0" w:space="0" w:color="auto"/>
                <w:left w:val="none" w:sz="0" w:space="0" w:color="auto"/>
                <w:bottom w:val="none" w:sz="0" w:space="0" w:color="auto"/>
                <w:right w:val="none" w:sz="0" w:space="0" w:color="auto"/>
              </w:divBdr>
              <w:divsChild>
                <w:div w:id="1759716493">
                  <w:marLeft w:val="0"/>
                  <w:marRight w:val="0"/>
                  <w:marTop w:val="0"/>
                  <w:marBottom w:val="0"/>
                  <w:divBdr>
                    <w:top w:val="none" w:sz="0" w:space="0" w:color="auto"/>
                    <w:left w:val="none" w:sz="0" w:space="0" w:color="auto"/>
                    <w:bottom w:val="none" w:sz="0" w:space="0" w:color="auto"/>
                    <w:right w:val="none" w:sz="0" w:space="0" w:color="auto"/>
                  </w:divBdr>
                </w:div>
              </w:divsChild>
            </w:div>
            <w:div w:id="1635404192">
              <w:marLeft w:val="0"/>
              <w:marRight w:val="0"/>
              <w:marTop w:val="0"/>
              <w:marBottom w:val="0"/>
              <w:divBdr>
                <w:top w:val="none" w:sz="0" w:space="0" w:color="auto"/>
                <w:left w:val="none" w:sz="0" w:space="0" w:color="auto"/>
                <w:bottom w:val="none" w:sz="0" w:space="0" w:color="auto"/>
                <w:right w:val="none" w:sz="0" w:space="0" w:color="auto"/>
              </w:divBdr>
              <w:divsChild>
                <w:div w:id="918054324">
                  <w:marLeft w:val="0"/>
                  <w:marRight w:val="0"/>
                  <w:marTop w:val="0"/>
                  <w:marBottom w:val="0"/>
                  <w:divBdr>
                    <w:top w:val="none" w:sz="0" w:space="0" w:color="auto"/>
                    <w:left w:val="none" w:sz="0" w:space="0" w:color="auto"/>
                    <w:bottom w:val="none" w:sz="0" w:space="0" w:color="auto"/>
                    <w:right w:val="none" w:sz="0" w:space="0" w:color="auto"/>
                  </w:divBdr>
                </w:div>
              </w:divsChild>
            </w:div>
            <w:div w:id="1745713876">
              <w:marLeft w:val="0"/>
              <w:marRight w:val="0"/>
              <w:marTop w:val="0"/>
              <w:marBottom w:val="0"/>
              <w:divBdr>
                <w:top w:val="none" w:sz="0" w:space="0" w:color="auto"/>
                <w:left w:val="none" w:sz="0" w:space="0" w:color="auto"/>
                <w:bottom w:val="none" w:sz="0" w:space="0" w:color="auto"/>
                <w:right w:val="none" w:sz="0" w:space="0" w:color="auto"/>
              </w:divBdr>
              <w:divsChild>
                <w:div w:id="1204950203">
                  <w:marLeft w:val="0"/>
                  <w:marRight w:val="0"/>
                  <w:marTop w:val="0"/>
                  <w:marBottom w:val="0"/>
                  <w:divBdr>
                    <w:top w:val="none" w:sz="0" w:space="0" w:color="auto"/>
                    <w:left w:val="none" w:sz="0" w:space="0" w:color="auto"/>
                    <w:bottom w:val="none" w:sz="0" w:space="0" w:color="auto"/>
                    <w:right w:val="none" w:sz="0" w:space="0" w:color="auto"/>
                  </w:divBdr>
                </w:div>
              </w:divsChild>
            </w:div>
            <w:div w:id="1765421419">
              <w:marLeft w:val="0"/>
              <w:marRight w:val="0"/>
              <w:marTop w:val="0"/>
              <w:marBottom w:val="0"/>
              <w:divBdr>
                <w:top w:val="none" w:sz="0" w:space="0" w:color="auto"/>
                <w:left w:val="none" w:sz="0" w:space="0" w:color="auto"/>
                <w:bottom w:val="none" w:sz="0" w:space="0" w:color="auto"/>
                <w:right w:val="none" w:sz="0" w:space="0" w:color="auto"/>
              </w:divBdr>
              <w:divsChild>
                <w:div w:id="917251037">
                  <w:marLeft w:val="0"/>
                  <w:marRight w:val="0"/>
                  <w:marTop w:val="0"/>
                  <w:marBottom w:val="0"/>
                  <w:divBdr>
                    <w:top w:val="none" w:sz="0" w:space="0" w:color="auto"/>
                    <w:left w:val="none" w:sz="0" w:space="0" w:color="auto"/>
                    <w:bottom w:val="none" w:sz="0" w:space="0" w:color="auto"/>
                    <w:right w:val="none" w:sz="0" w:space="0" w:color="auto"/>
                  </w:divBdr>
                </w:div>
              </w:divsChild>
            </w:div>
            <w:div w:id="1786852493">
              <w:marLeft w:val="0"/>
              <w:marRight w:val="0"/>
              <w:marTop w:val="0"/>
              <w:marBottom w:val="0"/>
              <w:divBdr>
                <w:top w:val="none" w:sz="0" w:space="0" w:color="auto"/>
                <w:left w:val="none" w:sz="0" w:space="0" w:color="auto"/>
                <w:bottom w:val="none" w:sz="0" w:space="0" w:color="auto"/>
                <w:right w:val="none" w:sz="0" w:space="0" w:color="auto"/>
              </w:divBdr>
              <w:divsChild>
                <w:div w:id="1261793974">
                  <w:marLeft w:val="0"/>
                  <w:marRight w:val="0"/>
                  <w:marTop w:val="0"/>
                  <w:marBottom w:val="0"/>
                  <w:divBdr>
                    <w:top w:val="none" w:sz="0" w:space="0" w:color="auto"/>
                    <w:left w:val="none" w:sz="0" w:space="0" w:color="auto"/>
                    <w:bottom w:val="none" w:sz="0" w:space="0" w:color="auto"/>
                    <w:right w:val="none" w:sz="0" w:space="0" w:color="auto"/>
                  </w:divBdr>
                </w:div>
              </w:divsChild>
            </w:div>
            <w:div w:id="1852140246">
              <w:marLeft w:val="0"/>
              <w:marRight w:val="0"/>
              <w:marTop w:val="0"/>
              <w:marBottom w:val="0"/>
              <w:divBdr>
                <w:top w:val="none" w:sz="0" w:space="0" w:color="auto"/>
                <w:left w:val="none" w:sz="0" w:space="0" w:color="auto"/>
                <w:bottom w:val="none" w:sz="0" w:space="0" w:color="auto"/>
                <w:right w:val="none" w:sz="0" w:space="0" w:color="auto"/>
              </w:divBdr>
              <w:divsChild>
                <w:div w:id="1175223811">
                  <w:marLeft w:val="0"/>
                  <w:marRight w:val="0"/>
                  <w:marTop w:val="0"/>
                  <w:marBottom w:val="0"/>
                  <w:divBdr>
                    <w:top w:val="none" w:sz="0" w:space="0" w:color="auto"/>
                    <w:left w:val="none" w:sz="0" w:space="0" w:color="auto"/>
                    <w:bottom w:val="none" w:sz="0" w:space="0" w:color="auto"/>
                    <w:right w:val="none" w:sz="0" w:space="0" w:color="auto"/>
                  </w:divBdr>
                </w:div>
              </w:divsChild>
            </w:div>
            <w:div w:id="1852257091">
              <w:marLeft w:val="0"/>
              <w:marRight w:val="0"/>
              <w:marTop w:val="0"/>
              <w:marBottom w:val="0"/>
              <w:divBdr>
                <w:top w:val="none" w:sz="0" w:space="0" w:color="auto"/>
                <w:left w:val="none" w:sz="0" w:space="0" w:color="auto"/>
                <w:bottom w:val="none" w:sz="0" w:space="0" w:color="auto"/>
                <w:right w:val="none" w:sz="0" w:space="0" w:color="auto"/>
              </w:divBdr>
              <w:divsChild>
                <w:div w:id="883365946">
                  <w:marLeft w:val="0"/>
                  <w:marRight w:val="0"/>
                  <w:marTop w:val="0"/>
                  <w:marBottom w:val="0"/>
                  <w:divBdr>
                    <w:top w:val="none" w:sz="0" w:space="0" w:color="auto"/>
                    <w:left w:val="none" w:sz="0" w:space="0" w:color="auto"/>
                    <w:bottom w:val="none" w:sz="0" w:space="0" w:color="auto"/>
                    <w:right w:val="none" w:sz="0" w:space="0" w:color="auto"/>
                  </w:divBdr>
                </w:div>
              </w:divsChild>
            </w:div>
            <w:div w:id="1871531722">
              <w:marLeft w:val="0"/>
              <w:marRight w:val="0"/>
              <w:marTop w:val="0"/>
              <w:marBottom w:val="0"/>
              <w:divBdr>
                <w:top w:val="none" w:sz="0" w:space="0" w:color="auto"/>
                <w:left w:val="none" w:sz="0" w:space="0" w:color="auto"/>
                <w:bottom w:val="none" w:sz="0" w:space="0" w:color="auto"/>
                <w:right w:val="none" w:sz="0" w:space="0" w:color="auto"/>
              </w:divBdr>
              <w:divsChild>
                <w:div w:id="1101801077">
                  <w:marLeft w:val="0"/>
                  <w:marRight w:val="0"/>
                  <w:marTop w:val="0"/>
                  <w:marBottom w:val="0"/>
                  <w:divBdr>
                    <w:top w:val="none" w:sz="0" w:space="0" w:color="auto"/>
                    <w:left w:val="none" w:sz="0" w:space="0" w:color="auto"/>
                    <w:bottom w:val="none" w:sz="0" w:space="0" w:color="auto"/>
                    <w:right w:val="none" w:sz="0" w:space="0" w:color="auto"/>
                  </w:divBdr>
                </w:div>
              </w:divsChild>
            </w:div>
            <w:div w:id="1887908319">
              <w:marLeft w:val="0"/>
              <w:marRight w:val="0"/>
              <w:marTop w:val="0"/>
              <w:marBottom w:val="0"/>
              <w:divBdr>
                <w:top w:val="none" w:sz="0" w:space="0" w:color="auto"/>
                <w:left w:val="none" w:sz="0" w:space="0" w:color="auto"/>
                <w:bottom w:val="none" w:sz="0" w:space="0" w:color="auto"/>
                <w:right w:val="none" w:sz="0" w:space="0" w:color="auto"/>
              </w:divBdr>
              <w:divsChild>
                <w:div w:id="990596017">
                  <w:marLeft w:val="0"/>
                  <w:marRight w:val="0"/>
                  <w:marTop w:val="0"/>
                  <w:marBottom w:val="0"/>
                  <w:divBdr>
                    <w:top w:val="none" w:sz="0" w:space="0" w:color="auto"/>
                    <w:left w:val="none" w:sz="0" w:space="0" w:color="auto"/>
                    <w:bottom w:val="none" w:sz="0" w:space="0" w:color="auto"/>
                    <w:right w:val="none" w:sz="0" w:space="0" w:color="auto"/>
                  </w:divBdr>
                </w:div>
              </w:divsChild>
            </w:div>
            <w:div w:id="1923835410">
              <w:marLeft w:val="0"/>
              <w:marRight w:val="0"/>
              <w:marTop w:val="0"/>
              <w:marBottom w:val="0"/>
              <w:divBdr>
                <w:top w:val="none" w:sz="0" w:space="0" w:color="auto"/>
                <w:left w:val="none" w:sz="0" w:space="0" w:color="auto"/>
                <w:bottom w:val="none" w:sz="0" w:space="0" w:color="auto"/>
                <w:right w:val="none" w:sz="0" w:space="0" w:color="auto"/>
              </w:divBdr>
              <w:divsChild>
                <w:div w:id="1796630865">
                  <w:marLeft w:val="0"/>
                  <w:marRight w:val="0"/>
                  <w:marTop w:val="0"/>
                  <w:marBottom w:val="0"/>
                  <w:divBdr>
                    <w:top w:val="none" w:sz="0" w:space="0" w:color="auto"/>
                    <w:left w:val="none" w:sz="0" w:space="0" w:color="auto"/>
                    <w:bottom w:val="none" w:sz="0" w:space="0" w:color="auto"/>
                    <w:right w:val="none" w:sz="0" w:space="0" w:color="auto"/>
                  </w:divBdr>
                </w:div>
              </w:divsChild>
            </w:div>
            <w:div w:id="1947499438">
              <w:marLeft w:val="0"/>
              <w:marRight w:val="0"/>
              <w:marTop w:val="0"/>
              <w:marBottom w:val="0"/>
              <w:divBdr>
                <w:top w:val="none" w:sz="0" w:space="0" w:color="auto"/>
                <w:left w:val="none" w:sz="0" w:space="0" w:color="auto"/>
                <w:bottom w:val="none" w:sz="0" w:space="0" w:color="auto"/>
                <w:right w:val="none" w:sz="0" w:space="0" w:color="auto"/>
              </w:divBdr>
              <w:divsChild>
                <w:div w:id="481195026">
                  <w:marLeft w:val="0"/>
                  <w:marRight w:val="0"/>
                  <w:marTop w:val="0"/>
                  <w:marBottom w:val="0"/>
                  <w:divBdr>
                    <w:top w:val="none" w:sz="0" w:space="0" w:color="auto"/>
                    <w:left w:val="none" w:sz="0" w:space="0" w:color="auto"/>
                    <w:bottom w:val="none" w:sz="0" w:space="0" w:color="auto"/>
                    <w:right w:val="none" w:sz="0" w:space="0" w:color="auto"/>
                  </w:divBdr>
                </w:div>
              </w:divsChild>
            </w:div>
            <w:div w:id="1993102091">
              <w:marLeft w:val="0"/>
              <w:marRight w:val="0"/>
              <w:marTop w:val="0"/>
              <w:marBottom w:val="0"/>
              <w:divBdr>
                <w:top w:val="none" w:sz="0" w:space="0" w:color="auto"/>
                <w:left w:val="none" w:sz="0" w:space="0" w:color="auto"/>
                <w:bottom w:val="none" w:sz="0" w:space="0" w:color="auto"/>
                <w:right w:val="none" w:sz="0" w:space="0" w:color="auto"/>
              </w:divBdr>
              <w:divsChild>
                <w:div w:id="798574803">
                  <w:marLeft w:val="0"/>
                  <w:marRight w:val="0"/>
                  <w:marTop w:val="0"/>
                  <w:marBottom w:val="0"/>
                  <w:divBdr>
                    <w:top w:val="none" w:sz="0" w:space="0" w:color="auto"/>
                    <w:left w:val="none" w:sz="0" w:space="0" w:color="auto"/>
                    <w:bottom w:val="none" w:sz="0" w:space="0" w:color="auto"/>
                    <w:right w:val="none" w:sz="0" w:space="0" w:color="auto"/>
                  </w:divBdr>
                </w:div>
              </w:divsChild>
            </w:div>
            <w:div w:id="2018148154">
              <w:marLeft w:val="0"/>
              <w:marRight w:val="0"/>
              <w:marTop w:val="0"/>
              <w:marBottom w:val="0"/>
              <w:divBdr>
                <w:top w:val="none" w:sz="0" w:space="0" w:color="auto"/>
                <w:left w:val="none" w:sz="0" w:space="0" w:color="auto"/>
                <w:bottom w:val="none" w:sz="0" w:space="0" w:color="auto"/>
                <w:right w:val="none" w:sz="0" w:space="0" w:color="auto"/>
              </w:divBdr>
              <w:divsChild>
                <w:div w:id="657729005">
                  <w:marLeft w:val="0"/>
                  <w:marRight w:val="0"/>
                  <w:marTop w:val="0"/>
                  <w:marBottom w:val="0"/>
                  <w:divBdr>
                    <w:top w:val="none" w:sz="0" w:space="0" w:color="auto"/>
                    <w:left w:val="none" w:sz="0" w:space="0" w:color="auto"/>
                    <w:bottom w:val="none" w:sz="0" w:space="0" w:color="auto"/>
                    <w:right w:val="none" w:sz="0" w:space="0" w:color="auto"/>
                  </w:divBdr>
                </w:div>
              </w:divsChild>
            </w:div>
            <w:div w:id="2084449400">
              <w:marLeft w:val="0"/>
              <w:marRight w:val="0"/>
              <w:marTop w:val="0"/>
              <w:marBottom w:val="0"/>
              <w:divBdr>
                <w:top w:val="none" w:sz="0" w:space="0" w:color="auto"/>
                <w:left w:val="none" w:sz="0" w:space="0" w:color="auto"/>
                <w:bottom w:val="none" w:sz="0" w:space="0" w:color="auto"/>
                <w:right w:val="none" w:sz="0" w:space="0" w:color="auto"/>
              </w:divBdr>
              <w:divsChild>
                <w:div w:id="861363680">
                  <w:marLeft w:val="0"/>
                  <w:marRight w:val="0"/>
                  <w:marTop w:val="0"/>
                  <w:marBottom w:val="0"/>
                  <w:divBdr>
                    <w:top w:val="none" w:sz="0" w:space="0" w:color="auto"/>
                    <w:left w:val="none" w:sz="0" w:space="0" w:color="auto"/>
                    <w:bottom w:val="none" w:sz="0" w:space="0" w:color="auto"/>
                    <w:right w:val="none" w:sz="0" w:space="0" w:color="auto"/>
                  </w:divBdr>
                </w:div>
              </w:divsChild>
            </w:div>
            <w:div w:id="2093307572">
              <w:marLeft w:val="0"/>
              <w:marRight w:val="0"/>
              <w:marTop w:val="0"/>
              <w:marBottom w:val="0"/>
              <w:divBdr>
                <w:top w:val="none" w:sz="0" w:space="0" w:color="auto"/>
                <w:left w:val="none" w:sz="0" w:space="0" w:color="auto"/>
                <w:bottom w:val="none" w:sz="0" w:space="0" w:color="auto"/>
                <w:right w:val="none" w:sz="0" w:space="0" w:color="auto"/>
              </w:divBdr>
              <w:divsChild>
                <w:div w:id="875125219">
                  <w:marLeft w:val="0"/>
                  <w:marRight w:val="0"/>
                  <w:marTop w:val="0"/>
                  <w:marBottom w:val="0"/>
                  <w:divBdr>
                    <w:top w:val="none" w:sz="0" w:space="0" w:color="auto"/>
                    <w:left w:val="none" w:sz="0" w:space="0" w:color="auto"/>
                    <w:bottom w:val="none" w:sz="0" w:space="0" w:color="auto"/>
                    <w:right w:val="none" w:sz="0" w:space="0" w:color="auto"/>
                  </w:divBdr>
                </w:div>
              </w:divsChild>
            </w:div>
            <w:div w:id="2117673971">
              <w:marLeft w:val="0"/>
              <w:marRight w:val="0"/>
              <w:marTop w:val="0"/>
              <w:marBottom w:val="0"/>
              <w:divBdr>
                <w:top w:val="none" w:sz="0" w:space="0" w:color="auto"/>
                <w:left w:val="none" w:sz="0" w:space="0" w:color="auto"/>
                <w:bottom w:val="none" w:sz="0" w:space="0" w:color="auto"/>
                <w:right w:val="none" w:sz="0" w:space="0" w:color="auto"/>
              </w:divBdr>
              <w:divsChild>
                <w:div w:id="13453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596554">
      <w:bodyDiv w:val="1"/>
      <w:marLeft w:val="0"/>
      <w:marRight w:val="0"/>
      <w:marTop w:val="0"/>
      <w:marBottom w:val="0"/>
      <w:divBdr>
        <w:top w:val="none" w:sz="0" w:space="0" w:color="auto"/>
        <w:left w:val="none" w:sz="0" w:space="0" w:color="auto"/>
        <w:bottom w:val="none" w:sz="0" w:space="0" w:color="auto"/>
        <w:right w:val="none" w:sz="0" w:space="0" w:color="auto"/>
      </w:divBdr>
    </w:div>
    <w:div w:id="1563443909">
      <w:bodyDiv w:val="1"/>
      <w:marLeft w:val="0"/>
      <w:marRight w:val="0"/>
      <w:marTop w:val="0"/>
      <w:marBottom w:val="0"/>
      <w:divBdr>
        <w:top w:val="none" w:sz="0" w:space="0" w:color="auto"/>
        <w:left w:val="none" w:sz="0" w:space="0" w:color="auto"/>
        <w:bottom w:val="none" w:sz="0" w:space="0" w:color="auto"/>
        <w:right w:val="none" w:sz="0" w:space="0" w:color="auto"/>
      </w:divBdr>
      <w:divsChild>
        <w:div w:id="1715617158">
          <w:marLeft w:val="0"/>
          <w:marRight w:val="0"/>
          <w:marTop w:val="0"/>
          <w:marBottom w:val="0"/>
          <w:divBdr>
            <w:top w:val="none" w:sz="0" w:space="0" w:color="auto"/>
            <w:left w:val="none" w:sz="0" w:space="0" w:color="auto"/>
            <w:bottom w:val="none" w:sz="0" w:space="0" w:color="auto"/>
            <w:right w:val="none" w:sz="0" w:space="0" w:color="auto"/>
          </w:divBdr>
          <w:divsChild>
            <w:div w:id="606233876">
              <w:marLeft w:val="0"/>
              <w:marRight w:val="0"/>
              <w:marTop w:val="0"/>
              <w:marBottom w:val="0"/>
              <w:divBdr>
                <w:top w:val="none" w:sz="0" w:space="0" w:color="auto"/>
                <w:left w:val="none" w:sz="0" w:space="0" w:color="auto"/>
                <w:bottom w:val="none" w:sz="0" w:space="0" w:color="auto"/>
                <w:right w:val="none" w:sz="0" w:space="0" w:color="auto"/>
              </w:divBdr>
              <w:divsChild>
                <w:div w:id="445077624">
                  <w:marLeft w:val="0"/>
                  <w:marRight w:val="0"/>
                  <w:marTop w:val="0"/>
                  <w:marBottom w:val="0"/>
                  <w:divBdr>
                    <w:top w:val="none" w:sz="0" w:space="0" w:color="auto"/>
                    <w:left w:val="none" w:sz="0" w:space="0" w:color="auto"/>
                    <w:bottom w:val="none" w:sz="0" w:space="0" w:color="auto"/>
                    <w:right w:val="none" w:sz="0" w:space="0" w:color="auto"/>
                  </w:divBdr>
                  <w:divsChild>
                    <w:div w:id="30239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737100">
      <w:bodyDiv w:val="1"/>
      <w:marLeft w:val="0"/>
      <w:marRight w:val="0"/>
      <w:marTop w:val="0"/>
      <w:marBottom w:val="0"/>
      <w:divBdr>
        <w:top w:val="none" w:sz="0" w:space="0" w:color="auto"/>
        <w:left w:val="none" w:sz="0" w:space="0" w:color="auto"/>
        <w:bottom w:val="none" w:sz="0" w:space="0" w:color="auto"/>
        <w:right w:val="none" w:sz="0" w:space="0" w:color="auto"/>
      </w:divBdr>
    </w:div>
    <w:div w:id="1574899155">
      <w:bodyDiv w:val="1"/>
      <w:marLeft w:val="0"/>
      <w:marRight w:val="0"/>
      <w:marTop w:val="0"/>
      <w:marBottom w:val="0"/>
      <w:divBdr>
        <w:top w:val="none" w:sz="0" w:space="0" w:color="auto"/>
        <w:left w:val="none" w:sz="0" w:space="0" w:color="auto"/>
        <w:bottom w:val="none" w:sz="0" w:space="0" w:color="auto"/>
        <w:right w:val="none" w:sz="0" w:space="0" w:color="auto"/>
      </w:divBdr>
    </w:div>
    <w:div w:id="1599412834">
      <w:bodyDiv w:val="1"/>
      <w:marLeft w:val="0"/>
      <w:marRight w:val="0"/>
      <w:marTop w:val="0"/>
      <w:marBottom w:val="0"/>
      <w:divBdr>
        <w:top w:val="none" w:sz="0" w:space="0" w:color="auto"/>
        <w:left w:val="none" w:sz="0" w:space="0" w:color="auto"/>
        <w:bottom w:val="none" w:sz="0" w:space="0" w:color="auto"/>
        <w:right w:val="none" w:sz="0" w:space="0" w:color="auto"/>
      </w:divBdr>
      <w:divsChild>
        <w:div w:id="1523127263">
          <w:marLeft w:val="0"/>
          <w:marRight w:val="0"/>
          <w:marTop w:val="0"/>
          <w:marBottom w:val="0"/>
          <w:divBdr>
            <w:top w:val="none" w:sz="0" w:space="0" w:color="auto"/>
            <w:left w:val="none" w:sz="0" w:space="0" w:color="auto"/>
            <w:bottom w:val="none" w:sz="0" w:space="0" w:color="auto"/>
            <w:right w:val="none" w:sz="0" w:space="0" w:color="auto"/>
          </w:divBdr>
          <w:divsChild>
            <w:div w:id="693044033">
              <w:marLeft w:val="0"/>
              <w:marRight w:val="0"/>
              <w:marTop w:val="0"/>
              <w:marBottom w:val="0"/>
              <w:divBdr>
                <w:top w:val="none" w:sz="0" w:space="0" w:color="auto"/>
                <w:left w:val="none" w:sz="0" w:space="0" w:color="auto"/>
                <w:bottom w:val="none" w:sz="0" w:space="0" w:color="auto"/>
                <w:right w:val="none" w:sz="0" w:space="0" w:color="auto"/>
              </w:divBdr>
              <w:divsChild>
                <w:div w:id="662398157">
                  <w:marLeft w:val="0"/>
                  <w:marRight w:val="0"/>
                  <w:marTop w:val="0"/>
                  <w:marBottom w:val="0"/>
                  <w:divBdr>
                    <w:top w:val="none" w:sz="0" w:space="0" w:color="auto"/>
                    <w:left w:val="none" w:sz="0" w:space="0" w:color="auto"/>
                    <w:bottom w:val="none" w:sz="0" w:space="0" w:color="auto"/>
                    <w:right w:val="none" w:sz="0" w:space="0" w:color="auto"/>
                  </w:divBdr>
                  <w:divsChild>
                    <w:div w:id="3258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402469">
      <w:bodyDiv w:val="1"/>
      <w:marLeft w:val="0"/>
      <w:marRight w:val="0"/>
      <w:marTop w:val="0"/>
      <w:marBottom w:val="0"/>
      <w:divBdr>
        <w:top w:val="none" w:sz="0" w:space="0" w:color="auto"/>
        <w:left w:val="none" w:sz="0" w:space="0" w:color="auto"/>
        <w:bottom w:val="none" w:sz="0" w:space="0" w:color="auto"/>
        <w:right w:val="none" w:sz="0" w:space="0" w:color="auto"/>
      </w:divBdr>
    </w:div>
    <w:div w:id="1657224492">
      <w:bodyDiv w:val="1"/>
      <w:marLeft w:val="0"/>
      <w:marRight w:val="0"/>
      <w:marTop w:val="0"/>
      <w:marBottom w:val="0"/>
      <w:divBdr>
        <w:top w:val="none" w:sz="0" w:space="0" w:color="auto"/>
        <w:left w:val="none" w:sz="0" w:space="0" w:color="auto"/>
        <w:bottom w:val="none" w:sz="0" w:space="0" w:color="auto"/>
        <w:right w:val="none" w:sz="0" w:space="0" w:color="auto"/>
      </w:divBdr>
      <w:divsChild>
        <w:div w:id="1340426051">
          <w:marLeft w:val="0"/>
          <w:marRight w:val="0"/>
          <w:marTop w:val="0"/>
          <w:marBottom w:val="0"/>
          <w:divBdr>
            <w:top w:val="none" w:sz="0" w:space="0" w:color="auto"/>
            <w:left w:val="none" w:sz="0" w:space="0" w:color="auto"/>
            <w:bottom w:val="none" w:sz="0" w:space="0" w:color="auto"/>
            <w:right w:val="none" w:sz="0" w:space="0" w:color="auto"/>
          </w:divBdr>
          <w:divsChild>
            <w:div w:id="754475032">
              <w:marLeft w:val="0"/>
              <w:marRight w:val="0"/>
              <w:marTop w:val="0"/>
              <w:marBottom w:val="0"/>
              <w:divBdr>
                <w:top w:val="none" w:sz="0" w:space="0" w:color="auto"/>
                <w:left w:val="none" w:sz="0" w:space="0" w:color="auto"/>
                <w:bottom w:val="none" w:sz="0" w:space="0" w:color="auto"/>
                <w:right w:val="none" w:sz="0" w:space="0" w:color="auto"/>
              </w:divBdr>
              <w:divsChild>
                <w:div w:id="1852258145">
                  <w:marLeft w:val="0"/>
                  <w:marRight w:val="0"/>
                  <w:marTop w:val="0"/>
                  <w:marBottom w:val="0"/>
                  <w:divBdr>
                    <w:top w:val="none" w:sz="0" w:space="0" w:color="auto"/>
                    <w:left w:val="none" w:sz="0" w:space="0" w:color="auto"/>
                    <w:bottom w:val="none" w:sz="0" w:space="0" w:color="auto"/>
                    <w:right w:val="none" w:sz="0" w:space="0" w:color="auto"/>
                  </w:divBdr>
                </w:div>
              </w:divsChild>
            </w:div>
            <w:div w:id="956713832">
              <w:marLeft w:val="0"/>
              <w:marRight w:val="0"/>
              <w:marTop w:val="0"/>
              <w:marBottom w:val="0"/>
              <w:divBdr>
                <w:top w:val="none" w:sz="0" w:space="0" w:color="auto"/>
                <w:left w:val="none" w:sz="0" w:space="0" w:color="auto"/>
                <w:bottom w:val="none" w:sz="0" w:space="0" w:color="auto"/>
                <w:right w:val="none" w:sz="0" w:space="0" w:color="auto"/>
              </w:divBdr>
              <w:divsChild>
                <w:div w:id="249241747">
                  <w:marLeft w:val="0"/>
                  <w:marRight w:val="0"/>
                  <w:marTop w:val="0"/>
                  <w:marBottom w:val="0"/>
                  <w:divBdr>
                    <w:top w:val="none" w:sz="0" w:space="0" w:color="auto"/>
                    <w:left w:val="none" w:sz="0" w:space="0" w:color="auto"/>
                    <w:bottom w:val="none" w:sz="0" w:space="0" w:color="auto"/>
                    <w:right w:val="none" w:sz="0" w:space="0" w:color="auto"/>
                  </w:divBdr>
                </w:div>
              </w:divsChild>
            </w:div>
            <w:div w:id="1080063486">
              <w:marLeft w:val="0"/>
              <w:marRight w:val="0"/>
              <w:marTop w:val="0"/>
              <w:marBottom w:val="0"/>
              <w:divBdr>
                <w:top w:val="none" w:sz="0" w:space="0" w:color="auto"/>
                <w:left w:val="none" w:sz="0" w:space="0" w:color="auto"/>
                <w:bottom w:val="none" w:sz="0" w:space="0" w:color="auto"/>
                <w:right w:val="none" w:sz="0" w:space="0" w:color="auto"/>
              </w:divBdr>
              <w:divsChild>
                <w:div w:id="193230601">
                  <w:marLeft w:val="0"/>
                  <w:marRight w:val="0"/>
                  <w:marTop w:val="0"/>
                  <w:marBottom w:val="0"/>
                  <w:divBdr>
                    <w:top w:val="none" w:sz="0" w:space="0" w:color="auto"/>
                    <w:left w:val="none" w:sz="0" w:space="0" w:color="auto"/>
                    <w:bottom w:val="none" w:sz="0" w:space="0" w:color="auto"/>
                    <w:right w:val="none" w:sz="0" w:space="0" w:color="auto"/>
                  </w:divBdr>
                </w:div>
              </w:divsChild>
            </w:div>
            <w:div w:id="1830906454">
              <w:marLeft w:val="0"/>
              <w:marRight w:val="0"/>
              <w:marTop w:val="0"/>
              <w:marBottom w:val="0"/>
              <w:divBdr>
                <w:top w:val="none" w:sz="0" w:space="0" w:color="auto"/>
                <w:left w:val="none" w:sz="0" w:space="0" w:color="auto"/>
                <w:bottom w:val="none" w:sz="0" w:space="0" w:color="auto"/>
                <w:right w:val="none" w:sz="0" w:space="0" w:color="auto"/>
              </w:divBdr>
              <w:divsChild>
                <w:div w:id="1356729181">
                  <w:marLeft w:val="0"/>
                  <w:marRight w:val="0"/>
                  <w:marTop w:val="0"/>
                  <w:marBottom w:val="0"/>
                  <w:divBdr>
                    <w:top w:val="none" w:sz="0" w:space="0" w:color="auto"/>
                    <w:left w:val="none" w:sz="0" w:space="0" w:color="auto"/>
                    <w:bottom w:val="none" w:sz="0" w:space="0" w:color="auto"/>
                    <w:right w:val="none" w:sz="0" w:space="0" w:color="auto"/>
                  </w:divBdr>
                </w:div>
              </w:divsChild>
            </w:div>
            <w:div w:id="1895192737">
              <w:marLeft w:val="0"/>
              <w:marRight w:val="0"/>
              <w:marTop w:val="0"/>
              <w:marBottom w:val="0"/>
              <w:divBdr>
                <w:top w:val="none" w:sz="0" w:space="0" w:color="auto"/>
                <w:left w:val="none" w:sz="0" w:space="0" w:color="auto"/>
                <w:bottom w:val="none" w:sz="0" w:space="0" w:color="auto"/>
                <w:right w:val="none" w:sz="0" w:space="0" w:color="auto"/>
              </w:divBdr>
              <w:divsChild>
                <w:div w:id="1319649017">
                  <w:marLeft w:val="0"/>
                  <w:marRight w:val="0"/>
                  <w:marTop w:val="0"/>
                  <w:marBottom w:val="0"/>
                  <w:divBdr>
                    <w:top w:val="none" w:sz="0" w:space="0" w:color="auto"/>
                    <w:left w:val="none" w:sz="0" w:space="0" w:color="auto"/>
                    <w:bottom w:val="none" w:sz="0" w:space="0" w:color="auto"/>
                    <w:right w:val="none" w:sz="0" w:space="0" w:color="auto"/>
                  </w:divBdr>
                </w:div>
              </w:divsChild>
            </w:div>
            <w:div w:id="2112049416">
              <w:marLeft w:val="0"/>
              <w:marRight w:val="0"/>
              <w:marTop w:val="0"/>
              <w:marBottom w:val="0"/>
              <w:divBdr>
                <w:top w:val="none" w:sz="0" w:space="0" w:color="auto"/>
                <w:left w:val="none" w:sz="0" w:space="0" w:color="auto"/>
                <w:bottom w:val="none" w:sz="0" w:space="0" w:color="auto"/>
                <w:right w:val="none" w:sz="0" w:space="0" w:color="auto"/>
              </w:divBdr>
              <w:divsChild>
                <w:div w:id="99858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036041">
      <w:bodyDiv w:val="1"/>
      <w:marLeft w:val="0"/>
      <w:marRight w:val="0"/>
      <w:marTop w:val="0"/>
      <w:marBottom w:val="0"/>
      <w:divBdr>
        <w:top w:val="none" w:sz="0" w:space="0" w:color="auto"/>
        <w:left w:val="none" w:sz="0" w:space="0" w:color="auto"/>
        <w:bottom w:val="none" w:sz="0" w:space="0" w:color="auto"/>
        <w:right w:val="none" w:sz="0" w:space="0" w:color="auto"/>
      </w:divBdr>
    </w:div>
    <w:div w:id="1667509397">
      <w:bodyDiv w:val="1"/>
      <w:marLeft w:val="0"/>
      <w:marRight w:val="0"/>
      <w:marTop w:val="0"/>
      <w:marBottom w:val="0"/>
      <w:divBdr>
        <w:top w:val="none" w:sz="0" w:space="0" w:color="auto"/>
        <w:left w:val="none" w:sz="0" w:space="0" w:color="auto"/>
        <w:bottom w:val="none" w:sz="0" w:space="0" w:color="auto"/>
        <w:right w:val="none" w:sz="0" w:space="0" w:color="auto"/>
      </w:divBdr>
    </w:div>
    <w:div w:id="1677802905">
      <w:bodyDiv w:val="1"/>
      <w:marLeft w:val="0"/>
      <w:marRight w:val="0"/>
      <w:marTop w:val="0"/>
      <w:marBottom w:val="0"/>
      <w:divBdr>
        <w:top w:val="none" w:sz="0" w:space="0" w:color="auto"/>
        <w:left w:val="none" w:sz="0" w:space="0" w:color="auto"/>
        <w:bottom w:val="none" w:sz="0" w:space="0" w:color="auto"/>
        <w:right w:val="none" w:sz="0" w:space="0" w:color="auto"/>
      </w:divBdr>
      <w:divsChild>
        <w:div w:id="1538540952">
          <w:marLeft w:val="0"/>
          <w:marRight w:val="0"/>
          <w:marTop w:val="0"/>
          <w:marBottom w:val="0"/>
          <w:divBdr>
            <w:top w:val="none" w:sz="0" w:space="0" w:color="auto"/>
            <w:left w:val="none" w:sz="0" w:space="0" w:color="auto"/>
            <w:bottom w:val="none" w:sz="0" w:space="0" w:color="auto"/>
            <w:right w:val="none" w:sz="0" w:space="0" w:color="auto"/>
          </w:divBdr>
          <w:divsChild>
            <w:div w:id="37706039">
              <w:marLeft w:val="0"/>
              <w:marRight w:val="0"/>
              <w:marTop w:val="0"/>
              <w:marBottom w:val="0"/>
              <w:divBdr>
                <w:top w:val="none" w:sz="0" w:space="0" w:color="auto"/>
                <w:left w:val="none" w:sz="0" w:space="0" w:color="auto"/>
                <w:bottom w:val="none" w:sz="0" w:space="0" w:color="auto"/>
                <w:right w:val="none" w:sz="0" w:space="0" w:color="auto"/>
              </w:divBdr>
              <w:divsChild>
                <w:div w:id="101271720">
                  <w:marLeft w:val="0"/>
                  <w:marRight w:val="0"/>
                  <w:marTop w:val="0"/>
                  <w:marBottom w:val="0"/>
                  <w:divBdr>
                    <w:top w:val="none" w:sz="0" w:space="0" w:color="auto"/>
                    <w:left w:val="none" w:sz="0" w:space="0" w:color="auto"/>
                    <w:bottom w:val="none" w:sz="0" w:space="0" w:color="auto"/>
                    <w:right w:val="none" w:sz="0" w:space="0" w:color="auto"/>
                  </w:divBdr>
                </w:div>
              </w:divsChild>
            </w:div>
            <w:div w:id="60906710">
              <w:marLeft w:val="0"/>
              <w:marRight w:val="0"/>
              <w:marTop w:val="0"/>
              <w:marBottom w:val="0"/>
              <w:divBdr>
                <w:top w:val="none" w:sz="0" w:space="0" w:color="auto"/>
                <w:left w:val="none" w:sz="0" w:space="0" w:color="auto"/>
                <w:bottom w:val="none" w:sz="0" w:space="0" w:color="auto"/>
                <w:right w:val="none" w:sz="0" w:space="0" w:color="auto"/>
              </w:divBdr>
              <w:divsChild>
                <w:div w:id="1563328217">
                  <w:marLeft w:val="0"/>
                  <w:marRight w:val="0"/>
                  <w:marTop w:val="0"/>
                  <w:marBottom w:val="0"/>
                  <w:divBdr>
                    <w:top w:val="none" w:sz="0" w:space="0" w:color="auto"/>
                    <w:left w:val="none" w:sz="0" w:space="0" w:color="auto"/>
                    <w:bottom w:val="none" w:sz="0" w:space="0" w:color="auto"/>
                    <w:right w:val="none" w:sz="0" w:space="0" w:color="auto"/>
                  </w:divBdr>
                </w:div>
              </w:divsChild>
            </w:div>
            <w:div w:id="66539462">
              <w:marLeft w:val="0"/>
              <w:marRight w:val="0"/>
              <w:marTop w:val="0"/>
              <w:marBottom w:val="0"/>
              <w:divBdr>
                <w:top w:val="none" w:sz="0" w:space="0" w:color="auto"/>
                <w:left w:val="none" w:sz="0" w:space="0" w:color="auto"/>
                <w:bottom w:val="none" w:sz="0" w:space="0" w:color="auto"/>
                <w:right w:val="none" w:sz="0" w:space="0" w:color="auto"/>
              </w:divBdr>
              <w:divsChild>
                <w:div w:id="1537044384">
                  <w:marLeft w:val="0"/>
                  <w:marRight w:val="0"/>
                  <w:marTop w:val="0"/>
                  <w:marBottom w:val="0"/>
                  <w:divBdr>
                    <w:top w:val="none" w:sz="0" w:space="0" w:color="auto"/>
                    <w:left w:val="none" w:sz="0" w:space="0" w:color="auto"/>
                    <w:bottom w:val="none" w:sz="0" w:space="0" w:color="auto"/>
                    <w:right w:val="none" w:sz="0" w:space="0" w:color="auto"/>
                  </w:divBdr>
                </w:div>
              </w:divsChild>
            </w:div>
            <w:div w:id="130711221">
              <w:marLeft w:val="0"/>
              <w:marRight w:val="0"/>
              <w:marTop w:val="0"/>
              <w:marBottom w:val="0"/>
              <w:divBdr>
                <w:top w:val="none" w:sz="0" w:space="0" w:color="auto"/>
                <w:left w:val="none" w:sz="0" w:space="0" w:color="auto"/>
                <w:bottom w:val="none" w:sz="0" w:space="0" w:color="auto"/>
                <w:right w:val="none" w:sz="0" w:space="0" w:color="auto"/>
              </w:divBdr>
              <w:divsChild>
                <w:div w:id="1963733159">
                  <w:marLeft w:val="0"/>
                  <w:marRight w:val="0"/>
                  <w:marTop w:val="0"/>
                  <w:marBottom w:val="0"/>
                  <w:divBdr>
                    <w:top w:val="none" w:sz="0" w:space="0" w:color="auto"/>
                    <w:left w:val="none" w:sz="0" w:space="0" w:color="auto"/>
                    <w:bottom w:val="none" w:sz="0" w:space="0" w:color="auto"/>
                    <w:right w:val="none" w:sz="0" w:space="0" w:color="auto"/>
                  </w:divBdr>
                </w:div>
              </w:divsChild>
            </w:div>
            <w:div w:id="167794793">
              <w:marLeft w:val="0"/>
              <w:marRight w:val="0"/>
              <w:marTop w:val="0"/>
              <w:marBottom w:val="0"/>
              <w:divBdr>
                <w:top w:val="none" w:sz="0" w:space="0" w:color="auto"/>
                <w:left w:val="none" w:sz="0" w:space="0" w:color="auto"/>
                <w:bottom w:val="none" w:sz="0" w:space="0" w:color="auto"/>
                <w:right w:val="none" w:sz="0" w:space="0" w:color="auto"/>
              </w:divBdr>
              <w:divsChild>
                <w:div w:id="1293097419">
                  <w:marLeft w:val="0"/>
                  <w:marRight w:val="0"/>
                  <w:marTop w:val="0"/>
                  <w:marBottom w:val="0"/>
                  <w:divBdr>
                    <w:top w:val="none" w:sz="0" w:space="0" w:color="auto"/>
                    <w:left w:val="none" w:sz="0" w:space="0" w:color="auto"/>
                    <w:bottom w:val="none" w:sz="0" w:space="0" w:color="auto"/>
                    <w:right w:val="none" w:sz="0" w:space="0" w:color="auto"/>
                  </w:divBdr>
                </w:div>
              </w:divsChild>
            </w:div>
            <w:div w:id="247079867">
              <w:marLeft w:val="0"/>
              <w:marRight w:val="0"/>
              <w:marTop w:val="0"/>
              <w:marBottom w:val="0"/>
              <w:divBdr>
                <w:top w:val="none" w:sz="0" w:space="0" w:color="auto"/>
                <w:left w:val="none" w:sz="0" w:space="0" w:color="auto"/>
                <w:bottom w:val="none" w:sz="0" w:space="0" w:color="auto"/>
                <w:right w:val="none" w:sz="0" w:space="0" w:color="auto"/>
              </w:divBdr>
              <w:divsChild>
                <w:div w:id="1719815841">
                  <w:marLeft w:val="0"/>
                  <w:marRight w:val="0"/>
                  <w:marTop w:val="0"/>
                  <w:marBottom w:val="0"/>
                  <w:divBdr>
                    <w:top w:val="none" w:sz="0" w:space="0" w:color="auto"/>
                    <w:left w:val="none" w:sz="0" w:space="0" w:color="auto"/>
                    <w:bottom w:val="none" w:sz="0" w:space="0" w:color="auto"/>
                    <w:right w:val="none" w:sz="0" w:space="0" w:color="auto"/>
                  </w:divBdr>
                </w:div>
              </w:divsChild>
            </w:div>
            <w:div w:id="262039067">
              <w:marLeft w:val="0"/>
              <w:marRight w:val="0"/>
              <w:marTop w:val="0"/>
              <w:marBottom w:val="0"/>
              <w:divBdr>
                <w:top w:val="none" w:sz="0" w:space="0" w:color="auto"/>
                <w:left w:val="none" w:sz="0" w:space="0" w:color="auto"/>
                <w:bottom w:val="none" w:sz="0" w:space="0" w:color="auto"/>
                <w:right w:val="none" w:sz="0" w:space="0" w:color="auto"/>
              </w:divBdr>
              <w:divsChild>
                <w:div w:id="1895655478">
                  <w:marLeft w:val="0"/>
                  <w:marRight w:val="0"/>
                  <w:marTop w:val="0"/>
                  <w:marBottom w:val="0"/>
                  <w:divBdr>
                    <w:top w:val="none" w:sz="0" w:space="0" w:color="auto"/>
                    <w:left w:val="none" w:sz="0" w:space="0" w:color="auto"/>
                    <w:bottom w:val="none" w:sz="0" w:space="0" w:color="auto"/>
                    <w:right w:val="none" w:sz="0" w:space="0" w:color="auto"/>
                  </w:divBdr>
                </w:div>
              </w:divsChild>
            </w:div>
            <w:div w:id="280382688">
              <w:marLeft w:val="0"/>
              <w:marRight w:val="0"/>
              <w:marTop w:val="0"/>
              <w:marBottom w:val="0"/>
              <w:divBdr>
                <w:top w:val="none" w:sz="0" w:space="0" w:color="auto"/>
                <w:left w:val="none" w:sz="0" w:space="0" w:color="auto"/>
                <w:bottom w:val="none" w:sz="0" w:space="0" w:color="auto"/>
                <w:right w:val="none" w:sz="0" w:space="0" w:color="auto"/>
              </w:divBdr>
              <w:divsChild>
                <w:div w:id="380907153">
                  <w:marLeft w:val="0"/>
                  <w:marRight w:val="0"/>
                  <w:marTop w:val="0"/>
                  <w:marBottom w:val="0"/>
                  <w:divBdr>
                    <w:top w:val="none" w:sz="0" w:space="0" w:color="auto"/>
                    <w:left w:val="none" w:sz="0" w:space="0" w:color="auto"/>
                    <w:bottom w:val="none" w:sz="0" w:space="0" w:color="auto"/>
                    <w:right w:val="none" w:sz="0" w:space="0" w:color="auto"/>
                  </w:divBdr>
                </w:div>
              </w:divsChild>
            </w:div>
            <w:div w:id="301809634">
              <w:marLeft w:val="0"/>
              <w:marRight w:val="0"/>
              <w:marTop w:val="0"/>
              <w:marBottom w:val="0"/>
              <w:divBdr>
                <w:top w:val="none" w:sz="0" w:space="0" w:color="auto"/>
                <w:left w:val="none" w:sz="0" w:space="0" w:color="auto"/>
                <w:bottom w:val="none" w:sz="0" w:space="0" w:color="auto"/>
                <w:right w:val="none" w:sz="0" w:space="0" w:color="auto"/>
              </w:divBdr>
              <w:divsChild>
                <w:div w:id="1169520479">
                  <w:marLeft w:val="0"/>
                  <w:marRight w:val="0"/>
                  <w:marTop w:val="0"/>
                  <w:marBottom w:val="0"/>
                  <w:divBdr>
                    <w:top w:val="none" w:sz="0" w:space="0" w:color="auto"/>
                    <w:left w:val="none" w:sz="0" w:space="0" w:color="auto"/>
                    <w:bottom w:val="none" w:sz="0" w:space="0" w:color="auto"/>
                    <w:right w:val="none" w:sz="0" w:space="0" w:color="auto"/>
                  </w:divBdr>
                </w:div>
              </w:divsChild>
            </w:div>
            <w:div w:id="516119010">
              <w:marLeft w:val="0"/>
              <w:marRight w:val="0"/>
              <w:marTop w:val="0"/>
              <w:marBottom w:val="0"/>
              <w:divBdr>
                <w:top w:val="none" w:sz="0" w:space="0" w:color="auto"/>
                <w:left w:val="none" w:sz="0" w:space="0" w:color="auto"/>
                <w:bottom w:val="none" w:sz="0" w:space="0" w:color="auto"/>
                <w:right w:val="none" w:sz="0" w:space="0" w:color="auto"/>
              </w:divBdr>
              <w:divsChild>
                <w:div w:id="847594698">
                  <w:marLeft w:val="0"/>
                  <w:marRight w:val="0"/>
                  <w:marTop w:val="0"/>
                  <w:marBottom w:val="0"/>
                  <w:divBdr>
                    <w:top w:val="none" w:sz="0" w:space="0" w:color="auto"/>
                    <w:left w:val="none" w:sz="0" w:space="0" w:color="auto"/>
                    <w:bottom w:val="none" w:sz="0" w:space="0" w:color="auto"/>
                    <w:right w:val="none" w:sz="0" w:space="0" w:color="auto"/>
                  </w:divBdr>
                </w:div>
              </w:divsChild>
            </w:div>
            <w:div w:id="520704514">
              <w:marLeft w:val="0"/>
              <w:marRight w:val="0"/>
              <w:marTop w:val="0"/>
              <w:marBottom w:val="0"/>
              <w:divBdr>
                <w:top w:val="none" w:sz="0" w:space="0" w:color="auto"/>
                <w:left w:val="none" w:sz="0" w:space="0" w:color="auto"/>
                <w:bottom w:val="none" w:sz="0" w:space="0" w:color="auto"/>
                <w:right w:val="none" w:sz="0" w:space="0" w:color="auto"/>
              </w:divBdr>
              <w:divsChild>
                <w:div w:id="1761758921">
                  <w:marLeft w:val="0"/>
                  <w:marRight w:val="0"/>
                  <w:marTop w:val="0"/>
                  <w:marBottom w:val="0"/>
                  <w:divBdr>
                    <w:top w:val="none" w:sz="0" w:space="0" w:color="auto"/>
                    <w:left w:val="none" w:sz="0" w:space="0" w:color="auto"/>
                    <w:bottom w:val="none" w:sz="0" w:space="0" w:color="auto"/>
                    <w:right w:val="none" w:sz="0" w:space="0" w:color="auto"/>
                  </w:divBdr>
                </w:div>
              </w:divsChild>
            </w:div>
            <w:div w:id="525481964">
              <w:marLeft w:val="0"/>
              <w:marRight w:val="0"/>
              <w:marTop w:val="0"/>
              <w:marBottom w:val="0"/>
              <w:divBdr>
                <w:top w:val="none" w:sz="0" w:space="0" w:color="auto"/>
                <w:left w:val="none" w:sz="0" w:space="0" w:color="auto"/>
                <w:bottom w:val="none" w:sz="0" w:space="0" w:color="auto"/>
                <w:right w:val="none" w:sz="0" w:space="0" w:color="auto"/>
              </w:divBdr>
              <w:divsChild>
                <w:div w:id="1915776959">
                  <w:marLeft w:val="0"/>
                  <w:marRight w:val="0"/>
                  <w:marTop w:val="0"/>
                  <w:marBottom w:val="0"/>
                  <w:divBdr>
                    <w:top w:val="none" w:sz="0" w:space="0" w:color="auto"/>
                    <w:left w:val="none" w:sz="0" w:space="0" w:color="auto"/>
                    <w:bottom w:val="none" w:sz="0" w:space="0" w:color="auto"/>
                    <w:right w:val="none" w:sz="0" w:space="0" w:color="auto"/>
                  </w:divBdr>
                </w:div>
              </w:divsChild>
            </w:div>
            <w:div w:id="726032219">
              <w:marLeft w:val="0"/>
              <w:marRight w:val="0"/>
              <w:marTop w:val="0"/>
              <w:marBottom w:val="0"/>
              <w:divBdr>
                <w:top w:val="none" w:sz="0" w:space="0" w:color="auto"/>
                <w:left w:val="none" w:sz="0" w:space="0" w:color="auto"/>
                <w:bottom w:val="none" w:sz="0" w:space="0" w:color="auto"/>
                <w:right w:val="none" w:sz="0" w:space="0" w:color="auto"/>
              </w:divBdr>
              <w:divsChild>
                <w:div w:id="571430208">
                  <w:marLeft w:val="0"/>
                  <w:marRight w:val="0"/>
                  <w:marTop w:val="0"/>
                  <w:marBottom w:val="0"/>
                  <w:divBdr>
                    <w:top w:val="none" w:sz="0" w:space="0" w:color="auto"/>
                    <w:left w:val="none" w:sz="0" w:space="0" w:color="auto"/>
                    <w:bottom w:val="none" w:sz="0" w:space="0" w:color="auto"/>
                    <w:right w:val="none" w:sz="0" w:space="0" w:color="auto"/>
                  </w:divBdr>
                </w:div>
              </w:divsChild>
            </w:div>
            <w:div w:id="744685939">
              <w:marLeft w:val="0"/>
              <w:marRight w:val="0"/>
              <w:marTop w:val="0"/>
              <w:marBottom w:val="0"/>
              <w:divBdr>
                <w:top w:val="none" w:sz="0" w:space="0" w:color="auto"/>
                <w:left w:val="none" w:sz="0" w:space="0" w:color="auto"/>
                <w:bottom w:val="none" w:sz="0" w:space="0" w:color="auto"/>
                <w:right w:val="none" w:sz="0" w:space="0" w:color="auto"/>
              </w:divBdr>
              <w:divsChild>
                <w:div w:id="2132820397">
                  <w:marLeft w:val="0"/>
                  <w:marRight w:val="0"/>
                  <w:marTop w:val="0"/>
                  <w:marBottom w:val="0"/>
                  <w:divBdr>
                    <w:top w:val="none" w:sz="0" w:space="0" w:color="auto"/>
                    <w:left w:val="none" w:sz="0" w:space="0" w:color="auto"/>
                    <w:bottom w:val="none" w:sz="0" w:space="0" w:color="auto"/>
                    <w:right w:val="none" w:sz="0" w:space="0" w:color="auto"/>
                  </w:divBdr>
                </w:div>
              </w:divsChild>
            </w:div>
            <w:div w:id="752434799">
              <w:marLeft w:val="0"/>
              <w:marRight w:val="0"/>
              <w:marTop w:val="0"/>
              <w:marBottom w:val="0"/>
              <w:divBdr>
                <w:top w:val="none" w:sz="0" w:space="0" w:color="auto"/>
                <w:left w:val="none" w:sz="0" w:space="0" w:color="auto"/>
                <w:bottom w:val="none" w:sz="0" w:space="0" w:color="auto"/>
                <w:right w:val="none" w:sz="0" w:space="0" w:color="auto"/>
              </w:divBdr>
              <w:divsChild>
                <w:div w:id="500242341">
                  <w:marLeft w:val="0"/>
                  <w:marRight w:val="0"/>
                  <w:marTop w:val="0"/>
                  <w:marBottom w:val="0"/>
                  <w:divBdr>
                    <w:top w:val="none" w:sz="0" w:space="0" w:color="auto"/>
                    <w:left w:val="none" w:sz="0" w:space="0" w:color="auto"/>
                    <w:bottom w:val="none" w:sz="0" w:space="0" w:color="auto"/>
                    <w:right w:val="none" w:sz="0" w:space="0" w:color="auto"/>
                  </w:divBdr>
                </w:div>
              </w:divsChild>
            </w:div>
            <w:div w:id="756026638">
              <w:marLeft w:val="0"/>
              <w:marRight w:val="0"/>
              <w:marTop w:val="0"/>
              <w:marBottom w:val="0"/>
              <w:divBdr>
                <w:top w:val="none" w:sz="0" w:space="0" w:color="auto"/>
                <w:left w:val="none" w:sz="0" w:space="0" w:color="auto"/>
                <w:bottom w:val="none" w:sz="0" w:space="0" w:color="auto"/>
                <w:right w:val="none" w:sz="0" w:space="0" w:color="auto"/>
              </w:divBdr>
              <w:divsChild>
                <w:div w:id="1003167320">
                  <w:marLeft w:val="0"/>
                  <w:marRight w:val="0"/>
                  <w:marTop w:val="0"/>
                  <w:marBottom w:val="0"/>
                  <w:divBdr>
                    <w:top w:val="none" w:sz="0" w:space="0" w:color="auto"/>
                    <w:left w:val="none" w:sz="0" w:space="0" w:color="auto"/>
                    <w:bottom w:val="none" w:sz="0" w:space="0" w:color="auto"/>
                    <w:right w:val="none" w:sz="0" w:space="0" w:color="auto"/>
                  </w:divBdr>
                </w:div>
              </w:divsChild>
            </w:div>
            <w:div w:id="762529074">
              <w:marLeft w:val="0"/>
              <w:marRight w:val="0"/>
              <w:marTop w:val="0"/>
              <w:marBottom w:val="0"/>
              <w:divBdr>
                <w:top w:val="none" w:sz="0" w:space="0" w:color="auto"/>
                <w:left w:val="none" w:sz="0" w:space="0" w:color="auto"/>
                <w:bottom w:val="none" w:sz="0" w:space="0" w:color="auto"/>
                <w:right w:val="none" w:sz="0" w:space="0" w:color="auto"/>
              </w:divBdr>
              <w:divsChild>
                <w:div w:id="1689453679">
                  <w:marLeft w:val="0"/>
                  <w:marRight w:val="0"/>
                  <w:marTop w:val="0"/>
                  <w:marBottom w:val="0"/>
                  <w:divBdr>
                    <w:top w:val="none" w:sz="0" w:space="0" w:color="auto"/>
                    <w:left w:val="none" w:sz="0" w:space="0" w:color="auto"/>
                    <w:bottom w:val="none" w:sz="0" w:space="0" w:color="auto"/>
                    <w:right w:val="none" w:sz="0" w:space="0" w:color="auto"/>
                  </w:divBdr>
                </w:div>
              </w:divsChild>
            </w:div>
            <w:div w:id="941886501">
              <w:marLeft w:val="0"/>
              <w:marRight w:val="0"/>
              <w:marTop w:val="0"/>
              <w:marBottom w:val="0"/>
              <w:divBdr>
                <w:top w:val="none" w:sz="0" w:space="0" w:color="auto"/>
                <w:left w:val="none" w:sz="0" w:space="0" w:color="auto"/>
                <w:bottom w:val="none" w:sz="0" w:space="0" w:color="auto"/>
                <w:right w:val="none" w:sz="0" w:space="0" w:color="auto"/>
              </w:divBdr>
              <w:divsChild>
                <w:div w:id="805900464">
                  <w:marLeft w:val="0"/>
                  <w:marRight w:val="0"/>
                  <w:marTop w:val="0"/>
                  <w:marBottom w:val="0"/>
                  <w:divBdr>
                    <w:top w:val="none" w:sz="0" w:space="0" w:color="auto"/>
                    <w:left w:val="none" w:sz="0" w:space="0" w:color="auto"/>
                    <w:bottom w:val="none" w:sz="0" w:space="0" w:color="auto"/>
                    <w:right w:val="none" w:sz="0" w:space="0" w:color="auto"/>
                  </w:divBdr>
                </w:div>
              </w:divsChild>
            </w:div>
            <w:div w:id="968784463">
              <w:marLeft w:val="0"/>
              <w:marRight w:val="0"/>
              <w:marTop w:val="0"/>
              <w:marBottom w:val="0"/>
              <w:divBdr>
                <w:top w:val="none" w:sz="0" w:space="0" w:color="auto"/>
                <w:left w:val="none" w:sz="0" w:space="0" w:color="auto"/>
                <w:bottom w:val="none" w:sz="0" w:space="0" w:color="auto"/>
                <w:right w:val="none" w:sz="0" w:space="0" w:color="auto"/>
              </w:divBdr>
              <w:divsChild>
                <w:div w:id="1271279030">
                  <w:marLeft w:val="0"/>
                  <w:marRight w:val="0"/>
                  <w:marTop w:val="0"/>
                  <w:marBottom w:val="0"/>
                  <w:divBdr>
                    <w:top w:val="none" w:sz="0" w:space="0" w:color="auto"/>
                    <w:left w:val="none" w:sz="0" w:space="0" w:color="auto"/>
                    <w:bottom w:val="none" w:sz="0" w:space="0" w:color="auto"/>
                    <w:right w:val="none" w:sz="0" w:space="0" w:color="auto"/>
                  </w:divBdr>
                </w:div>
              </w:divsChild>
            </w:div>
            <w:div w:id="975456370">
              <w:marLeft w:val="0"/>
              <w:marRight w:val="0"/>
              <w:marTop w:val="0"/>
              <w:marBottom w:val="0"/>
              <w:divBdr>
                <w:top w:val="none" w:sz="0" w:space="0" w:color="auto"/>
                <w:left w:val="none" w:sz="0" w:space="0" w:color="auto"/>
                <w:bottom w:val="none" w:sz="0" w:space="0" w:color="auto"/>
                <w:right w:val="none" w:sz="0" w:space="0" w:color="auto"/>
              </w:divBdr>
              <w:divsChild>
                <w:div w:id="890265858">
                  <w:marLeft w:val="0"/>
                  <w:marRight w:val="0"/>
                  <w:marTop w:val="0"/>
                  <w:marBottom w:val="0"/>
                  <w:divBdr>
                    <w:top w:val="none" w:sz="0" w:space="0" w:color="auto"/>
                    <w:left w:val="none" w:sz="0" w:space="0" w:color="auto"/>
                    <w:bottom w:val="none" w:sz="0" w:space="0" w:color="auto"/>
                    <w:right w:val="none" w:sz="0" w:space="0" w:color="auto"/>
                  </w:divBdr>
                </w:div>
              </w:divsChild>
            </w:div>
            <w:div w:id="1042704123">
              <w:marLeft w:val="0"/>
              <w:marRight w:val="0"/>
              <w:marTop w:val="0"/>
              <w:marBottom w:val="0"/>
              <w:divBdr>
                <w:top w:val="none" w:sz="0" w:space="0" w:color="auto"/>
                <w:left w:val="none" w:sz="0" w:space="0" w:color="auto"/>
                <w:bottom w:val="none" w:sz="0" w:space="0" w:color="auto"/>
                <w:right w:val="none" w:sz="0" w:space="0" w:color="auto"/>
              </w:divBdr>
              <w:divsChild>
                <w:div w:id="1741517730">
                  <w:marLeft w:val="0"/>
                  <w:marRight w:val="0"/>
                  <w:marTop w:val="0"/>
                  <w:marBottom w:val="0"/>
                  <w:divBdr>
                    <w:top w:val="none" w:sz="0" w:space="0" w:color="auto"/>
                    <w:left w:val="none" w:sz="0" w:space="0" w:color="auto"/>
                    <w:bottom w:val="none" w:sz="0" w:space="0" w:color="auto"/>
                    <w:right w:val="none" w:sz="0" w:space="0" w:color="auto"/>
                  </w:divBdr>
                </w:div>
              </w:divsChild>
            </w:div>
            <w:div w:id="1141196708">
              <w:marLeft w:val="0"/>
              <w:marRight w:val="0"/>
              <w:marTop w:val="0"/>
              <w:marBottom w:val="0"/>
              <w:divBdr>
                <w:top w:val="none" w:sz="0" w:space="0" w:color="auto"/>
                <w:left w:val="none" w:sz="0" w:space="0" w:color="auto"/>
                <w:bottom w:val="none" w:sz="0" w:space="0" w:color="auto"/>
                <w:right w:val="none" w:sz="0" w:space="0" w:color="auto"/>
              </w:divBdr>
              <w:divsChild>
                <w:div w:id="480579910">
                  <w:marLeft w:val="0"/>
                  <w:marRight w:val="0"/>
                  <w:marTop w:val="0"/>
                  <w:marBottom w:val="0"/>
                  <w:divBdr>
                    <w:top w:val="none" w:sz="0" w:space="0" w:color="auto"/>
                    <w:left w:val="none" w:sz="0" w:space="0" w:color="auto"/>
                    <w:bottom w:val="none" w:sz="0" w:space="0" w:color="auto"/>
                    <w:right w:val="none" w:sz="0" w:space="0" w:color="auto"/>
                  </w:divBdr>
                </w:div>
              </w:divsChild>
            </w:div>
            <w:div w:id="1143615289">
              <w:marLeft w:val="0"/>
              <w:marRight w:val="0"/>
              <w:marTop w:val="0"/>
              <w:marBottom w:val="0"/>
              <w:divBdr>
                <w:top w:val="none" w:sz="0" w:space="0" w:color="auto"/>
                <w:left w:val="none" w:sz="0" w:space="0" w:color="auto"/>
                <w:bottom w:val="none" w:sz="0" w:space="0" w:color="auto"/>
                <w:right w:val="none" w:sz="0" w:space="0" w:color="auto"/>
              </w:divBdr>
              <w:divsChild>
                <w:div w:id="473837369">
                  <w:marLeft w:val="0"/>
                  <w:marRight w:val="0"/>
                  <w:marTop w:val="0"/>
                  <w:marBottom w:val="0"/>
                  <w:divBdr>
                    <w:top w:val="none" w:sz="0" w:space="0" w:color="auto"/>
                    <w:left w:val="none" w:sz="0" w:space="0" w:color="auto"/>
                    <w:bottom w:val="none" w:sz="0" w:space="0" w:color="auto"/>
                    <w:right w:val="none" w:sz="0" w:space="0" w:color="auto"/>
                  </w:divBdr>
                </w:div>
              </w:divsChild>
            </w:div>
            <w:div w:id="1238828561">
              <w:marLeft w:val="0"/>
              <w:marRight w:val="0"/>
              <w:marTop w:val="0"/>
              <w:marBottom w:val="0"/>
              <w:divBdr>
                <w:top w:val="none" w:sz="0" w:space="0" w:color="auto"/>
                <w:left w:val="none" w:sz="0" w:space="0" w:color="auto"/>
                <w:bottom w:val="none" w:sz="0" w:space="0" w:color="auto"/>
                <w:right w:val="none" w:sz="0" w:space="0" w:color="auto"/>
              </w:divBdr>
              <w:divsChild>
                <w:div w:id="1319915898">
                  <w:marLeft w:val="0"/>
                  <w:marRight w:val="0"/>
                  <w:marTop w:val="0"/>
                  <w:marBottom w:val="0"/>
                  <w:divBdr>
                    <w:top w:val="none" w:sz="0" w:space="0" w:color="auto"/>
                    <w:left w:val="none" w:sz="0" w:space="0" w:color="auto"/>
                    <w:bottom w:val="none" w:sz="0" w:space="0" w:color="auto"/>
                    <w:right w:val="none" w:sz="0" w:space="0" w:color="auto"/>
                  </w:divBdr>
                </w:div>
              </w:divsChild>
            </w:div>
            <w:div w:id="1552499711">
              <w:marLeft w:val="0"/>
              <w:marRight w:val="0"/>
              <w:marTop w:val="0"/>
              <w:marBottom w:val="0"/>
              <w:divBdr>
                <w:top w:val="none" w:sz="0" w:space="0" w:color="auto"/>
                <w:left w:val="none" w:sz="0" w:space="0" w:color="auto"/>
                <w:bottom w:val="none" w:sz="0" w:space="0" w:color="auto"/>
                <w:right w:val="none" w:sz="0" w:space="0" w:color="auto"/>
              </w:divBdr>
              <w:divsChild>
                <w:div w:id="1628271189">
                  <w:marLeft w:val="0"/>
                  <w:marRight w:val="0"/>
                  <w:marTop w:val="0"/>
                  <w:marBottom w:val="0"/>
                  <w:divBdr>
                    <w:top w:val="none" w:sz="0" w:space="0" w:color="auto"/>
                    <w:left w:val="none" w:sz="0" w:space="0" w:color="auto"/>
                    <w:bottom w:val="none" w:sz="0" w:space="0" w:color="auto"/>
                    <w:right w:val="none" w:sz="0" w:space="0" w:color="auto"/>
                  </w:divBdr>
                </w:div>
              </w:divsChild>
            </w:div>
            <w:div w:id="1630161485">
              <w:marLeft w:val="0"/>
              <w:marRight w:val="0"/>
              <w:marTop w:val="0"/>
              <w:marBottom w:val="0"/>
              <w:divBdr>
                <w:top w:val="none" w:sz="0" w:space="0" w:color="auto"/>
                <w:left w:val="none" w:sz="0" w:space="0" w:color="auto"/>
                <w:bottom w:val="none" w:sz="0" w:space="0" w:color="auto"/>
                <w:right w:val="none" w:sz="0" w:space="0" w:color="auto"/>
              </w:divBdr>
              <w:divsChild>
                <w:div w:id="1599293598">
                  <w:marLeft w:val="0"/>
                  <w:marRight w:val="0"/>
                  <w:marTop w:val="0"/>
                  <w:marBottom w:val="0"/>
                  <w:divBdr>
                    <w:top w:val="none" w:sz="0" w:space="0" w:color="auto"/>
                    <w:left w:val="none" w:sz="0" w:space="0" w:color="auto"/>
                    <w:bottom w:val="none" w:sz="0" w:space="0" w:color="auto"/>
                    <w:right w:val="none" w:sz="0" w:space="0" w:color="auto"/>
                  </w:divBdr>
                </w:div>
              </w:divsChild>
            </w:div>
            <w:div w:id="1637953377">
              <w:marLeft w:val="0"/>
              <w:marRight w:val="0"/>
              <w:marTop w:val="0"/>
              <w:marBottom w:val="0"/>
              <w:divBdr>
                <w:top w:val="none" w:sz="0" w:space="0" w:color="auto"/>
                <w:left w:val="none" w:sz="0" w:space="0" w:color="auto"/>
                <w:bottom w:val="none" w:sz="0" w:space="0" w:color="auto"/>
                <w:right w:val="none" w:sz="0" w:space="0" w:color="auto"/>
              </w:divBdr>
              <w:divsChild>
                <w:div w:id="754059571">
                  <w:marLeft w:val="0"/>
                  <w:marRight w:val="0"/>
                  <w:marTop w:val="0"/>
                  <w:marBottom w:val="0"/>
                  <w:divBdr>
                    <w:top w:val="none" w:sz="0" w:space="0" w:color="auto"/>
                    <w:left w:val="none" w:sz="0" w:space="0" w:color="auto"/>
                    <w:bottom w:val="none" w:sz="0" w:space="0" w:color="auto"/>
                    <w:right w:val="none" w:sz="0" w:space="0" w:color="auto"/>
                  </w:divBdr>
                </w:div>
              </w:divsChild>
            </w:div>
            <w:div w:id="1646004928">
              <w:marLeft w:val="0"/>
              <w:marRight w:val="0"/>
              <w:marTop w:val="0"/>
              <w:marBottom w:val="0"/>
              <w:divBdr>
                <w:top w:val="none" w:sz="0" w:space="0" w:color="auto"/>
                <w:left w:val="none" w:sz="0" w:space="0" w:color="auto"/>
                <w:bottom w:val="none" w:sz="0" w:space="0" w:color="auto"/>
                <w:right w:val="none" w:sz="0" w:space="0" w:color="auto"/>
              </w:divBdr>
              <w:divsChild>
                <w:div w:id="1602688157">
                  <w:marLeft w:val="0"/>
                  <w:marRight w:val="0"/>
                  <w:marTop w:val="0"/>
                  <w:marBottom w:val="0"/>
                  <w:divBdr>
                    <w:top w:val="none" w:sz="0" w:space="0" w:color="auto"/>
                    <w:left w:val="none" w:sz="0" w:space="0" w:color="auto"/>
                    <w:bottom w:val="none" w:sz="0" w:space="0" w:color="auto"/>
                    <w:right w:val="none" w:sz="0" w:space="0" w:color="auto"/>
                  </w:divBdr>
                </w:div>
              </w:divsChild>
            </w:div>
            <w:div w:id="1654749814">
              <w:marLeft w:val="0"/>
              <w:marRight w:val="0"/>
              <w:marTop w:val="0"/>
              <w:marBottom w:val="0"/>
              <w:divBdr>
                <w:top w:val="none" w:sz="0" w:space="0" w:color="auto"/>
                <w:left w:val="none" w:sz="0" w:space="0" w:color="auto"/>
                <w:bottom w:val="none" w:sz="0" w:space="0" w:color="auto"/>
                <w:right w:val="none" w:sz="0" w:space="0" w:color="auto"/>
              </w:divBdr>
              <w:divsChild>
                <w:div w:id="1343818682">
                  <w:marLeft w:val="0"/>
                  <w:marRight w:val="0"/>
                  <w:marTop w:val="0"/>
                  <w:marBottom w:val="0"/>
                  <w:divBdr>
                    <w:top w:val="none" w:sz="0" w:space="0" w:color="auto"/>
                    <w:left w:val="none" w:sz="0" w:space="0" w:color="auto"/>
                    <w:bottom w:val="none" w:sz="0" w:space="0" w:color="auto"/>
                    <w:right w:val="none" w:sz="0" w:space="0" w:color="auto"/>
                  </w:divBdr>
                </w:div>
              </w:divsChild>
            </w:div>
            <w:div w:id="1733381965">
              <w:marLeft w:val="0"/>
              <w:marRight w:val="0"/>
              <w:marTop w:val="0"/>
              <w:marBottom w:val="0"/>
              <w:divBdr>
                <w:top w:val="none" w:sz="0" w:space="0" w:color="auto"/>
                <w:left w:val="none" w:sz="0" w:space="0" w:color="auto"/>
                <w:bottom w:val="none" w:sz="0" w:space="0" w:color="auto"/>
                <w:right w:val="none" w:sz="0" w:space="0" w:color="auto"/>
              </w:divBdr>
              <w:divsChild>
                <w:div w:id="879129244">
                  <w:marLeft w:val="0"/>
                  <w:marRight w:val="0"/>
                  <w:marTop w:val="0"/>
                  <w:marBottom w:val="0"/>
                  <w:divBdr>
                    <w:top w:val="none" w:sz="0" w:space="0" w:color="auto"/>
                    <w:left w:val="none" w:sz="0" w:space="0" w:color="auto"/>
                    <w:bottom w:val="none" w:sz="0" w:space="0" w:color="auto"/>
                    <w:right w:val="none" w:sz="0" w:space="0" w:color="auto"/>
                  </w:divBdr>
                </w:div>
              </w:divsChild>
            </w:div>
            <w:div w:id="1739210189">
              <w:marLeft w:val="0"/>
              <w:marRight w:val="0"/>
              <w:marTop w:val="0"/>
              <w:marBottom w:val="0"/>
              <w:divBdr>
                <w:top w:val="none" w:sz="0" w:space="0" w:color="auto"/>
                <w:left w:val="none" w:sz="0" w:space="0" w:color="auto"/>
                <w:bottom w:val="none" w:sz="0" w:space="0" w:color="auto"/>
                <w:right w:val="none" w:sz="0" w:space="0" w:color="auto"/>
              </w:divBdr>
              <w:divsChild>
                <w:div w:id="565142621">
                  <w:marLeft w:val="0"/>
                  <w:marRight w:val="0"/>
                  <w:marTop w:val="0"/>
                  <w:marBottom w:val="0"/>
                  <w:divBdr>
                    <w:top w:val="none" w:sz="0" w:space="0" w:color="auto"/>
                    <w:left w:val="none" w:sz="0" w:space="0" w:color="auto"/>
                    <w:bottom w:val="none" w:sz="0" w:space="0" w:color="auto"/>
                    <w:right w:val="none" w:sz="0" w:space="0" w:color="auto"/>
                  </w:divBdr>
                </w:div>
              </w:divsChild>
            </w:div>
            <w:div w:id="1887523676">
              <w:marLeft w:val="0"/>
              <w:marRight w:val="0"/>
              <w:marTop w:val="0"/>
              <w:marBottom w:val="0"/>
              <w:divBdr>
                <w:top w:val="none" w:sz="0" w:space="0" w:color="auto"/>
                <w:left w:val="none" w:sz="0" w:space="0" w:color="auto"/>
                <w:bottom w:val="none" w:sz="0" w:space="0" w:color="auto"/>
                <w:right w:val="none" w:sz="0" w:space="0" w:color="auto"/>
              </w:divBdr>
              <w:divsChild>
                <w:div w:id="1260023205">
                  <w:marLeft w:val="0"/>
                  <w:marRight w:val="0"/>
                  <w:marTop w:val="0"/>
                  <w:marBottom w:val="0"/>
                  <w:divBdr>
                    <w:top w:val="none" w:sz="0" w:space="0" w:color="auto"/>
                    <w:left w:val="none" w:sz="0" w:space="0" w:color="auto"/>
                    <w:bottom w:val="none" w:sz="0" w:space="0" w:color="auto"/>
                    <w:right w:val="none" w:sz="0" w:space="0" w:color="auto"/>
                  </w:divBdr>
                </w:div>
              </w:divsChild>
            </w:div>
            <w:div w:id="1949265535">
              <w:marLeft w:val="0"/>
              <w:marRight w:val="0"/>
              <w:marTop w:val="0"/>
              <w:marBottom w:val="0"/>
              <w:divBdr>
                <w:top w:val="none" w:sz="0" w:space="0" w:color="auto"/>
                <w:left w:val="none" w:sz="0" w:space="0" w:color="auto"/>
                <w:bottom w:val="none" w:sz="0" w:space="0" w:color="auto"/>
                <w:right w:val="none" w:sz="0" w:space="0" w:color="auto"/>
              </w:divBdr>
              <w:divsChild>
                <w:div w:id="62878501">
                  <w:marLeft w:val="0"/>
                  <w:marRight w:val="0"/>
                  <w:marTop w:val="0"/>
                  <w:marBottom w:val="0"/>
                  <w:divBdr>
                    <w:top w:val="none" w:sz="0" w:space="0" w:color="auto"/>
                    <w:left w:val="none" w:sz="0" w:space="0" w:color="auto"/>
                    <w:bottom w:val="none" w:sz="0" w:space="0" w:color="auto"/>
                    <w:right w:val="none" w:sz="0" w:space="0" w:color="auto"/>
                  </w:divBdr>
                </w:div>
              </w:divsChild>
            </w:div>
            <w:div w:id="1961453952">
              <w:marLeft w:val="0"/>
              <w:marRight w:val="0"/>
              <w:marTop w:val="0"/>
              <w:marBottom w:val="0"/>
              <w:divBdr>
                <w:top w:val="none" w:sz="0" w:space="0" w:color="auto"/>
                <w:left w:val="none" w:sz="0" w:space="0" w:color="auto"/>
                <w:bottom w:val="none" w:sz="0" w:space="0" w:color="auto"/>
                <w:right w:val="none" w:sz="0" w:space="0" w:color="auto"/>
              </w:divBdr>
              <w:divsChild>
                <w:div w:id="1042707724">
                  <w:marLeft w:val="0"/>
                  <w:marRight w:val="0"/>
                  <w:marTop w:val="0"/>
                  <w:marBottom w:val="0"/>
                  <w:divBdr>
                    <w:top w:val="none" w:sz="0" w:space="0" w:color="auto"/>
                    <w:left w:val="none" w:sz="0" w:space="0" w:color="auto"/>
                    <w:bottom w:val="none" w:sz="0" w:space="0" w:color="auto"/>
                    <w:right w:val="none" w:sz="0" w:space="0" w:color="auto"/>
                  </w:divBdr>
                </w:div>
              </w:divsChild>
            </w:div>
            <w:div w:id="2085293476">
              <w:marLeft w:val="0"/>
              <w:marRight w:val="0"/>
              <w:marTop w:val="0"/>
              <w:marBottom w:val="0"/>
              <w:divBdr>
                <w:top w:val="none" w:sz="0" w:space="0" w:color="auto"/>
                <w:left w:val="none" w:sz="0" w:space="0" w:color="auto"/>
                <w:bottom w:val="none" w:sz="0" w:space="0" w:color="auto"/>
                <w:right w:val="none" w:sz="0" w:space="0" w:color="auto"/>
              </w:divBdr>
              <w:divsChild>
                <w:div w:id="1942445893">
                  <w:marLeft w:val="0"/>
                  <w:marRight w:val="0"/>
                  <w:marTop w:val="0"/>
                  <w:marBottom w:val="0"/>
                  <w:divBdr>
                    <w:top w:val="none" w:sz="0" w:space="0" w:color="auto"/>
                    <w:left w:val="none" w:sz="0" w:space="0" w:color="auto"/>
                    <w:bottom w:val="none" w:sz="0" w:space="0" w:color="auto"/>
                    <w:right w:val="none" w:sz="0" w:space="0" w:color="auto"/>
                  </w:divBdr>
                </w:div>
              </w:divsChild>
            </w:div>
            <w:div w:id="2121993042">
              <w:marLeft w:val="0"/>
              <w:marRight w:val="0"/>
              <w:marTop w:val="0"/>
              <w:marBottom w:val="0"/>
              <w:divBdr>
                <w:top w:val="none" w:sz="0" w:space="0" w:color="auto"/>
                <w:left w:val="none" w:sz="0" w:space="0" w:color="auto"/>
                <w:bottom w:val="none" w:sz="0" w:space="0" w:color="auto"/>
                <w:right w:val="none" w:sz="0" w:space="0" w:color="auto"/>
              </w:divBdr>
              <w:divsChild>
                <w:div w:id="844126738">
                  <w:marLeft w:val="0"/>
                  <w:marRight w:val="0"/>
                  <w:marTop w:val="0"/>
                  <w:marBottom w:val="0"/>
                  <w:divBdr>
                    <w:top w:val="none" w:sz="0" w:space="0" w:color="auto"/>
                    <w:left w:val="none" w:sz="0" w:space="0" w:color="auto"/>
                    <w:bottom w:val="none" w:sz="0" w:space="0" w:color="auto"/>
                    <w:right w:val="none" w:sz="0" w:space="0" w:color="auto"/>
                  </w:divBdr>
                </w:div>
              </w:divsChild>
            </w:div>
            <w:div w:id="2127890188">
              <w:marLeft w:val="0"/>
              <w:marRight w:val="0"/>
              <w:marTop w:val="0"/>
              <w:marBottom w:val="0"/>
              <w:divBdr>
                <w:top w:val="none" w:sz="0" w:space="0" w:color="auto"/>
                <w:left w:val="none" w:sz="0" w:space="0" w:color="auto"/>
                <w:bottom w:val="none" w:sz="0" w:space="0" w:color="auto"/>
                <w:right w:val="none" w:sz="0" w:space="0" w:color="auto"/>
              </w:divBdr>
              <w:divsChild>
                <w:div w:id="201210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401803">
          <w:marLeft w:val="0"/>
          <w:marRight w:val="0"/>
          <w:marTop w:val="0"/>
          <w:marBottom w:val="0"/>
          <w:divBdr>
            <w:top w:val="none" w:sz="0" w:space="0" w:color="auto"/>
            <w:left w:val="none" w:sz="0" w:space="0" w:color="auto"/>
            <w:bottom w:val="none" w:sz="0" w:space="0" w:color="auto"/>
            <w:right w:val="none" w:sz="0" w:space="0" w:color="auto"/>
          </w:divBdr>
          <w:divsChild>
            <w:div w:id="89278888">
              <w:marLeft w:val="0"/>
              <w:marRight w:val="0"/>
              <w:marTop w:val="0"/>
              <w:marBottom w:val="0"/>
              <w:divBdr>
                <w:top w:val="none" w:sz="0" w:space="0" w:color="auto"/>
                <w:left w:val="none" w:sz="0" w:space="0" w:color="auto"/>
                <w:bottom w:val="none" w:sz="0" w:space="0" w:color="auto"/>
                <w:right w:val="none" w:sz="0" w:space="0" w:color="auto"/>
              </w:divBdr>
              <w:divsChild>
                <w:div w:id="1795172418">
                  <w:marLeft w:val="0"/>
                  <w:marRight w:val="0"/>
                  <w:marTop w:val="0"/>
                  <w:marBottom w:val="0"/>
                  <w:divBdr>
                    <w:top w:val="none" w:sz="0" w:space="0" w:color="auto"/>
                    <w:left w:val="none" w:sz="0" w:space="0" w:color="auto"/>
                    <w:bottom w:val="none" w:sz="0" w:space="0" w:color="auto"/>
                    <w:right w:val="none" w:sz="0" w:space="0" w:color="auto"/>
                  </w:divBdr>
                </w:div>
              </w:divsChild>
            </w:div>
            <w:div w:id="138956897">
              <w:marLeft w:val="0"/>
              <w:marRight w:val="0"/>
              <w:marTop w:val="0"/>
              <w:marBottom w:val="0"/>
              <w:divBdr>
                <w:top w:val="none" w:sz="0" w:space="0" w:color="auto"/>
                <w:left w:val="none" w:sz="0" w:space="0" w:color="auto"/>
                <w:bottom w:val="none" w:sz="0" w:space="0" w:color="auto"/>
                <w:right w:val="none" w:sz="0" w:space="0" w:color="auto"/>
              </w:divBdr>
              <w:divsChild>
                <w:div w:id="1195190855">
                  <w:marLeft w:val="0"/>
                  <w:marRight w:val="0"/>
                  <w:marTop w:val="0"/>
                  <w:marBottom w:val="0"/>
                  <w:divBdr>
                    <w:top w:val="none" w:sz="0" w:space="0" w:color="auto"/>
                    <w:left w:val="none" w:sz="0" w:space="0" w:color="auto"/>
                    <w:bottom w:val="none" w:sz="0" w:space="0" w:color="auto"/>
                    <w:right w:val="none" w:sz="0" w:space="0" w:color="auto"/>
                  </w:divBdr>
                </w:div>
              </w:divsChild>
            </w:div>
            <w:div w:id="139885875">
              <w:marLeft w:val="0"/>
              <w:marRight w:val="0"/>
              <w:marTop w:val="0"/>
              <w:marBottom w:val="0"/>
              <w:divBdr>
                <w:top w:val="none" w:sz="0" w:space="0" w:color="auto"/>
                <w:left w:val="none" w:sz="0" w:space="0" w:color="auto"/>
                <w:bottom w:val="none" w:sz="0" w:space="0" w:color="auto"/>
                <w:right w:val="none" w:sz="0" w:space="0" w:color="auto"/>
              </w:divBdr>
              <w:divsChild>
                <w:div w:id="1602908155">
                  <w:marLeft w:val="0"/>
                  <w:marRight w:val="0"/>
                  <w:marTop w:val="0"/>
                  <w:marBottom w:val="0"/>
                  <w:divBdr>
                    <w:top w:val="none" w:sz="0" w:space="0" w:color="auto"/>
                    <w:left w:val="none" w:sz="0" w:space="0" w:color="auto"/>
                    <w:bottom w:val="none" w:sz="0" w:space="0" w:color="auto"/>
                    <w:right w:val="none" w:sz="0" w:space="0" w:color="auto"/>
                  </w:divBdr>
                </w:div>
              </w:divsChild>
            </w:div>
            <w:div w:id="142819833">
              <w:marLeft w:val="0"/>
              <w:marRight w:val="0"/>
              <w:marTop w:val="0"/>
              <w:marBottom w:val="0"/>
              <w:divBdr>
                <w:top w:val="none" w:sz="0" w:space="0" w:color="auto"/>
                <w:left w:val="none" w:sz="0" w:space="0" w:color="auto"/>
                <w:bottom w:val="none" w:sz="0" w:space="0" w:color="auto"/>
                <w:right w:val="none" w:sz="0" w:space="0" w:color="auto"/>
              </w:divBdr>
              <w:divsChild>
                <w:div w:id="1110272998">
                  <w:marLeft w:val="0"/>
                  <w:marRight w:val="0"/>
                  <w:marTop w:val="0"/>
                  <w:marBottom w:val="0"/>
                  <w:divBdr>
                    <w:top w:val="none" w:sz="0" w:space="0" w:color="auto"/>
                    <w:left w:val="none" w:sz="0" w:space="0" w:color="auto"/>
                    <w:bottom w:val="none" w:sz="0" w:space="0" w:color="auto"/>
                    <w:right w:val="none" w:sz="0" w:space="0" w:color="auto"/>
                  </w:divBdr>
                </w:div>
              </w:divsChild>
            </w:div>
            <w:div w:id="185875892">
              <w:marLeft w:val="0"/>
              <w:marRight w:val="0"/>
              <w:marTop w:val="0"/>
              <w:marBottom w:val="0"/>
              <w:divBdr>
                <w:top w:val="none" w:sz="0" w:space="0" w:color="auto"/>
                <w:left w:val="none" w:sz="0" w:space="0" w:color="auto"/>
                <w:bottom w:val="none" w:sz="0" w:space="0" w:color="auto"/>
                <w:right w:val="none" w:sz="0" w:space="0" w:color="auto"/>
              </w:divBdr>
              <w:divsChild>
                <w:div w:id="45759352">
                  <w:marLeft w:val="0"/>
                  <w:marRight w:val="0"/>
                  <w:marTop w:val="0"/>
                  <w:marBottom w:val="0"/>
                  <w:divBdr>
                    <w:top w:val="none" w:sz="0" w:space="0" w:color="auto"/>
                    <w:left w:val="none" w:sz="0" w:space="0" w:color="auto"/>
                    <w:bottom w:val="none" w:sz="0" w:space="0" w:color="auto"/>
                    <w:right w:val="none" w:sz="0" w:space="0" w:color="auto"/>
                  </w:divBdr>
                </w:div>
              </w:divsChild>
            </w:div>
            <w:div w:id="195044194">
              <w:marLeft w:val="0"/>
              <w:marRight w:val="0"/>
              <w:marTop w:val="0"/>
              <w:marBottom w:val="0"/>
              <w:divBdr>
                <w:top w:val="none" w:sz="0" w:space="0" w:color="auto"/>
                <w:left w:val="none" w:sz="0" w:space="0" w:color="auto"/>
                <w:bottom w:val="none" w:sz="0" w:space="0" w:color="auto"/>
                <w:right w:val="none" w:sz="0" w:space="0" w:color="auto"/>
              </w:divBdr>
              <w:divsChild>
                <w:div w:id="618922475">
                  <w:marLeft w:val="0"/>
                  <w:marRight w:val="0"/>
                  <w:marTop w:val="0"/>
                  <w:marBottom w:val="0"/>
                  <w:divBdr>
                    <w:top w:val="none" w:sz="0" w:space="0" w:color="auto"/>
                    <w:left w:val="none" w:sz="0" w:space="0" w:color="auto"/>
                    <w:bottom w:val="none" w:sz="0" w:space="0" w:color="auto"/>
                    <w:right w:val="none" w:sz="0" w:space="0" w:color="auto"/>
                  </w:divBdr>
                </w:div>
              </w:divsChild>
            </w:div>
            <w:div w:id="211428404">
              <w:marLeft w:val="0"/>
              <w:marRight w:val="0"/>
              <w:marTop w:val="0"/>
              <w:marBottom w:val="0"/>
              <w:divBdr>
                <w:top w:val="none" w:sz="0" w:space="0" w:color="auto"/>
                <w:left w:val="none" w:sz="0" w:space="0" w:color="auto"/>
                <w:bottom w:val="none" w:sz="0" w:space="0" w:color="auto"/>
                <w:right w:val="none" w:sz="0" w:space="0" w:color="auto"/>
              </w:divBdr>
              <w:divsChild>
                <w:div w:id="1420062965">
                  <w:marLeft w:val="0"/>
                  <w:marRight w:val="0"/>
                  <w:marTop w:val="0"/>
                  <w:marBottom w:val="0"/>
                  <w:divBdr>
                    <w:top w:val="none" w:sz="0" w:space="0" w:color="auto"/>
                    <w:left w:val="none" w:sz="0" w:space="0" w:color="auto"/>
                    <w:bottom w:val="none" w:sz="0" w:space="0" w:color="auto"/>
                    <w:right w:val="none" w:sz="0" w:space="0" w:color="auto"/>
                  </w:divBdr>
                </w:div>
              </w:divsChild>
            </w:div>
            <w:div w:id="253247221">
              <w:marLeft w:val="0"/>
              <w:marRight w:val="0"/>
              <w:marTop w:val="0"/>
              <w:marBottom w:val="0"/>
              <w:divBdr>
                <w:top w:val="none" w:sz="0" w:space="0" w:color="auto"/>
                <w:left w:val="none" w:sz="0" w:space="0" w:color="auto"/>
                <w:bottom w:val="none" w:sz="0" w:space="0" w:color="auto"/>
                <w:right w:val="none" w:sz="0" w:space="0" w:color="auto"/>
              </w:divBdr>
              <w:divsChild>
                <w:div w:id="1453284105">
                  <w:marLeft w:val="0"/>
                  <w:marRight w:val="0"/>
                  <w:marTop w:val="0"/>
                  <w:marBottom w:val="0"/>
                  <w:divBdr>
                    <w:top w:val="none" w:sz="0" w:space="0" w:color="auto"/>
                    <w:left w:val="none" w:sz="0" w:space="0" w:color="auto"/>
                    <w:bottom w:val="none" w:sz="0" w:space="0" w:color="auto"/>
                    <w:right w:val="none" w:sz="0" w:space="0" w:color="auto"/>
                  </w:divBdr>
                </w:div>
              </w:divsChild>
            </w:div>
            <w:div w:id="337849222">
              <w:marLeft w:val="0"/>
              <w:marRight w:val="0"/>
              <w:marTop w:val="0"/>
              <w:marBottom w:val="0"/>
              <w:divBdr>
                <w:top w:val="none" w:sz="0" w:space="0" w:color="auto"/>
                <w:left w:val="none" w:sz="0" w:space="0" w:color="auto"/>
                <w:bottom w:val="none" w:sz="0" w:space="0" w:color="auto"/>
                <w:right w:val="none" w:sz="0" w:space="0" w:color="auto"/>
              </w:divBdr>
              <w:divsChild>
                <w:div w:id="1945189287">
                  <w:marLeft w:val="0"/>
                  <w:marRight w:val="0"/>
                  <w:marTop w:val="0"/>
                  <w:marBottom w:val="0"/>
                  <w:divBdr>
                    <w:top w:val="none" w:sz="0" w:space="0" w:color="auto"/>
                    <w:left w:val="none" w:sz="0" w:space="0" w:color="auto"/>
                    <w:bottom w:val="none" w:sz="0" w:space="0" w:color="auto"/>
                    <w:right w:val="none" w:sz="0" w:space="0" w:color="auto"/>
                  </w:divBdr>
                </w:div>
              </w:divsChild>
            </w:div>
            <w:div w:id="379521496">
              <w:marLeft w:val="0"/>
              <w:marRight w:val="0"/>
              <w:marTop w:val="0"/>
              <w:marBottom w:val="0"/>
              <w:divBdr>
                <w:top w:val="none" w:sz="0" w:space="0" w:color="auto"/>
                <w:left w:val="none" w:sz="0" w:space="0" w:color="auto"/>
                <w:bottom w:val="none" w:sz="0" w:space="0" w:color="auto"/>
                <w:right w:val="none" w:sz="0" w:space="0" w:color="auto"/>
              </w:divBdr>
              <w:divsChild>
                <w:div w:id="93863477">
                  <w:marLeft w:val="0"/>
                  <w:marRight w:val="0"/>
                  <w:marTop w:val="0"/>
                  <w:marBottom w:val="0"/>
                  <w:divBdr>
                    <w:top w:val="none" w:sz="0" w:space="0" w:color="auto"/>
                    <w:left w:val="none" w:sz="0" w:space="0" w:color="auto"/>
                    <w:bottom w:val="none" w:sz="0" w:space="0" w:color="auto"/>
                    <w:right w:val="none" w:sz="0" w:space="0" w:color="auto"/>
                  </w:divBdr>
                </w:div>
              </w:divsChild>
            </w:div>
            <w:div w:id="416561783">
              <w:marLeft w:val="0"/>
              <w:marRight w:val="0"/>
              <w:marTop w:val="0"/>
              <w:marBottom w:val="0"/>
              <w:divBdr>
                <w:top w:val="none" w:sz="0" w:space="0" w:color="auto"/>
                <w:left w:val="none" w:sz="0" w:space="0" w:color="auto"/>
                <w:bottom w:val="none" w:sz="0" w:space="0" w:color="auto"/>
                <w:right w:val="none" w:sz="0" w:space="0" w:color="auto"/>
              </w:divBdr>
              <w:divsChild>
                <w:div w:id="855264138">
                  <w:marLeft w:val="0"/>
                  <w:marRight w:val="0"/>
                  <w:marTop w:val="0"/>
                  <w:marBottom w:val="0"/>
                  <w:divBdr>
                    <w:top w:val="none" w:sz="0" w:space="0" w:color="auto"/>
                    <w:left w:val="none" w:sz="0" w:space="0" w:color="auto"/>
                    <w:bottom w:val="none" w:sz="0" w:space="0" w:color="auto"/>
                    <w:right w:val="none" w:sz="0" w:space="0" w:color="auto"/>
                  </w:divBdr>
                </w:div>
              </w:divsChild>
            </w:div>
            <w:div w:id="456610917">
              <w:marLeft w:val="0"/>
              <w:marRight w:val="0"/>
              <w:marTop w:val="0"/>
              <w:marBottom w:val="0"/>
              <w:divBdr>
                <w:top w:val="none" w:sz="0" w:space="0" w:color="auto"/>
                <w:left w:val="none" w:sz="0" w:space="0" w:color="auto"/>
                <w:bottom w:val="none" w:sz="0" w:space="0" w:color="auto"/>
                <w:right w:val="none" w:sz="0" w:space="0" w:color="auto"/>
              </w:divBdr>
              <w:divsChild>
                <w:div w:id="1981956895">
                  <w:marLeft w:val="0"/>
                  <w:marRight w:val="0"/>
                  <w:marTop w:val="0"/>
                  <w:marBottom w:val="0"/>
                  <w:divBdr>
                    <w:top w:val="none" w:sz="0" w:space="0" w:color="auto"/>
                    <w:left w:val="none" w:sz="0" w:space="0" w:color="auto"/>
                    <w:bottom w:val="none" w:sz="0" w:space="0" w:color="auto"/>
                    <w:right w:val="none" w:sz="0" w:space="0" w:color="auto"/>
                  </w:divBdr>
                </w:div>
              </w:divsChild>
            </w:div>
            <w:div w:id="466510495">
              <w:marLeft w:val="0"/>
              <w:marRight w:val="0"/>
              <w:marTop w:val="0"/>
              <w:marBottom w:val="0"/>
              <w:divBdr>
                <w:top w:val="none" w:sz="0" w:space="0" w:color="auto"/>
                <w:left w:val="none" w:sz="0" w:space="0" w:color="auto"/>
                <w:bottom w:val="none" w:sz="0" w:space="0" w:color="auto"/>
                <w:right w:val="none" w:sz="0" w:space="0" w:color="auto"/>
              </w:divBdr>
              <w:divsChild>
                <w:div w:id="641233121">
                  <w:marLeft w:val="0"/>
                  <w:marRight w:val="0"/>
                  <w:marTop w:val="0"/>
                  <w:marBottom w:val="0"/>
                  <w:divBdr>
                    <w:top w:val="none" w:sz="0" w:space="0" w:color="auto"/>
                    <w:left w:val="none" w:sz="0" w:space="0" w:color="auto"/>
                    <w:bottom w:val="none" w:sz="0" w:space="0" w:color="auto"/>
                    <w:right w:val="none" w:sz="0" w:space="0" w:color="auto"/>
                  </w:divBdr>
                </w:div>
              </w:divsChild>
            </w:div>
            <w:div w:id="486440151">
              <w:marLeft w:val="0"/>
              <w:marRight w:val="0"/>
              <w:marTop w:val="0"/>
              <w:marBottom w:val="0"/>
              <w:divBdr>
                <w:top w:val="none" w:sz="0" w:space="0" w:color="auto"/>
                <w:left w:val="none" w:sz="0" w:space="0" w:color="auto"/>
                <w:bottom w:val="none" w:sz="0" w:space="0" w:color="auto"/>
                <w:right w:val="none" w:sz="0" w:space="0" w:color="auto"/>
              </w:divBdr>
              <w:divsChild>
                <w:div w:id="2011447084">
                  <w:marLeft w:val="0"/>
                  <w:marRight w:val="0"/>
                  <w:marTop w:val="0"/>
                  <w:marBottom w:val="0"/>
                  <w:divBdr>
                    <w:top w:val="none" w:sz="0" w:space="0" w:color="auto"/>
                    <w:left w:val="none" w:sz="0" w:space="0" w:color="auto"/>
                    <w:bottom w:val="none" w:sz="0" w:space="0" w:color="auto"/>
                    <w:right w:val="none" w:sz="0" w:space="0" w:color="auto"/>
                  </w:divBdr>
                </w:div>
              </w:divsChild>
            </w:div>
            <w:div w:id="522212920">
              <w:marLeft w:val="0"/>
              <w:marRight w:val="0"/>
              <w:marTop w:val="0"/>
              <w:marBottom w:val="0"/>
              <w:divBdr>
                <w:top w:val="none" w:sz="0" w:space="0" w:color="auto"/>
                <w:left w:val="none" w:sz="0" w:space="0" w:color="auto"/>
                <w:bottom w:val="none" w:sz="0" w:space="0" w:color="auto"/>
                <w:right w:val="none" w:sz="0" w:space="0" w:color="auto"/>
              </w:divBdr>
              <w:divsChild>
                <w:div w:id="1394617084">
                  <w:marLeft w:val="0"/>
                  <w:marRight w:val="0"/>
                  <w:marTop w:val="0"/>
                  <w:marBottom w:val="0"/>
                  <w:divBdr>
                    <w:top w:val="none" w:sz="0" w:space="0" w:color="auto"/>
                    <w:left w:val="none" w:sz="0" w:space="0" w:color="auto"/>
                    <w:bottom w:val="none" w:sz="0" w:space="0" w:color="auto"/>
                    <w:right w:val="none" w:sz="0" w:space="0" w:color="auto"/>
                  </w:divBdr>
                </w:div>
              </w:divsChild>
            </w:div>
            <w:div w:id="527066194">
              <w:marLeft w:val="0"/>
              <w:marRight w:val="0"/>
              <w:marTop w:val="0"/>
              <w:marBottom w:val="0"/>
              <w:divBdr>
                <w:top w:val="none" w:sz="0" w:space="0" w:color="auto"/>
                <w:left w:val="none" w:sz="0" w:space="0" w:color="auto"/>
                <w:bottom w:val="none" w:sz="0" w:space="0" w:color="auto"/>
                <w:right w:val="none" w:sz="0" w:space="0" w:color="auto"/>
              </w:divBdr>
              <w:divsChild>
                <w:div w:id="1070346307">
                  <w:marLeft w:val="0"/>
                  <w:marRight w:val="0"/>
                  <w:marTop w:val="0"/>
                  <w:marBottom w:val="0"/>
                  <w:divBdr>
                    <w:top w:val="none" w:sz="0" w:space="0" w:color="auto"/>
                    <w:left w:val="none" w:sz="0" w:space="0" w:color="auto"/>
                    <w:bottom w:val="none" w:sz="0" w:space="0" w:color="auto"/>
                    <w:right w:val="none" w:sz="0" w:space="0" w:color="auto"/>
                  </w:divBdr>
                </w:div>
              </w:divsChild>
            </w:div>
            <w:div w:id="595485669">
              <w:marLeft w:val="0"/>
              <w:marRight w:val="0"/>
              <w:marTop w:val="0"/>
              <w:marBottom w:val="0"/>
              <w:divBdr>
                <w:top w:val="none" w:sz="0" w:space="0" w:color="auto"/>
                <w:left w:val="none" w:sz="0" w:space="0" w:color="auto"/>
                <w:bottom w:val="none" w:sz="0" w:space="0" w:color="auto"/>
                <w:right w:val="none" w:sz="0" w:space="0" w:color="auto"/>
              </w:divBdr>
              <w:divsChild>
                <w:div w:id="1543859715">
                  <w:marLeft w:val="0"/>
                  <w:marRight w:val="0"/>
                  <w:marTop w:val="0"/>
                  <w:marBottom w:val="0"/>
                  <w:divBdr>
                    <w:top w:val="none" w:sz="0" w:space="0" w:color="auto"/>
                    <w:left w:val="none" w:sz="0" w:space="0" w:color="auto"/>
                    <w:bottom w:val="none" w:sz="0" w:space="0" w:color="auto"/>
                    <w:right w:val="none" w:sz="0" w:space="0" w:color="auto"/>
                  </w:divBdr>
                </w:div>
              </w:divsChild>
            </w:div>
            <w:div w:id="686442532">
              <w:marLeft w:val="0"/>
              <w:marRight w:val="0"/>
              <w:marTop w:val="0"/>
              <w:marBottom w:val="0"/>
              <w:divBdr>
                <w:top w:val="none" w:sz="0" w:space="0" w:color="auto"/>
                <w:left w:val="none" w:sz="0" w:space="0" w:color="auto"/>
                <w:bottom w:val="none" w:sz="0" w:space="0" w:color="auto"/>
                <w:right w:val="none" w:sz="0" w:space="0" w:color="auto"/>
              </w:divBdr>
              <w:divsChild>
                <w:div w:id="604576297">
                  <w:marLeft w:val="0"/>
                  <w:marRight w:val="0"/>
                  <w:marTop w:val="0"/>
                  <w:marBottom w:val="0"/>
                  <w:divBdr>
                    <w:top w:val="none" w:sz="0" w:space="0" w:color="auto"/>
                    <w:left w:val="none" w:sz="0" w:space="0" w:color="auto"/>
                    <w:bottom w:val="none" w:sz="0" w:space="0" w:color="auto"/>
                    <w:right w:val="none" w:sz="0" w:space="0" w:color="auto"/>
                  </w:divBdr>
                </w:div>
              </w:divsChild>
            </w:div>
            <w:div w:id="820148691">
              <w:marLeft w:val="0"/>
              <w:marRight w:val="0"/>
              <w:marTop w:val="0"/>
              <w:marBottom w:val="0"/>
              <w:divBdr>
                <w:top w:val="none" w:sz="0" w:space="0" w:color="auto"/>
                <w:left w:val="none" w:sz="0" w:space="0" w:color="auto"/>
                <w:bottom w:val="none" w:sz="0" w:space="0" w:color="auto"/>
                <w:right w:val="none" w:sz="0" w:space="0" w:color="auto"/>
              </w:divBdr>
              <w:divsChild>
                <w:div w:id="1978146963">
                  <w:marLeft w:val="0"/>
                  <w:marRight w:val="0"/>
                  <w:marTop w:val="0"/>
                  <w:marBottom w:val="0"/>
                  <w:divBdr>
                    <w:top w:val="none" w:sz="0" w:space="0" w:color="auto"/>
                    <w:left w:val="none" w:sz="0" w:space="0" w:color="auto"/>
                    <w:bottom w:val="none" w:sz="0" w:space="0" w:color="auto"/>
                    <w:right w:val="none" w:sz="0" w:space="0" w:color="auto"/>
                  </w:divBdr>
                </w:div>
              </w:divsChild>
            </w:div>
            <w:div w:id="828250481">
              <w:marLeft w:val="0"/>
              <w:marRight w:val="0"/>
              <w:marTop w:val="0"/>
              <w:marBottom w:val="0"/>
              <w:divBdr>
                <w:top w:val="none" w:sz="0" w:space="0" w:color="auto"/>
                <w:left w:val="none" w:sz="0" w:space="0" w:color="auto"/>
                <w:bottom w:val="none" w:sz="0" w:space="0" w:color="auto"/>
                <w:right w:val="none" w:sz="0" w:space="0" w:color="auto"/>
              </w:divBdr>
              <w:divsChild>
                <w:div w:id="1082995700">
                  <w:marLeft w:val="0"/>
                  <w:marRight w:val="0"/>
                  <w:marTop w:val="0"/>
                  <w:marBottom w:val="0"/>
                  <w:divBdr>
                    <w:top w:val="none" w:sz="0" w:space="0" w:color="auto"/>
                    <w:left w:val="none" w:sz="0" w:space="0" w:color="auto"/>
                    <w:bottom w:val="none" w:sz="0" w:space="0" w:color="auto"/>
                    <w:right w:val="none" w:sz="0" w:space="0" w:color="auto"/>
                  </w:divBdr>
                </w:div>
              </w:divsChild>
            </w:div>
            <w:div w:id="904801535">
              <w:marLeft w:val="0"/>
              <w:marRight w:val="0"/>
              <w:marTop w:val="0"/>
              <w:marBottom w:val="0"/>
              <w:divBdr>
                <w:top w:val="none" w:sz="0" w:space="0" w:color="auto"/>
                <w:left w:val="none" w:sz="0" w:space="0" w:color="auto"/>
                <w:bottom w:val="none" w:sz="0" w:space="0" w:color="auto"/>
                <w:right w:val="none" w:sz="0" w:space="0" w:color="auto"/>
              </w:divBdr>
              <w:divsChild>
                <w:div w:id="1670602086">
                  <w:marLeft w:val="0"/>
                  <w:marRight w:val="0"/>
                  <w:marTop w:val="0"/>
                  <w:marBottom w:val="0"/>
                  <w:divBdr>
                    <w:top w:val="none" w:sz="0" w:space="0" w:color="auto"/>
                    <w:left w:val="none" w:sz="0" w:space="0" w:color="auto"/>
                    <w:bottom w:val="none" w:sz="0" w:space="0" w:color="auto"/>
                    <w:right w:val="none" w:sz="0" w:space="0" w:color="auto"/>
                  </w:divBdr>
                </w:div>
              </w:divsChild>
            </w:div>
            <w:div w:id="945497989">
              <w:marLeft w:val="0"/>
              <w:marRight w:val="0"/>
              <w:marTop w:val="0"/>
              <w:marBottom w:val="0"/>
              <w:divBdr>
                <w:top w:val="none" w:sz="0" w:space="0" w:color="auto"/>
                <w:left w:val="none" w:sz="0" w:space="0" w:color="auto"/>
                <w:bottom w:val="none" w:sz="0" w:space="0" w:color="auto"/>
                <w:right w:val="none" w:sz="0" w:space="0" w:color="auto"/>
              </w:divBdr>
              <w:divsChild>
                <w:div w:id="1638022737">
                  <w:marLeft w:val="0"/>
                  <w:marRight w:val="0"/>
                  <w:marTop w:val="0"/>
                  <w:marBottom w:val="0"/>
                  <w:divBdr>
                    <w:top w:val="none" w:sz="0" w:space="0" w:color="auto"/>
                    <w:left w:val="none" w:sz="0" w:space="0" w:color="auto"/>
                    <w:bottom w:val="none" w:sz="0" w:space="0" w:color="auto"/>
                    <w:right w:val="none" w:sz="0" w:space="0" w:color="auto"/>
                  </w:divBdr>
                </w:div>
              </w:divsChild>
            </w:div>
            <w:div w:id="1147473398">
              <w:marLeft w:val="0"/>
              <w:marRight w:val="0"/>
              <w:marTop w:val="0"/>
              <w:marBottom w:val="0"/>
              <w:divBdr>
                <w:top w:val="none" w:sz="0" w:space="0" w:color="auto"/>
                <w:left w:val="none" w:sz="0" w:space="0" w:color="auto"/>
                <w:bottom w:val="none" w:sz="0" w:space="0" w:color="auto"/>
                <w:right w:val="none" w:sz="0" w:space="0" w:color="auto"/>
              </w:divBdr>
              <w:divsChild>
                <w:div w:id="137111713">
                  <w:marLeft w:val="0"/>
                  <w:marRight w:val="0"/>
                  <w:marTop w:val="0"/>
                  <w:marBottom w:val="0"/>
                  <w:divBdr>
                    <w:top w:val="none" w:sz="0" w:space="0" w:color="auto"/>
                    <w:left w:val="none" w:sz="0" w:space="0" w:color="auto"/>
                    <w:bottom w:val="none" w:sz="0" w:space="0" w:color="auto"/>
                    <w:right w:val="none" w:sz="0" w:space="0" w:color="auto"/>
                  </w:divBdr>
                </w:div>
              </w:divsChild>
            </w:div>
            <w:div w:id="1440565750">
              <w:marLeft w:val="0"/>
              <w:marRight w:val="0"/>
              <w:marTop w:val="0"/>
              <w:marBottom w:val="0"/>
              <w:divBdr>
                <w:top w:val="none" w:sz="0" w:space="0" w:color="auto"/>
                <w:left w:val="none" w:sz="0" w:space="0" w:color="auto"/>
                <w:bottom w:val="none" w:sz="0" w:space="0" w:color="auto"/>
                <w:right w:val="none" w:sz="0" w:space="0" w:color="auto"/>
              </w:divBdr>
              <w:divsChild>
                <w:div w:id="582686787">
                  <w:marLeft w:val="0"/>
                  <w:marRight w:val="0"/>
                  <w:marTop w:val="0"/>
                  <w:marBottom w:val="0"/>
                  <w:divBdr>
                    <w:top w:val="none" w:sz="0" w:space="0" w:color="auto"/>
                    <w:left w:val="none" w:sz="0" w:space="0" w:color="auto"/>
                    <w:bottom w:val="none" w:sz="0" w:space="0" w:color="auto"/>
                    <w:right w:val="none" w:sz="0" w:space="0" w:color="auto"/>
                  </w:divBdr>
                </w:div>
              </w:divsChild>
            </w:div>
            <w:div w:id="1481775815">
              <w:marLeft w:val="0"/>
              <w:marRight w:val="0"/>
              <w:marTop w:val="0"/>
              <w:marBottom w:val="0"/>
              <w:divBdr>
                <w:top w:val="none" w:sz="0" w:space="0" w:color="auto"/>
                <w:left w:val="none" w:sz="0" w:space="0" w:color="auto"/>
                <w:bottom w:val="none" w:sz="0" w:space="0" w:color="auto"/>
                <w:right w:val="none" w:sz="0" w:space="0" w:color="auto"/>
              </w:divBdr>
              <w:divsChild>
                <w:div w:id="1488865204">
                  <w:marLeft w:val="0"/>
                  <w:marRight w:val="0"/>
                  <w:marTop w:val="0"/>
                  <w:marBottom w:val="0"/>
                  <w:divBdr>
                    <w:top w:val="none" w:sz="0" w:space="0" w:color="auto"/>
                    <w:left w:val="none" w:sz="0" w:space="0" w:color="auto"/>
                    <w:bottom w:val="none" w:sz="0" w:space="0" w:color="auto"/>
                    <w:right w:val="none" w:sz="0" w:space="0" w:color="auto"/>
                  </w:divBdr>
                </w:div>
              </w:divsChild>
            </w:div>
            <w:div w:id="1580212313">
              <w:marLeft w:val="0"/>
              <w:marRight w:val="0"/>
              <w:marTop w:val="0"/>
              <w:marBottom w:val="0"/>
              <w:divBdr>
                <w:top w:val="none" w:sz="0" w:space="0" w:color="auto"/>
                <w:left w:val="none" w:sz="0" w:space="0" w:color="auto"/>
                <w:bottom w:val="none" w:sz="0" w:space="0" w:color="auto"/>
                <w:right w:val="none" w:sz="0" w:space="0" w:color="auto"/>
              </w:divBdr>
              <w:divsChild>
                <w:div w:id="1067999054">
                  <w:marLeft w:val="0"/>
                  <w:marRight w:val="0"/>
                  <w:marTop w:val="0"/>
                  <w:marBottom w:val="0"/>
                  <w:divBdr>
                    <w:top w:val="none" w:sz="0" w:space="0" w:color="auto"/>
                    <w:left w:val="none" w:sz="0" w:space="0" w:color="auto"/>
                    <w:bottom w:val="none" w:sz="0" w:space="0" w:color="auto"/>
                    <w:right w:val="none" w:sz="0" w:space="0" w:color="auto"/>
                  </w:divBdr>
                </w:div>
              </w:divsChild>
            </w:div>
            <w:div w:id="1587693429">
              <w:marLeft w:val="0"/>
              <w:marRight w:val="0"/>
              <w:marTop w:val="0"/>
              <w:marBottom w:val="0"/>
              <w:divBdr>
                <w:top w:val="none" w:sz="0" w:space="0" w:color="auto"/>
                <w:left w:val="none" w:sz="0" w:space="0" w:color="auto"/>
                <w:bottom w:val="none" w:sz="0" w:space="0" w:color="auto"/>
                <w:right w:val="none" w:sz="0" w:space="0" w:color="auto"/>
              </w:divBdr>
              <w:divsChild>
                <w:div w:id="387194231">
                  <w:marLeft w:val="0"/>
                  <w:marRight w:val="0"/>
                  <w:marTop w:val="0"/>
                  <w:marBottom w:val="0"/>
                  <w:divBdr>
                    <w:top w:val="none" w:sz="0" w:space="0" w:color="auto"/>
                    <w:left w:val="none" w:sz="0" w:space="0" w:color="auto"/>
                    <w:bottom w:val="none" w:sz="0" w:space="0" w:color="auto"/>
                    <w:right w:val="none" w:sz="0" w:space="0" w:color="auto"/>
                  </w:divBdr>
                </w:div>
              </w:divsChild>
            </w:div>
            <w:div w:id="1652631998">
              <w:marLeft w:val="0"/>
              <w:marRight w:val="0"/>
              <w:marTop w:val="0"/>
              <w:marBottom w:val="0"/>
              <w:divBdr>
                <w:top w:val="none" w:sz="0" w:space="0" w:color="auto"/>
                <w:left w:val="none" w:sz="0" w:space="0" w:color="auto"/>
                <w:bottom w:val="none" w:sz="0" w:space="0" w:color="auto"/>
                <w:right w:val="none" w:sz="0" w:space="0" w:color="auto"/>
              </w:divBdr>
              <w:divsChild>
                <w:div w:id="1731882398">
                  <w:marLeft w:val="0"/>
                  <w:marRight w:val="0"/>
                  <w:marTop w:val="0"/>
                  <w:marBottom w:val="0"/>
                  <w:divBdr>
                    <w:top w:val="none" w:sz="0" w:space="0" w:color="auto"/>
                    <w:left w:val="none" w:sz="0" w:space="0" w:color="auto"/>
                    <w:bottom w:val="none" w:sz="0" w:space="0" w:color="auto"/>
                    <w:right w:val="none" w:sz="0" w:space="0" w:color="auto"/>
                  </w:divBdr>
                </w:div>
              </w:divsChild>
            </w:div>
            <w:div w:id="1716932129">
              <w:marLeft w:val="0"/>
              <w:marRight w:val="0"/>
              <w:marTop w:val="0"/>
              <w:marBottom w:val="0"/>
              <w:divBdr>
                <w:top w:val="none" w:sz="0" w:space="0" w:color="auto"/>
                <w:left w:val="none" w:sz="0" w:space="0" w:color="auto"/>
                <w:bottom w:val="none" w:sz="0" w:space="0" w:color="auto"/>
                <w:right w:val="none" w:sz="0" w:space="0" w:color="auto"/>
              </w:divBdr>
              <w:divsChild>
                <w:div w:id="1346053876">
                  <w:marLeft w:val="0"/>
                  <w:marRight w:val="0"/>
                  <w:marTop w:val="0"/>
                  <w:marBottom w:val="0"/>
                  <w:divBdr>
                    <w:top w:val="none" w:sz="0" w:space="0" w:color="auto"/>
                    <w:left w:val="none" w:sz="0" w:space="0" w:color="auto"/>
                    <w:bottom w:val="none" w:sz="0" w:space="0" w:color="auto"/>
                    <w:right w:val="none" w:sz="0" w:space="0" w:color="auto"/>
                  </w:divBdr>
                </w:div>
              </w:divsChild>
            </w:div>
            <w:div w:id="1778014058">
              <w:marLeft w:val="0"/>
              <w:marRight w:val="0"/>
              <w:marTop w:val="0"/>
              <w:marBottom w:val="0"/>
              <w:divBdr>
                <w:top w:val="none" w:sz="0" w:space="0" w:color="auto"/>
                <w:left w:val="none" w:sz="0" w:space="0" w:color="auto"/>
                <w:bottom w:val="none" w:sz="0" w:space="0" w:color="auto"/>
                <w:right w:val="none" w:sz="0" w:space="0" w:color="auto"/>
              </w:divBdr>
              <w:divsChild>
                <w:div w:id="893588831">
                  <w:marLeft w:val="0"/>
                  <w:marRight w:val="0"/>
                  <w:marTop w:val="0"/>
                  <w:marBottom w:val="0"/>
                  <w:divBdr>
                    <w:top w:val="none" w:sz="0" w:space="0" w:color="auto"/>
                    <w:left w:val="none" w:sz="0" w:space="0" w:color="auto"/>
                    <w:bottom w:val="none" w:sz="0" w:space="0" w:color="auto"/>
                    <w:right w:val="none" w:sz="0" w:space="0" w:color="auto"/>
                  </w:divBdr>
                </w:div>
              </w:divsChild>
            </w:div>
            <w:div w:id="1805780359">
              <w:marLeft w:val="0"/>
              <w:marRight w:val="0"/>
              <w:marTop w:val="0"/>
              <w:marBottom w:val="0"/>
              <w:divBdr>
                <w:top w:val="none" w:sz="0" w:space="0" w:color="auto"/>
                <w:left w:val="none" w:sz="0" w:space="0" w:color="auto"/>
                <w:bottom w:val="none" w:sz="0" w:space="0" w:color="auto"/>
                <w:right w:val="none" w:sz="0" w:space="0" w:color="auto"/>
              </w:divBdr>
              <w:divsChild>
                <w:div w:id="858003133">
                  <w:marLeft w:val="0"/>
                  <w:marRight w:val="0"/>
                  <w:marTop w:val="0"/>
                  <w:marBottom w:val="0"/>
                  <w:divBdr>
                    <w:top w:val="none" w:sz="0" w:space="0" w:color="auto"/>
                    <w:left w:val="none" w:sz="0" w:space="0" w:color="auto"/>
                    <w:bottom w:val="none" w:sz="0" w:space="0" w:color="auto"/>
                    <w:right w:val="none" w:sz="0" w:space="0" w:color="auto"/>
                  </w:divBdr>
                </w:div>
              </w:divsChild>
            </w:div>
            <w:div w:id="1889028204">
              <w:marLeft w:val="0"/>
              <w:marRight w:val="0"/>
              <w:marTop w:val="0"/>
              <w:marBottom w:val="0"/>
              <w:divBdr>
                <w:top w:val="none" w:sz="0" w:space="0" w:color="auto"/>
                <w:left w:val="none" w:sz="0" w:space="0" w:color="auto"/>
                <w:bottom w:val="none" w:sz="0" w:space="0" w:color="auto"/>
                <w:right w:val="none" w:sz="0" w:space="0" w:color="auto"/>
              </w:divBdr>
              <w:divsChild>
                <w:div w:id="705526095">
                  <w:marLeft w:val="0"/>
                  <w:marRight w:val="0"/>
                  <w:marTop w:val="0"/>
                  <w:marBottom w:val="0"/>
                  <w:divBdr>
                    <w:top w:val="none" w:sz="0" w:space="0" w:color="auto"/>
                    <w:left w:val="none" w:sz="0" w:space="0" w:color="auto"/>
                    <w:bottom w:val="none" w:sz="0" w:space="0" w:color="auto"/>
                    <w:right w:val="none" w:sz="0" w:space="0" w:color="auto"/>
                  </w:divBdr>
                </w:div>
              </w:divsChild>
            </w:div>
            <w:div w:id="1891070812">
              <w:marLeft w:val="0"/>
              <w:marRight w:val="0"/>
              <w:marTop w:val="0"/>
              <w:marBottom w:val="0"/>
              <w:divBdr>
                <w:top w:val="none" w:sz="0" w:space="0" w:color="auto"/>
                <w:left w:val="none" w:sz="0" w:space="0" w:color="auto"/>
                <w:bottom w:val="none" w:sz="0" w:space="0" w:color="auto"/>
                <w:right w:val="none" w:sz="0" w:space="0" w:color="auto"/>
              </w:divBdr>
              <w:divsChild>
                <w:div w:id="1097948303">
                  <w:marLeft w:val="0"/>
                  <w:marRight w:val="0"/>
                  <w:marTop w:val="0"/>
                  <w:marBottom w:val="0"/>
                  <w:divBdr>
                    <w:top w:val="none" w:sz="0" w:space="0" w:color="auto"/>
                    <w:left w:val="none" w:sz="0" w:space="0" w:color="auto"/>
                    <w:bottom w:val="none" w:sz="0" w:space="0" w:color="auto"/>
                    <w:right w:val="none" w:sz="0" w:space="0" w:color="auto"/>
                  </w:divBdr>
                </w:div>
              </w:divsChild>
            </w:div>
            <w:div w:id="1898738735">
              <w:marLeft w:val="0"/>
              <w:marRight w:val="0"/>
              <w:marTop w:val="0"/>
              <w:marBottom w:val="0"/>
              <w:divBdr>
                <w:top w:val="none" w:sz="0" w:space="0" w:color="auto"/>
                <w:left w:val="none" w:sz="0" w:space="0" w:color="auto"/>
                <w:bottom w:val="none" w:sz="0" w:space="0" w:color="auto"/>
                <w:right w:val="none" w:sz="0" w:space="0" w:color="auto"/>
              </w:divBdr>
              <w:divsChild>
                <w:div w:id="182523348">
                  <w:marLeft w:val="0"/>
                  <w:marRight w:val="0"/>
                  <w:marTop w:val="0"/>
                  <w:marBottom w:val="0"/>
                  <w:divBdr>
                    <w:top w:val="none" w:sz="0" w:space="0" w:color="auto"/>
                    <w:left w:val="none" w:sz="0" w:space="0" w:color="auto"/>
                    <w:bottom w:val="none" w:sz="0" w:space="0" w:color="auto"/>
                    <w:right w:val="none" w:sz="0" w:space="0" w:color="auto"/>
                  </w:divBdr>
                </w:div>
              </w:divsChild>
            </w:div>
            <w:div w:id="1907260553">
              <w:marLeft w:val="0"/>
              <w:marRight w:val="0"/>
              <w:marTop w:val="0"/>
              <w:marBottom w:val="0"/>
              <w:divBdr>
                <w:top w:val="none" w:sz="0" w:space="0" w:color="auto"/>
                <w:left w:val="none" w:sz="0" w:space="0" w:color="auto"/>
                <w:bottom w:val="none" w:sz="0" w:space="0" w:color="auto"/>
                <w:right w:val="none" w:sz="0" w:space="0" w:color="auto"/>
              </w:divBdr>
              <w:divsChild>
                <w:div w:id="425422929">
                  <w:marLeft w:val="0"/>
                  <w:marRight w:val="0"/>
                  <w:marTop w:val="0"/>
                  <w:marBottom w:val="0"/>
                  <w:divBdr>
                    <w:top w:val="none" w:sz="0" w:space="0" w:color="auto"/>
                    <w:left w:val="none" w:sz="0" w:space="0" w:color="auto"/>
                    <w:bottom w:val="none" w:sz="0" w:space="0" w:color="auto"/>
                    <w:right w:val="none" w:sz="0" w:space="0" w:color="auto"/>
                  </w:divBdr>
                </w:div>
              </w:divsChild>
            </w:div>
            <w:div w:id="1923104534">
              <w:marLeft w:val="0"/>
              <w:marRight w:val="0"/>
              <w:marTop w:val="0"/>
              <w:marBottom w:val="0"/>
              <w:divBdr>
                <w:top w:val="none" w:sz="0" w:space="0" w:color="auto"/>
                <w:left w:val="none" w:sz="0" w:space="0" w:color="auto"/>
                <w:bottom w:val="none" w:sz="0" w:space="0" w:color="auto"/>
                <w:right w:val="none" w:sz="0" w:space="0" w:color="auto"/>
              </w:divBdr>
              <w:divsChild>
                <w:div w:id="521552607">
                  <w:marLeft w:val="0"/>
                  <w:marRight w:val="0"/>
                  <w:marTop w:val="0"/>
                  <w:marBottom w:val="0"/>
                  <w:divBdr>
                    <w:top w:val="none" w:sz="0" w:space="0" w:color="auto"/>
                    <w:left w:val="none" w:sz="0" w:space="0" w:color="auto"/>
                    <w:bottom w:val="none" w:sz="0" w:space="0" w:color="auto"/>
                    <w:right w:val="none" w:sz="0" w:space="0" w:color="auto"/>
                  </w:divBdr>
                </w:div>
              </w:divsChild>
            </w:div>
            <w:div w:id="1959794039">
              <w:marLeft w:val="0"/>
              <w:marRight w:val="0"/>
              <w:marTop w:val="0"/>
              <w:marBottom w:val="0"/>
              <w:divBdr>
                <w:top w:val="none" w:sz="0" w:space="0" w:color="auto"/>
                <w:left w:val="none" w:sz="0" w:space="0" w:color="auto"/>
                <w:bottom w:val="none" w:sz="0" w:space="0" w:color="auto"/>
                <w:right w:val="none" w:sz="0" w:space="0" w:color="auto"/>
              </w:divBdr>
              <w:divsChild>
                <w:div w:id="18511933">
                  <w:marLeft w:val="0"/>
                  <w:marRight w:val="0"/>
                  <w:marTop w:val="0"/>
                  <w:marBottom w:val="0"/>
                  <w:divBdr>
                    <w:top w:val="none" w:sz="0" w:space="0" w:color="auto"/>
                    <w:left w:val="none" w:sz="0" w:space="0" w:color="auto"/>
                    <w:bottom w:val="none" w:sz="0" w:space="0" w:color="auto"/>
                    <w:right w:val="none" w:sz="0" w:space="0" w:color="auto"/>
                  </w:divBdr>
                </w:div>
              </w:divsChild>
            </w:div>
            <w:div w:id="1982615403">
              <w:marLeft w:val="0"/>
              <w:marRight w:val="0"/>
              <w:marTop w:val="0"/>
              <w:marBottom w:val="0"/>
              <w:divBdr>
                <w:top w:val="none" w:sz="0" w:space="0" w:color="auto"/>
                <w:left w:val="none" w:sz="0" w:space="0" w:color="auto"/>
                <w:bottom w:val="none" w:sz="0" w:space="0" w:color="auto"/>
                <w:right w:val="none" w:sz="0" w:space="0" w:color="auto"/>
              </w:divBdr>
              <w:divsChild>
                <w:div w:id="1974869941">
                  <w:marLeft w:val="0"/>
                  <w:marRight w:val="0"/>
                  <w:marTop w:val="0"/>
                  <w:marBottom w:val="0"/>
                  <w:divBdr>
                    <w:top w:val="none" w:sz="0" w:space="0" w:color="auto"/>
                    <w:left w:val="none" w:sz="0" w:space="0" w:color="auto"/>
                    <w:bottom w:val="none" w:sz="0" w:space="0" w:color="auto"/>
                    <w:right w:val="none" w:sz="0" w:space="0" w:color="auto"/>
                  </w:divBdr>
                </w:div>
              </w:divsChild>
            </w:div>
            <w:div w:id="2034377071">
              <w:marLeft w:val="0"/>
              <w:marRight w:val="0"/>
              <w:marTop w:val="0"/>
              <w:marBottom w:val="0"/>
              <w:divBdr>
                <w:top w:val="none" w:sz="0" w:space="0" w:color="auto"/>
                <w:left w:val="none" w:sz="0" w:space="0" w:color="auto"/>
                <w:bottom w:val="none" w:sz="0" w:space="0" w:color="auto"/>
                <w:right w:val="none" w:sz="0" w:space="0" w:color="auto"/>
              </w:divBdr>
              <w:divsChild>
                <w:div w:id="969558341">
                  <w:marLeft w:val="0"/>
                  <w:marRight w:val="0"/>
                  <w:marTop w:val="0"/>
                  <w:marBottom w:val="0"/>
                  <w:divBdr>
                    <w:top w:val="none" w:sz="0" w:space="0" w:color="auto"/>
                    <w:left w:val="none" w:sz="0" w:space="0" w:color="auto"/>
                    <w:bottom w:val="none" w:sz="0" w:space="0" w:color="auto"/>
                    <w:right w:val="none" w:sz="0" w:space="0" w:color="auto"/>
                  </w:divBdr>
                </w:div>
              </w:divsChild>
            </w:div>
            <w:div w:id="2097702564">
              <w:marLeft w:val="0"/>
              <w:marRight w:val="0"/>
              <w:marTop w:val="0"/>
              <w:marBottom w:val="0"/>
              <w:divBdr>
                <w:top w:val="none" w:sz="0" w:space="0" w:color="auto"/>
                <w:left w:val="none" w:sz="0" w:space="0" w:color="auto"/>
                <w:bottom w:val="none" w:sz="0" w:space="0" w:color="auto"/>
                <w:right w:val="none" w:sz="0" w:space="0" w:color="auto"/>
              </w:divBdr>
              <w:divsChild>
                <w:div w:id="148042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95908">
      <w:bodyDiv w:val="1"/>
      <w:marLeft w:val="0"/>
      <w:marRight w:val="0"/>
      <w:marTop w:val="0"/>
      <w:marBottom w:val="0"/>
      <w:divBdr>
        <w:top w:val="none" w:sz="0" w:space="0" w:color="auto"/>
        <w:left w:val="none" w:sz="0" w:space="0" w:color="auto"/>
        <w:bottom w:val="none" w:sz="0" w:space="0" w:color="auto"/>
        <w:right w:val="none" w:sz="0" w:space="0" w:color="auto"/>
      </w:divBdr>
      <w:divsChild>
        <w:div w:id="1506745015">
          <w:marLeft w:val="0"/>
          <w:marRight w:val="0"/>
          <w:marTop w:val="0"/>
          <w:marBottom w:val="0"/>
          <w:divBdr>
            <w:top w:val="none" w:sz="0" w:space="0" w:color="auto"/>
            <w:left w:val="none" w:sz="0" w:space="0" w:color="auto"/>
            <w:bottom w:val="none" w:sz="0" w:space="0" w:color="auto"/>
            <w:right w:val="none" w:sz="0" w:space="0" w:color="auto"/>
          </w:divBdr>
          <w:divsChild>
            <w:div w:id="40371353">
              <w:marLeft w:val="0"/>
              <w:marRight w:val="0"/>
              <w:marTop w:val="0"/>
              <w:marBottom w:val="0"/>
              <w:divBdr>
                <w:top w:val="none" w:sz="0" w:space="0" w:color="auto"/>
                <w:left w:val="none" w:sz="0" w:space="0" w:color="auto"/>
                <w:bottom w:val="none" w:sz="0" w:space="0" w:color="auto"/>
                <w:right w:val="none" w:sz="0" w:space="0" w:color="auto"/>
              </w:divBdr>
              <w:divsChild>
                <w:div w:id="1767075117">
                  <w:marLeft w:val="0"/>
                  <w:marRight w:val="0"/>
                  <w:marTop w:val="0"/>
                  <w:marBottom w:val="0"/>
                  <w:divBdr>
                    <w:top w:val="none" w:sz="0" w:space="0" w:color="auto"/>
                    <w:left w:val="none" w:sz="0" w:space="0" w:color="auto"/>
                    <w:bottom w:val="none" w:sz="0" w:space="0" w:color="auto"/>
                    <w:right w:val="none" w:sz="0" w:space="0" w:color="auto"/>
                  </w:divBdr>
                </w:div>
              </w:divsChild>
            </w:div>
            <w:div w:id="114180706">
              <w:marLeft w:val="0"/>
              <w:marRight w:val="0"/>
              <w:marTop w:val="0"/>
              <w:marBottom w:val="0"/>
              <w:divBdr>
                <w:top w:val="none" w:sz="0" w:space="0" w:color="auto"/>
                <w:left w:val="none" w:sz="0" w:space="0" w:color="auto"/>
                <w:bottom w:val="none" w:sz="0" w:space="0" w:color="auto"/>
                <w:right w:val="none" w:sz="0" w:space="0" w:color="auto"/>
              </w:divBdr>
              <w:divsChild>
                <w:div w:id="1206453559">
                  <w:marLeft w:val="0"/>
                  <w:marRight w:val="0"/>
                  <w:marTop w:val="0"/>
                  <w:marBottom w:val="0"/>
                  <w:divBdr>
                    <w:top w:val="none" w:sz="0" w:space="0" w:color="auto"/>
                    <w:left w:val="none" w:sz="0" w:space="0" w:color="auto"/>
                    <w:bottom w:val="none" w:sz="0" w:space="0" w:color="auto"/>
                    <w:right w:val="none" w:sz="0" w:space="0" w:color="auto"/>
                  </w:divBdr>
                </w:div>
              </w:divsChild>
            </w:div>
            <w:div w:id="124928055">
              <w:marLeft w:val="0"/>
              <w:marRight w:val="0"/>
              <w:marTop w:val="0"/>
              <w:marBottom w:val="0"/>
              <w:divBdr>
                <w:top w:val="none" w:sz="0" w:space="0" w:color="auto"/>
                <w:left w:val="none" w:sz="0" w:space="0" w:color="auto"/>
                <w:bottom w:val="none" w:sz="0" w:space="0" w:color="auto"/>
                <w:right w:val="none" w:sz="0" w:space="0" w:color="auto"/>
              </w:divBdr>
              <w:divsChild>
                <w:div w:id="1994018992">
                  <w:marLeft w:val="0"/>
                  <w:marRight w:val="0"/>
                  <w:marTop w:val="0"/>
                  <w:marBottom w:val="0"/>
                  <w:divBdr>
                    <w:top w:val="none" w:sz="0" w:space="0" w:color="auto"/>
                    <w:left w:val="none" w:sz="0" w:space="0" w:color="auto"/>
                    <w:bottom w:val="none" w:sz="0" w:space="0" w:color="auto"/>
                    <w:right w:val="none" w:sz="0" w:space="0" w:color="auto"/>
                  </w:divBdr>
                </w:div>
              </w:divsChild>
            </w:div>
            <w:div w:id="227033861">
              <w:marLeft w:val="0"/>
              <w:marRight w:val="0"/>
              <w:marTop w:val="0"/>
              <w:marBottom w:val="0"/>
              <w:divBdr>
                <w:top w:val="none" w:sz="0" w:space="0" w:color="auto"/>
                <w:left w:val="none" w:sz="0" w:space="0" w:color="auto"/>
                <w:bottom w:val="none" w:sz="0" w:space="0" w:color="auto"/>
                <w:right w:val="none" w:sz="0" w:space="0" w:color="auto"/>
              </w:divBdr>
              <w:divsChild>
                <w:div w:id="412968243">
                  <w:marLeft w:val="0"/>
                  <w:marRight w:val="0"/>
                  <w:marTop w:val="0"/>
                  <w:marBottom w:val="0"/>
                  <w:divBdr>
                    <w:top w:val="none" w:sz="0" w:space="0" w:color="auto"/>
                    <w:left w:val="none" w:sz="0" w:space="0" w:color="auto"/>
                    <w:bottom w:val="none" w:sz="0" w:space="0" w:color="auto"/>
                    <w:right w:val="none" w:sz="0" w:space="0" w:color="auto"/>
                  </w:divBdr>
                </w:div>
              </w:divsChild>
            </w:div>
            <w:div w:id="272520374">
              <w:marLeft w:val="0"/>
              <w:marRight w:val="0"/>
              <w:marTop w:val="0"/>
              <w:marBottom w:val="0"/>
              <w:divBdr>
                <w:top w:val="none" w:sz="0" w:space="0" w:color="auto"/>
                <w:left w:val="none" w:sz="0" w:space="0" w:color="auto"/>
                <w:bottom w:val="none" w:sz="0" w:space="0" w:color="auto"/>
                <w:right w:val="none" w:sz="0" w:space="0" w:color="auto"/>
              </w:divBdr>
              <w:divsChild>
                <w:div w:id="299196129">
                  <w:marLeft w:val="0"/>
                  <w:marRight w:val="0"/>
                  <w:marTop w:val="0"/>
                  <w:marBottom w:val="0"/>
                  <w:divBdr>
                    <w:top w:val="none" w:sz="0" w:space="0" w:color="auto"/>
                    <w:left w:val="none" w:sz="0" w:space="0" w:color="auto"/>
                    <w:bottom w:val="none" w:sz="0" w:space="0" w:color="auto"/>
                    <w:right w:val="none" w:sz="0" w:space="0" w:color="auto"/>
                  </w:divBdr>
                </w:div>
              </w:divsChild>
            </w:div>
            <w:div w:id="310865986">
              <w:marLeft w:val="0"/>
              <w:marRight w:val="0"/>
              <w:marTop w:val="0"/>
              <w:marBottom w:val="0"/>
              <w:divBdr>
                <w:top w:val="none" w:sz="0" w:space="0" w:color="auto"/>
                <w:left w:val="none" w:sz="0" w:space="0" w:color="auto"/>
                <w:bottom w:val="none" w:sz="0" w:space="0" w:color="auto"/>
                <w:right w:val="none" w:sz="0" w:space="0" w:color="auto"/>
              </w:divBdr>
              <w:divsChild>
                <w:div w:id="839584375">
                  <w:marLeft w:val="0"/>
                  <w:marRight w:val="0"/>
                  <w:marTop w:val="0"/>
                  <w:marBottom w:val="0"/>
                  <w:divBdr>
                    <w:top w:val="none" w:sz="0" w:space="0" w:color="auto"/>
                    <w:left w:val="none" w:sz="0" w:space="0" w:color="auto"/>
                    <w:bottom w:val="none" w:sz="0" w:space="0" w:color="auto"/>
                    <w:right w:val="none" w:sz="0" w:space="0" w:color="auto"/>
                  </w:divBdr>
                </w:div>
              </w:divsChild>
            </w:div>
            <w:div w:id="312829296">
              <w:marLeft w:val="0"/>
              <w:marRight w:val="0"/>
              <w:marTop w:val="0"/>
              <w:marBottom w:val="0"/>
              <w:divBdr>
                <w:top w:val="none" w:sz="0" w:space="0" w:color="auto"/>
                <w:left w:val="none" w:sz="0" w:space="0" w:color="auto"/>
                <w:bottom w:val="none" w:sz="0" w:space="0" w:color="auto"/>
                <w:right w:val="none" w:sz="0" w:space="0" w:color="auto"/>
              </w:divBdr>
              <w:divsChild>
                <w:div w:id="1968973590">
                  <w:marLeft w:val="0"/>
                  <w:marRight w:val="0"/>
                  <w:marTop w:val="0"/>
                  <w:marBottom w:val="0"/>
                  <w:divBdr>
                    <w:top w:val="none" w:sz="0" w:space="0" w:color="auto"/>
                    <w:left w:val="none" w:sz="0" w:space="0" w:color="auto"/>
                    <w:bottom w:val="none" w:sz="0" w:space="0" w:color="auto"/>
                    <w:right w:val="none" w:sz="0" w:space="0" w:color="auto"/>
                  </w:divBdr>
                </w:div>
              </w:divsChild>
            </w:div>
            <w:div w:id="349720851">
              <w:marLeft w:val="0"/>
              <w:marRight w:val="0"/>
              <w:marTop w:val="0"/>
              <w:marBottom w:val="0"/>
              <w:divBdr>
                <w:top w:val="none" w:sz="0" w:space="0" w:color="auto"/>
                <w:left w:val="none" w:sz="0" w:space="0" w:color="auto"/>
                <w:bottom w:val="none" w:sz="0" w:space="0" w:color="auto"/>
                <w:right w:val="none" w:sz="0" w:space="0" w:color="auto"/>
              </w:divBdr>
              <w:divsChild>
                <w:div w:id="938950984">
                  <w:marLeft w:val="0"/>
                  <w:marRight w:val="0"/>
                  <w:marTop w:val="0"/>
                  <w:marBottom w:val="0"/>
                  <w:divBdr>
                    <w:top w:val="none" w:sz="0" w:space="0" w:color="auto"/>
                    <w:left w:val="none" w:sz="0" w:space="0" w:color="auto"/>
                    <w:bottom w:val="none" w:sz="0" w:space="0" w:color="auto"/>
                    <w:right w:val="none" w:sz="0" w:space="0" w:color="auto"/>
                  </w:divBdr>
                </w:div>
              </w:divsChild>
            </w:div>
            <w:div w:id="440422089">
              <w:marLeft w:val="0"/>
              <w:marRight w:val="0"/>
              <w:marTop w:val="0"/>
              <w:marBottom w:val="0"/>
              <w:divBdr>
                <w:top w:val="none" w:sz="0" w:space="0" w:color="auto"/>
                <w:left w:val="none" w:sz="0" w:space="0" w:color="auto"/>
                <w:bottom w:val="none" w:sz="0" w:space="0" w:color="auto"/>
                <w:right w:val="none" w:sz="0" w:space="0" w:color="auto"/>
              </w:divBdr>
              <w:divsChild>
                <w:div w:id="1429157922">
                  <w:marLeft w:val="0"/>
                  <w:marRight w:val="0"/>
                  <w:marTop w:val="0"/>
                  <w:marBottom w:val="0"/>
                  <w:divBdr>
                    <w:top w:val="none" w:sz="0" w:space="0" w:color="auto"/>
                    <w:left w:val="none" w:sz="0" w:space="0" w:color="auto"/>
                    <w:bottom w:val="none" w:sz="0" w:space="0" w:color="auto"/>
                    <w:right w:val="none" w:sz="0" w:space="0" w:color="auto"/>
                  </w:divBdr>
                </w:div>
              </w:divsChild>
            </w:div>
            <w:div w:id="452335361">
              <w:marLeft w:val="0"/>
              <w:marRight w:val="0"/>
              <w:marTop w:val="0"/>
              <w:marBottom w:val="0"/>
              <w:divBdr>
                <w:top w:val="none" w:sz="0" w:space="0" w:color="auto"/>
                <w:left w:val="none" w:sz="0" w:space="0" w:color="auto"/>
                <w:bottom w:val="none" w:sz="0" w:space="0" w:color="auto"/>
                <w:right w:val="none" w:sz="0" w:space="0" w:color="auto"/>
              </w:divBdr>
              <w:divsChild>
                <w:div w:id="1568145705">
                  <w:marLeft w:val="0"/>
                  <w:marRight w:val="0"/>
                  <w:marTop w:val="0"/>
                  <w:marBottom w:val="0"/>
                  <w:divBdr>
                    <w:top w:val="none" w:sz="0" w:space="0" w:color="auto"/>
                    <w:left w:val="none" w:sz="0" w:space="0" w:color="auto"/>
                    <w:bottom w:val="none" w:sz="0" w:space="0" w:color="auto"/>
                    <w:right w:val="none" w:sz="0" w:space="0" w:color="auto"/>
                  </w:divBdr>
                </w:div>
              </w:divsChild>
            </w:div>
            <w:div w:id="478158337">
              <w:marLeft w:val="0"/>
              <w:marRight w:val="0"/>
              <w:marTop w:val="0"/>
              <w:marBottom w:val="0"/>
              <w:divBdr>
                <w:top w:val="none" w:sz="0" w:space="0" w:color="auto"/>
                <w:left w:val="none" w:sz="0" w:space="0" w:color="auto"/>
                <w:bottom w:val="none" w:sz="0" w:space="0" w:color="auto"/>
                <w:right w:val="none" w:sz="0" w:space="0" w:color="auto"/>
              </w:divBdr>
              <w:divsChild>
                <w:div w:id="389620202">
                  <w:marLeft w:val="0"/>
                  <w:marRight w:val="0"/>
                  <w:marTop w:val="0"/>
                  <w:marBottom w:val="0"/>
                  <w:divBdr>
                    <w:top w:val="none" w:sz="0" w:space="0" w:color="auto"/>
                    <w:left w:val="none" w:sz="0" w:space="0" w:color="auto"/>
                    <w:bottom w:val="none" w:sz="0" w:space="0" w:color="auto"/>
                    <w:right w:val="none" w:sz="0" w:space="0" w:color="auto"/>
                  </w:divBdr>
                </w:div>
              </w:divsChild>
            </w:div>
            <w:div w:id="479082490">
              <w:marLeft w:val="0"/>
              <w:marRight w:val="0"/>
              <w:marTop w:val="0"/>
              <w:marBottom w:val="0"/>
              <w:divBdr>
                <w:top w:val="none" w:sz="0" w:space="0" w:color="auto"/>
                <w:left w:val="none" w:sz="0" w:space="0" w:color="auto"/>
                <w:bottom w:val="none" w:sz="0" w:space="0" w:color="auto"/>
                <w:right w:val="none" w:sz="0" w:space="0" w:color="auto"/>
              </w:divBdr>
              <w:divsChild>
                <w:div w:id="1135293474">
                  <w:marLeft w:val="0"/>
                  <w:marRight w:val="0"/>
                  <w:marTop w:val="0"/>
                  <w:marBottom w:val="0"/>
                  <w:divBdr>
                    <w:top w:val="none" w:sz="0" w:space="0" w:color="auto"/>
                    <w:left w:val="none" w:sz="0" w:space="0" w:color="auto"/>
                    <w:bottom w:val="none" w:sz="0" w:space="0" w:color="auto"/>
                    <w:right w:val="none" w:sz="0" w:space="0" w:color="auto"/>
                  </w:divBdr>
                </w:div>
              </w:divsChild>
            </w:div>
            <w:div w:id="487325995">
              <w:marLeft w:val="0"/>
              <w:marRight w:val="0"/>
              <w:marTop w:val="0"/>
              <w:marBottom w:val="0"/>
              <w:divBdr>
                <w:top w:val="none" w:sz="0" w:space="0" w:color="auto"/>
                <w:left w:val="none" w:sz="0" w:space="0" w:color="auto"/>
                <w:bottom w:val="none" w:sz="0" w:space="0" w:color="auto"/>
                <w:right w:val="none" w:sz="0" w:space="0" w:color="auto"/>
              </w:divBdr>
              <w:divsChild>
                <w:div w:id="530921797">
                  <w:marLeft w:val="0"/>
                  <w:marRight w:val="0"/>
                  <w:marTop w:val="0"/>
                  <w:marBottom w:val="0"/>
                  <w:divBdr>
                    <w:top w:val="none" w:sz="0" w:space="0" w:color="auto"/>
                    <w:left w:val="none" w:sz="0" w:space="0" w:color="auto"/>
                    <w:bottom w:val="none" w:sz="0" w:space="0" w:color="auto"/>
                    <w:right w:val="none" w:sz="0" w:space="0" w:color="auto"/>
                  </w:divBdr>
                </w:div>
              </w:divsChild>
            </w:div>
            <w:div w:id="575020138">
              <w:marLeft w:val="0"/>
              <w:marRight w:val="0"/>
              <w:marTop w:val="0"/>
              <w:marBottom w:val="0"/>
              <w:divBdr>
                <w:top w:val="none" w:sz="0" w:space="0" w:color="auto"/>
                <w:left w:val="none" w:sz="0" w:space="0" w:color="auto"/>
                <w:bottom w:val="none" w:sz="0" w:space="0" w:color="auto"/>
                <w:right w:val="none" w:sz="0" w:space="0" w:color="auto"/>
              </w:divBdr>
              <w:divsChild>
                <w:div w:id="1656646638">
                  <w:marLeft w:val="0"/>
                  <w:marRight w:val="0"/>
                  <w:marTop w:val="0"/>
                  <w:marBottom w:val="0"/>
                  <w:divBdr>
                    <w:top w:val="none" w:sz="0" w:space="0" w:color="auto"/>
                    <w:left w:val="none" w:sz="0" w:space="0" w:color="auto"/>
                    <w:bottom w:val="none" w:sz="0" w:space="0" w:color="auto"/>
                    <w:right w:val="none" w:sz="0" w:space="0" w:color="auto"/>
                  </w:divBdr>
                </w:div>
              </w:divsChild>
            </w:div>
            <w:div w:id="782961274">
              <w:marLeft w:val="0"/>
              <w:marRight w:val="0"/>
              <w:marTop w:val="0"/>
              <w:marBottom w:val="0"/>
              <w:divBdr>
                <w:top w:val="none" w:sz="0" w:space="0" w:color="auto"/>
                <w:left w:val="none" w:sz="0" w:space="0" w:color="auto"/>
                <w:bottom w:val="none" w:sz="0" w:space="0" w:color="auto"/>
                <w:right w:val="none" w:sz="0" w:space="0" w:color="auto"/>
              </w:divBdr>
              <w:divsChild>
                <w:div w:id="2086222860">
                  <w:marLeft w:val="0"/>
                  <w:marRight w:val="0"/>
                  <w:marTop w:val="0"/>
                  <w:marBottom w:val="0"/>
                  <w:divBdr>
                    <w:top w:val="none" w:sz="0" w:space="0" w:color="auto"/>
                    <w:left w:val="none" w:sz="0" w:space="0" w:color="auto"/>
                    <w:bottom w:val="none" w:sz="0" w:space="0" w:color="auto"/>
                    <w:right w:val="none" w:sz="0" w:space="0" w:color="auto"/>
                  </w:divBdr>
                </w:div>
              </w:divsChild>
            </w:div>
            <w:div w:id="819733240">
              <w:marLeft w:val="0"/>
              <w:marRight w:val="0"/>
              <w:marTop w:val="0"/>
              <w:marBottom w:val="0"/>
              <w:divBdr>
                <w:top w:val="none" w:sz="0" w:space="0" w:color="auto"/>
                <w:left w:val="none" w:sz="0" w:space="0" w:color="auto"/>
                <w:bottom w:val="none" w:sz="0" w:space="0" w:color="auto"/>
                <w:right w:val="none" w:sz="0" w:space="0" w:color="auto"/>
              </w:divBdr>
              <w:divsChild>
                <w:div w:id="682316900">
                  <w:marLeft w:val="0"/>
                  <w:marRight w:val="0"/>
                  <w:marTop w:val="0"/>
                  <w:marBottom w:val="0"/>
                  <w:divBdr>
                    <w:top w:val="none" w:sz="0" w:space="0" w:color="auto"/>
                    <w:left w:val="none" w:sz="0" w:space="0" w:color="auto"/>
                    <w:bottom w:val="none" w:sz="0" w:space="0" w:color="auto"/>
                    <w:right w:val="none" w:sz="0" w:space="0" w:color="auto"/>
                  </w:divBdr>
                </w:div>
              </w:divsChild>
            </w:div>
            <w:div w:id="851846451">
              <w:marLeft w:val="0"/>
              <w:marRight w:val="0"/>
              <w:marTop w:val="0"/>
              <w:marBottom w:val="0"/>
              <w:divBdr>
                <w:top w:val="none" w:sz="0" w:space="0" w:color="auto"/>
                <w:left w:val="none" w:sz="0" w:space="0" w:color="auto"/>
                <w:bottom w:val="none" w:sz="0" w:space="0" w:color="auto"/>
                <w:right w:val="none" w:sz="0" w:space="0" w:color="auto"/>
              </w:divBdr>
              <w:divsChild>
                <w:div w:id="1926038666">
                  <w:marLeft w:val="0"/>
                  <w:marRight w:val="0"/>
                  <w:marTop w:val="0"/>
                  <w:marBottom w:val="0"/>
                  <w:divBdr>
                    <w:top w:val="none" w:sz="0" w:space="0" w:color="auto"/>
                    <w:left w:val="none" w:sz="0" w:space="0" w:color="auto"/>
                    <w:bottom w:val="none" w:sz="0" w:space="0" w:color="auto"/>
                    <w:right w:val="none" w:sz="0" w:space="0" w:color="auto"/>
                  </w:divBdr>
                </w:div>
              </w:divsChild>
            </w:div>
            <w:div w:id="856581352">
              <w:marLeft w:val="0"/>
              <w:marRight w:val="0"/>
              <w:marTop w:val="0"/>
              <w:marBottom w:val="0"/>
              <w:divBdr>
                <w:top w:val="none" w:sz="0" w:space="0" w:color="auto"/>
                <w:left w:val="none" w:sz="0" w:space="0" w:color="auto"/>
                <w:bottom w:val="none" w:sz="0" w:space="0" w:color="auto"/>
                <w:right w:val="none" w:sz="0" w:space="0" w:color="auto"/>
              </w:divBdr>
              <w:divsChild>
                <w:div w:id="869031714">
                  <w:marLeft w:val="0"/>
                  <w:marRight w:val="0"/>
                  <w:marTop w:val="0"/>
                  <w:marBottom w:val="0"/>
                  <w:divBdr>
                    <w:top w:val="none" w:sz="0" w:space="0" w:color="auto"/>
                    <w:left w:val="none" w:sz="0" w:space="0" w:color="auto"/>
                    <w:bottom w:val="none" w:sz="0" w:space="0" w:color="auto"/>
                    <w:right w:val="none" w:sz="0" w:space="0" w:color="auto"/>
                  </w:divBdr>
                </w:div>
              </w:divsChild>
            </w:div>
            <w:div w:id="895051523">
              <w:marLeft w:val="0"/>
              <w:marRight w:val="0"/>
              <w:marTop w:val="0"/>
              <w:marBottom w:val="0"/>
              <w:divBdr>
                <w:top w:val="none" w:sz="0" w:space="0" w:color="auto"/>
                <w:left w:val="none" w:sz="0" w:space="0" w:color="auto"/>
                <w:bottom w:val="none" w:sz="0" w:space="0" w:color="auto"/>
                <w:right w:val="none" w:sz="0" w:space="0" w:color="auto"/>
              </w:divBdr>
              <w:divsChild>
                <w:div w:id="840002289">
                  <w:marLeft w:val="0"/>
                  <w:marRight w:val="0"/>
                  <w:marTop w:val="0"/>
                  <w:marBottom w:val="0"/>
                  <w:divBdr>
                    <w:top w:val="none" w:sz="0" w:space="0" w:color="auto"/>
                    <w:left w:val="none" w:sz="0" w:space="0" w:color="auto"/>
                    <w:bottom w:val="none" w:sz="0" w:space="0" w:color="auto"/>
                    <w:right w:val="none" w:sz="0" w:space="0" w:color="auto"/>
                  </w:divBdr>
                </w:div>
              </w:divsChild>
            </w:div>
            <w:div w:id="966592978">
              <w:marLeft w:val="0"/>
              <w:marRight w:val="0"/>
              <w:marTop w:val="0"/>
              <w:marBottom w:val="0"/>
              <w:divBdr>
                <w:top w:val="none" w:sz="0" w:space="0" w:color="auto"/>
                <w:left w:val="none" w:sz="0" w:space="0" w:color="auto"/>
                <w:bottom w:val="none" w:sz="0" w:space="0" w:color="auto"/>
                <w:right w:val="none" w:sz="0" w:space="0" w:color="auto"/>
              </w:divBdr>
              <w:divsChild>
                <w:div w:id="876046885">
                  <w:marLeft w:val="0"/>
                  <w:marRight w:val="0"/>
                  <w:marTop w:val="0"/>
                  <w:marBottom w:val="0"/>
                  <w:divBdr>
                    <w:top w:val="none" w:sz="0" w:space="0" w:color="auto"/>
                    <w:left w:val="none" w:sz="0" w:space="0" w:color="auto"/>
                    <w:bottom w:val="none" w:sz="0" w:space="0" w:color="auto"/>
                    <w:right w:val="none" w:sz="0" w:space="0" w:color="auto"/>
                  </w:divBdr>
                </w:div>
              </w:divsChild>
            </w:div>
            <w:div w:id="969896762">
              <w:marLeft w:val="0"/>
              <w:marRight w:val="0"/>
              <w:marTop w:val="0"/>
              <w:marBottom w:val="0"/>
              <w:divBdr>
                <w:top w:val="none" w:sz="0" w:space="0" w:color="auto"/>
                <w:left w:val="none" w:sz="0" w:space="0" w:color="auto"/>
                <w:bottom w:val="none" w:sz="0" w:space="0" w:color="auto"/>
                <w:right w:val="none" w:sz="0" w:space="0" w:color="auto"/>
              </w:divBdr>
              <w:divsChild>
                <w:div w:id="79178987">
                  <w:marLeft w:val="0"/>
                  <w:marRight w:val="0"/>
                  <w:marTop w:val="0"/>
                  <w:marBottom w:val="0"/>
                  <w:divBdr>
                    <w:top w:val="none" w:sz="0" w:space="0" w:color="auto"/>
                    <w:left w:val="none" w:sz="0" w:space="0" w:color="auto"/>
                    <w:bottom w:val="none" w:sz="0" w:space="0" w:color="auto"/>
                    <w:right w:val="none" w:sz="0" w:space="0" w:color="auto"/>
                  </w:divBdr>
                </w:div>
              </w:divsChild>
            </w:div>
            <w:div w:id="988900955">
              <w:marLeft w:val="0"/>
              <w:marRight w:val="0"/>
              <w:marTop w:val="0"/>
              <w:marBottom w:val="0"/>
              <w:divBdr>
                <w:top w:val="none" w:sz="0" w:space="0" w:color="auto"/>
                <w:left w:val="none" w:sz="0" w:space="0" w:color="auto"/>
                <w:bottom w:val="none" w:sz="0" w:space="0" w:color="auto"/>
                <w:right w:val="none" w:sz="0" w:space="0" w:color="auto"/>
              </w:divBdr>
              <w:divsChild>
                <w:div w:id="1391339744">
                  <w:marLeft w:val="0"/>
                  <w:marRight w:val="0"/>
                  <w:marTop w:val="0"/>
                  <w:marBottom w:val="0"/>
                  <w:divBdr>
                    <w:top w:val="none" w:sz="0" w:space="0" w:color="auto"/>
                    <w:left w:val="none" w:sz="0" w:space="0" w:color="auto"/>
                    <w:bottom w:val="none" w:sz="0" w:space="0" w:color="auto"/>
                    <w:right w:val="none" w:sz="0" w:space="0" w:color="auto"/>
                  </w:divBdr>
                </w:div>
              </w:divsChild>
            </w:div>
            <w:div w:id="1227106808">
              <w:marLeft w:val="0"/>
              <w:marRight w:val="0"/>
              <w:marTop w:val="0"/>
              <w:marBottom w:val="0"/>
              <w:divBdr>
                <w:top w:val="none" w:sz="0" w:space="0" w:color="auto"/>
                <w:left w:val="none" w:sz="0" w:space="0" w:color="auto"/>
                <w:bottom w:val="none" w:sz="0" w:space="0" w:color="auto"/>
                <w:right w:val="none" w:sz="0" w:space="0" w:color="auto"/>
              </w:divBdr>
              <w:divsChild>
                <w:div w:id="1052071657">
                  <w:marLeft w:val="0"/>
                  <w:marRight w:val="0"/>
                  <w:marTop w:val="0"/>
                  <w:marBottom w:val="0"/>
                  <w:divBdr>
                    <w:top w:val="none" w:sz="0" w:space="0" w:color="auto"/>
                    <w:left w:val="none" w:sz="0" w:space="0" w:color="auto"/>
                    <w:bottom w:val="none" w:sz="0" w:space="0" w:color="auto"/>
                    <w:right w:val="none" w:sz="0" w:space="0" w:color="auto"/>
                  </w:divBdr>
                </w:div>
              </w:divsChild>
            </w:div>
            <w:div w:id="1235971748">
              <w:marLeft w:val="0"/>
              <w:marRight w:val="0"/>
              <w:marTop w:val="0"/>
              <w:marBottom w:val="0"/>
              <w:divBdr>
                <w:top w:val="none" w:sz="0" w:space="0" w:color="auto"/>
                <w:left w:val="none" w:sz="0" w:space="0" w:color="auto"/>
                <w:bottom w:val="none" w:sz="0" w:space="0" w:color="auto"/>
                <w:right w:val="none" w:sz="0" w:space="0" w:color="auto"/>
              </w:divBdr>
              <w:divsChild>
                <w:div w:id="1061517452">
                  <w:marLeft w:val="0"/>
                  <w:marRight w:val="0"/>
                  <w:marTop w:val="0"/>
                  <w:marBottom w:val="0"/>
                  <w:divBdr>
                    <w:top w:val="none" w:sz="0" w:space="0" w:color="auto"/>
                    <w:left w:val="none" w:sz="0" w:space="0" w:color="auto"/>
                    <w:bottom w:val="none" w:sz="0" w:space="0" w:color="auto"/>
                    <w:right w:val="none" w:sz="0" w:space="0" w:color="auto"/>
                  </w:divBdr>
                </w:div>
              </w:divsChild>
            </w:div>
            <w:div w:id="1257598812">
              <w:marLeft w:val="0"/>
              <w:marRight w:val="0"/>
              <w:marTop w:val="0"/>
              <w:marBottom w:val="0"/>
              <w:divBdr>
                <w:top w:val="none" w:sz="0" w:space="0" w:color="auto"/>
                <w:left w:val="none" w:sz="0" w:space="0" w:color="auto"/>
                <w:bottom w:val="none" w:sz="0" w:space="0" w:color="auto"/>
                <w:right w:val="none" w:sz="0" w:space="0" w:color="auto"/>
              </w:divBdr>
              <w:divsChild>
                <w:div w:id="1300265791">
                  <w:marLeft w:val="0"/>
                  <w:marRight w:val="0"/>
                  <w:marTop w:val="0"/>
                  <w:marBottom w:val="0"/>
                  <w:divBdr>
                    <w:top w:val="none" w:sz="0" w:space="0" w:color="auto"/>
                    <w:left w:val="none" w:sz="0" w:space="0" w:color="auto"/>
                    <w:bottom w:val="none" w:sz="0" w:space="0" w:color="auto"/>
                    <w:right w:val="none" w:sz="0" w:space="0" w:color="auto"/>
                  </w:divBdr>
                </w:div>
              </w:divsChild>
            </w:div>
            <w:div w:id="1279684951">
              <w:marLeft w:val="0"/>
              <w:marRight w:val="0"/>
              <w:marTop w:val="0"/>
              <w:marBottom w:val="0"/>
              <w:divBdr>
                <w:top w:val="none" w:sz="0" w:space="0" w:color="auto"/>
                <w:left w:val="none" w:sz="0" w:space="0" w:color="auto"/>
                <w:bottom w:val="none" w:sz="0" w:space="0" w:color="auto"/>
                <w:right w:val="none" w:sz="0" w:space="0" w:color="auto"/>
              </w:divBdr>
              <w:divsChild>
                <w:div w:id="841359254">
                  <w:marLeft w:val="0"/>
                  <w:marRight w:val="0"/>
                  <w:marTop w:val="0"/>
                  <w:marBottom w:val="0"/>
                  <w:divBdr>
                    <w:top w:val="none" w:sz="0" w:space="0" w:color="auto"/>
                    <w:left w:val="none" w:sz="0" w:space="0" w:color="auto"/>
                    <w:bottom w:val="none" w:sz="0" w:space="0" w:color="auto"/>
                    <w:right w:val="none" w:sz="0" w:space="0" w:color="auto"/>
                  </w:divBdr>
                </w:div>
              </w:divsChild>
            </w:div>
            <w:div w:id="1359310234">
              <w:marLeft w:val="0"/>
              <w:marRight w:val="0"/>
              <w:marTop w:val="0"/>
              <w:marBottom w:val="0"/>
              <w:divBdr>
                <w:top w:val="none" w:sz="0" w:space="0" w:color="auto"/>
                <w:left w:val="none" w:sz="0" w:space="0" w:color="auto"/>
                <w:bottom w:val="none" w:sz="0" w:space="0" w:color="auto"/>
                <w:right w:val="none" w:sz="0" w:space="0" w:color="auto"/>
              </w:divBdr>
              <w:divsChild>
                <w:div w:id="152599729">
                  <w:marLeft w:val="0"/>
                  <w:marRight w:val="0"/>
                  <w:marTop w:val="0"/>
                  <w:marBottom w:val="0"/>
                  <w:divBdr>
                    <w:top w:val="none" w:sz="0" w:space="0" w:color="auto"/>
                    <w:left w:val="none" w:sz="0" w:space="0" w:color="auto"/>
                    <w:bottom w:val="none" w:sz="0" w:space="0" w:color="auto"/>
                    <w:right w:val="none" w:sz="0" w:space="0" w:color="auto"/>
                  </w:divBdr>
                </w:div>
              </w:divsChild>
            </w:div>
            <w:div w:id="1386493275">
              <w:marLeft w:val="0"/>
              <w:marRight w:val="0"/>
              <w:marTop w:val="0"/>
              <w:marBottom w:val="0"/>
              <w:divBdr>
                <w:top w:val="none" w:sz="0" w:space="0" w:color="auto"/>
                <w:left w:val="none" w:sz="0" w:space="0" w:color="auto"/>
                <w:bottom w:val="none" w:sz="0" w:space="0" w:color="auto"/>
                <w:right w:val="none" w:sz="0" w:space="0" w:color="auto"/>
              </w:divBdr>
              <w:divsChild>
                <w:div w:id="1286348427">
                  <w:marLeft w:val="0"/>
                  <w:marRight w:val="0"/>
                  <w:marTop w:val="0"/>
                  <w:marBottom w:val="0"/>
                  <w:divBdr>
                    <w:top w:val="none" w:sz="0" w:space="0" w:color="auto"/>
                    <w:left w:val="none" w:sz="0" w:space="0" w:color="auto"/>
                    <w:bottom w:val="none" w:sz="0" w:space="0" w:color="auto"/>
                    <w:right w:val="none" w:sz="0" w:space="0" w:color="auto"/>
                  </w:divBdr>
                </w:div>
              </w:divsChild>
            </w:div>
            <w:div w:id="1469586547">
              <w:marLeft w:val="0"/>
              <w:marRight w:val="0"/>
              <w:marTop w:val="0"/>
              <w:marBottom w:val="0"/>
              <w:divBdr>
                <w:top w:val="none" w:sz="0" w:space="0" w:color="auto"/>
                <w:left w:val="none" w:sz="0" w:space="0" w:color="auto"/>
                <w:bottom w:val="none" w:sz="0" w:space="0" w:color="auto"/>
                <w:right w:val="none" w:sz="0" w:space="0" w:color="auto"/>
              </w:divBdr>
              <w:divsChild>
                <w:div w:id="1595747824">
                  <w:marLeft w:val="0"/>
                  <w:marRight w:val="0"/>
                  <w:marTop w:val="0"/>
                  <w:marBottom w:val="0"/>
                  <w:divBdr>
                    <w:top w:val="none" w:sz="0" w:space="0" w:color="auto"/>
                    <w:left w:val="none" w:sz="0" w:space="0" w:color="auto"/>
                    <w:bottom w:val="none" w:sz="0" w:space="0" w:color="auto"/>
                    <w:right w:val="none" w:sz="0" w:space="0" w:color="auto"/>
                  </w:divBdr>
                </w:div>
              </w:divsChild>
            </w:div>
            <w:div w:id="1473326588">
              <w:marLeft w:val="0"/>
              <w:marRight w:val="0"/>
              <w:marTop w:val="0"/>
              <w:marBottom w:val="0"/>
              <w:divBdr>
                <w:top w:val="none" w:sz="0" w:space="0" w:color="auto"/>
                <w:left w:val="none" w:sz="0" w:space="0" w:color="auto"/>
                <w:bottom w:val="none" w:sz="0" w:space="0" w:color="auto"/>
                <w:right w:val="none" w:sz="0" w:space="0" w:color="auto"/>
              </w:divBdr>
              <w:divsChild>
                <w:div w:id="983042261">
                  <w:marLeft w:val="0"/>
                  <w:marRight w:val="0"/>
                  <w:marTop w:val="0"/>
                  <w:marBottom w:val="0"/>
                  <w:divBdr>
                    <w:top w:val="none" w:sz="0" w:space="0" w:color="auto"/>
                    <w:left w:val="none" w:sz="0" w:space="0" w:color="auto"/>
                    <w:bottom w:val="none" w:sz="0" w:space="0" w:color="auto"/>
                    <w:right w:val="none" w:sz="0" w:space="0" w:color="auto"/>
                  </w:divBdr>
                </w:div>
              </w:divsChild>
            </w:div>
            <w:div w:id="1492136812">
              <w:marLeft w:val="0"/>
              <w:marRight w:val="0"/>
              <w:marTop w:val="0"/>
              <w:marBottom w:val="0"/>
              <w:divBdr>
                <w:top w:val="none" w:sz="0" w:space="0" w:color="auto"/>
                <w:left w:val="none" w:sz="0" w:space="0" w:color="auto"/>
                <w:bottom w:val="none" w:sz="0" w:space="0" w:color="auto"/>
                <w:right w:val="none" w:sz="0" w:space="0" w:color="auto"/>
              </w:divBdr>
              <w:divsChild>
                <w:div w:id="474446272">
                  <w:marLeft w:val="0"/>
                  <w:marRight w:val="0"/>
                  <w:marTop w:val="0"/>
                  <w:marBottom w:val="0"/>
                  <w:divBdr>
                    <w:top w:val="none" w:sz="0" w:space="0" w:color="auto"/>
                    <w:left w:val="none" w:sz="0" w:space="0" w:color="auto"/>
                    <w:bottom w:val="none" w:sz="0" w:space="0" w:color="auto"/>
                    <w:right w:val="none" w:sz="0" w:space="0" w:color="auto"/>
                  </w:divBdr>
                </w:div>
              </w:divsChild>
            </w:div>
            <w:div w:id="1506018060">
              <w:marLeft w:val="0"/>
              <w:marRight w:val="0"/>
              <w:marTop w:val="0"/>
              <w:marBottom w:val="0"/>
              <w:divBdr>
                <w:top w:val="none" w:sz="0" w:space="0" w:color="auto"/>
                <w:left w:val="none" w:sz="0" w:space="0" w:color="auto"/>
                <w:bottom w:val="none" w:sz="0" w:space="0" w:color="auto"/>
                <w:right w:val="none" w:sz="0" w:space="0" w:color="auto"/>
              </w:divBdr>
              <w:divsChild>
                <w:div w:id="984894278">
                  <w:marLeft w:val="0"/>
                  <w:marRight w:val="0"/>
                  <w:marTop w:val="0"/>
                  <w:marBottom w:val="0"/>
                  <w:divBdr>
                    <w:top w:val="none" w:sz="0" w:space="0" w:color="auto"/>
                    <w:left w:val="none" w:sz="0" w:space="0" w:color="auto"/>
                    <w:bottom w:val="none" w:sz="0" w:space="0" w:color="auto"/>
                    <w:right w:val="none" w:sz="0" w:space="0" w:color="auto"/>
                  </w:divBdr>
                </w:div>
              </w:divsChild>
            </w:div>
            <w:div w:id="1707175254">
              <w:marLeft w:val="0"/>
              <w:marRight w:val="0"/>
              <w:marTop w:val="0"/>
              <w:marBottom w:val="0"/>
              <w:divBdr>
                <w:top w:val="none" w:sz="0" w:space="0" w:color="auto"/>
                <w:left w:val="none" w:sz="0" w:space="0" w:color="auto"/>
                <w:bottom w:val="none" w:sz="0" w:space="0" w:color="auto"/>
                <w:right w:val="none" w:sz="0" w:space="0" w:color="auto"/>
              </w:divBdr>
              <w:divsChild>
                <w:div w:id="1835946566">
                  <w:marLeft w:val="0"/>
                  <w:marRight w:val="0"/>
                  <w:marTop w:val="0"/>
                  <w:marBottom w:val="0"/>
                  <w:divBdr>
                    <w:top w:val="none" w:sz="0" w:space="0" w:color="auto"/>
                    <w:left w:val="none" w:sz="0" w:space="0" w:color="auto"/>
                    <w:bottom w:val="none" w:sz="0" w:space="0" w:color="auto"/>
                    <w:right w:val="none" w:sz="0" w:space="0" w:color="auto"/>
                  </w:divBdr>
                </w:div>
              </w:divsChild>
            </w:div>
            <w:div w:id="1746957005">
              <w:marLeft w:val="0"/>
              <w:marRight w:val="0"/>
              <w:marTop w:val="0"/>
              <w:marBottom w:val="0"/>
              <w:divBdr>
                <w:top w:val="none" w:sz="0" w:space="0" w:color="auto"/>
                <w:left w:val="none" w:sz="0" w:space="0" w:color="auto"/>
                <w:bottom w:val="none" w:sz="0" w:space="0" w:color="auto"/>
                <w:right w:val="none" w:sz="0" w:space="0" w:color="auto"/>
              </w:divBdr>
              <w:divsChild>
                <w:div w:id="737019433">
                  <w:marLeft w:val="0"/>
                  <w:marRight w:val="0"/>
                  <w:marTop w:val="0"/>
                  <w:marBottom w:val="0"/>
                  <w:divBdr>
                    <w:top w:val="none" w:sz="0" w:space="0" w:color="auto"/>
                    <w:left w:val="none" w:sz="0" w:space="0" w:color="auto"/>
                    <w:bottom w:val="none" w:sz="0" w:space="0" w:color="auto"/>
                    <w:right w:val="none" w:sz="0" w:space="0" w:color="auto"/>
                  </w:divBdr>
                </w:div>
              </w:divsChild>
            </w:div>
            <w:div w:id="1817910016">
              <w:marLeft w:val="0"/>
              <w:marRight w:val="0"/>
              <w:marTop w:val="0"/>
              <w:marBottom w:val="0"/>
              <w:divBdr>
                <w:top w:val="none" w:sz="0" w:space="0" w:color="auto"/>
                <w:left w:val="none" w:sz="0" w:space="0" w:color="auto"/>
                <w:bottom w:val="none" w:sz="0" w:space="0" w:color="auto"/>
                <w:right w:val="none" w:sz="0" w:space="0" w:color="auto"/>
              </w:divBdr>
              <w:divsChild>
                <w:div w:id="179122532">
                  <w:marLeft w:val="0"/>
                  <w:marRight w:val="0"/>
                  <w:marTop w:val="0"/>
                  <w:marBottom w:val="0"/>
                  <w:divBdr>
                    <w:top w:val="none" w:sz="0" w:space="0" w:color="auto"/>
                    <w:left w:val="none" w:sz="0" w:space="0" w:color="auto"/>
                    <w:bottom w:val="none" w:sz="0" w:space="0" w:color="auto"/>
                    <w:right w:val="none" w:sz="0" w:space="0" w:color="auto"/>
                  </w:divBdr>
                </w:div>
              </w:divsChild>
            </w:div>
            <w:div w:id="1992051931">
              <w:marLeft w:val="0"/>
              <w:marRight w:val="0"/>
              <w:marTop w:val="0"/>
              <w:marBottom w:val="0"/>
              <w:divBdr>
                <w:top w:val="none" w:sz="0" w:space="0" w:color="auto"/>
                <w:left w:val="none" w:sz="0" w:space="0" w:color="auto"/>
                <w:bottom w:val="none" w:sz="0" w:space="0" w:color="auto"/>
                <w:right w:val="none" w:sz="0" w:space="0" w:color="auto"/>
              </w:divBdr>
              <w:divsChild>
                <w:div w:id="2108309258">
                  <w:marLeft w:val="0"/>
                  <w:marRight w:val="0"/>
                  <w:marTop w:val="0"/>
                  <w:marBottom w:val="0"/>
                  <w:divBdr>
                    <w:top w:val="none" w:sz="0" w:space="0" w:color="auto"/>
                    <w:left w:val="none" w:sz="0" w:space="0" w:color="auto"/>
                    <w:bottom w:val="none" w:sz="0" w:space="0" w:color="auto"/>
                    <w:right w:val="none" w:sz="0" w:space="0" w:color="auto"/>
                  </w:divBdr>
                </w:div>
              </w:divsChild>
            </w:div>
            <w:div w:id="2003775744">
              <w:marLeft w:val="0"/>
              <w:marRight w:val="0"/>
              <w:marTop w:val="0"/>
              <w:marBottom w:val="0"/>
              <w:divBdr>
                <w:top w:val="none" w:sz="0" w:space="0" w:color="auto"/>
                <w:left w:val="none" w:sz="0" w:space="0" w:color="auto"/>
                <w:bottom w:val="none" w:sz="0" w:space="0" w:color="auto"/>
                <w:right w:val="none" w:sz="0" w:space="0" w:color="auto"/>
              </w:divBdr>
              <w:divsChild>
                <w:div w:id="1756246236">
                  <w:marLeft w:val="0"/>
                  <w:marRight w:val="0"/>
                  <w:marTop w:val="0"/>
                  <w:marBottom w:val="0"/>
                  <w:divBdr>
                    <w:top w:val="none" w:sz="0" w:space="0" w:color="auto"/>
                    <w:left w:val="none" w:sz="0" w:space="0" w:color="auto"/>
                    <w:bottom w:val="none" w:sz="0" w:space="0" w:color="auto"/>
                    <w:right w:val="none" w:sz="0" w:space="0" w:color="auto"/>
                  </w:divBdr>
                </w:div>
              </w:divsChild>
            </w:div>
            <w:div w:id="2074692801">
              <w:marLeft w:val="0"/>
              <w:marRight w:val="0"/>
              <w:marTop w:val="0"/>
              <w:marBottom w:val="0"/>
              <w:divBdr>
                <w:top w:val="none" w:sz="0" w:space="0" w:color="auto"/>
                <w:left w:val="none" w:sz="0" w:space="0" w:color="auto"/>
                <w:bottom w:val="none" w:sz="0" w:space="0" w:color="auto"/>
                <w:right w:val="none" w:sz="0" w:space="0" w:color="auto"/>
              </w:divBdr>
              <w:divsChild>
                <w:div w:id="662440984">
                  <w:marLeft w:val="0"/>
                  <w:marRight w:val="0"/>
                  <w:marTop w:val="0"/>
                  <w:marBottom w:val="0"/>
                  <w:divBdr>
                    <w:top w:val="none" w:sz="0" w:space="0" w:color="auto"/>
                    <w:left w:val="none" w:sz="0" w:space="0" w:color="auto"/>
                    <w:bottom w:val="none" w:sz="0" w:space="0" w:color="auto"/>
                    <w:right w:val="none" w:sz="0" w:space="0" w:color="auto"/>
                  </w:divBdr>
                </w:div>
              </w:divsChild>
            </w:div>
            <w:div w:id="2136486760">
              <w:marLeft w:val="0"/>
              <w:marRight w:val="0"/>
              <w:marTop w:val="0"/>
              <w:marBottom w:val="0"/>
              <w:divBdr>
                <w:top w:val="none" w:sz="0" w:space="0" w:color="auto"/>
                <w:left w:val="none" w:sz="0" w:space="0" w:color="auto"/>
                <w:bottom w:val="none" w:sz="0" w:space="0" w:color="auto"/>
                <w:right w:val="none" w:sz="0" w:space="0" w:color="auto"/>
              </w:divBdr>
              <w:divsChild>
                <w:div w:id="60735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400308">
      <w:bodyDiv w:val="1"/>
      <w:marLeft w:val="0"/>
      <w:marRight w:val="0"/>
      <w:marTop w:val="0"/>
      <w:marBottom w:val="0"/>
      <w:divBdr>
        <w:top w:val="none" w:sz="0" w:space="0" w:color="auto"/>
        <w:left w:val="none" w:sz="0" w:space="0" w:color="auto"/>
        <w:bottom w:val="none" w:sz="0" w:space="0" w:color="auto"/>
        <w:right w:val="none" w:sz="0" w:space="0" w:color="auto"/>
      </w:divBdr>
      <w:divsChild>
        <w:div w:id="265121135">
          <w:marLeft w:val="0"/>
          <w:marRight w:val="0"/>
          <w:marTop w:val="0"/>
          <w:marBottom w:val="0"/>
          <w:divBdr>
            <w:top w:val="none" w:sz="0" w:space="0" w:color="auto"/>
            <w:left w:val="none" w:sz="0" w:space="0" w:color="auto"/>
            <w:bottom w:val="none" w:sz="0" w:space="0" w:color="auto"/>
            <w:right w:val="none" w:sz="0" w:space="0" w:color="auto"/>
          </w:divBdr>
          <w:divsChild>
            <w:div w:id="23093801">
              <w:marLeft w:val="0"/>
              <w:marRight w:val="0"/>
              <w:marTop w:val="0"/>
              <w:marBottom w:val="0"/>
              <w:divBdr>
                <w:top w:val="none" w:sz="0" w:space="0" w:color="auto"/>
                <w:left w:val="none" w:sz="0" w:space="0" w:color="auto"/>
                <w:bottom w:val="none" w:sz="0" w:space="0" w:color="auto"/>
                <w:right w:val="none" w:sz="0" w:space="0" w:color="auto"/>
              </w:divBdr>
              <w:divsChild>
                <w:div w:id="1433239284">
                  <w:marLeft w:val="0"/>
                  <w:marRight w:val="0"/>
                  <w:marTop w:val="0"/>
                  <w:marBottom w:val="0"/>
                  <w:divBdr>
                    <w:top w:val="none" w:sz="0" w:space="0" w:color="auto"/>
                    <w:left w:val="none" w:sz="0" w:space="0" w:color="auto"/>
                    <w:bottom w:val="none" w:sz="0" w:space="0" w:color="auto"/>
                    <w:right w:val="none" w:sz="0" w:space="0" w:color="auto"/>
                  </w:divBdr>
                </w:div>
              </w:divsChild>
            </w:div>
            <w:div w:id="87509268">
              <w:marLeft w:val="0"/>
              <w:marRight w:val="0"/>
              <w:marTop w:val="0"/>
              <w:marBottom w:val="0"/>
              <w:divBdr>
                <w:top w:val="none" w:sz="0" w:space="0" w:color="auto"/>
                <w:left w:val="none" w:sz="0" w:space="0" w:color="auto"/>
                <w:bottom w:val="none" w:sz="0" w:space="0" w:color="auto"/>
                <w:right w:val="none" w:sz="0" w:space="0" w:color="auto"/>
              </w:divBdr>
              <w:divsChild>
                <w:div w:id="1558324090">
                  <w:marLeft w:val="0"/>
                  <w:marRight w:val="0"/>
                  <w:marTop w:val="0"/>
                  <w:marBottom w:val="0"/>
                  <w:divBdr>
                    <w:top w:val="none" w:sz="0" w:space="0" w:color="auto"/>
                    <w:left w:val="none" w:sz="0" w:space="0" w:color="auto"/>
                    <w:bottom w:val="none" w:sz="0" w:space="0" w:color="auto"/>
                    <w:right w:val="none" w:sz="0" w:space="0" w:color="auto"/>
                  </w:divBdr>
                </w:div>
              </w:divsChild>
            </w:div>
            <w:div w:id="111286989">
              <w:marLeft w:val="0"/>
              <w:marRight w:val="0"/>
              <w:marTop w:val="0"/>
              <w:marBottom w:val="0"/>
              <w:divBdr>
                <w:top w:val="none" w:sz="0" w:space="0" w:color="auto"/>
                <w:left w:val="none" w:sz="0" w:space="0" w:color="auto"/>
                <w:bottom w:val="none" w:sz="0" w:space="0" w:color="auto"/>
                <w:right w:val="none" w:sz="0" w:space="0" w:color="auto"/>
              </w:divBdr>
              <w:divsChild>
                <w:div w:id="56053138">
                  <w:marLeft w:val="0"/>
                  <w:marRight w:val="0"/>
                  <w:marTop w:val="0"/>
                  <w:marBottom w:val="0"/>
                  <w:divBdr>
                    <w:top w:val="none" w:sz="0" w:space="0" w:color="auto"/>
                    <w:left w:val="none" w:sz="0" w:space="0" w:color="auto"/>
                    <w:bottom w:val="none" w:sz="0" w:space="0" w:color="auto"/>
                    <w:right w:val="none" w:sz="0" w:space="0" w:color="auto"/>
                  </w:divBdr>
                </w:div>
              </w:divsChild>
            </w:div>
            <w:div w:id="170262781">
              <w:marLeft w:val="0"/>
              <w:marRight w:val="0"/>
              <w:marTop w:val="0"/>
              <w:marBottom w:val="0"/>
              <w:divBdr>
                <w:top w:val="none" w:sz="0" w:space="0" w:color="auto"/>
                <w:left w:val="none" w:sz="0" w:space="0" w:color="auto"/>
                <w:bottom w:val="none" w:sz="0" w:space="0" w:color="auto"/>
                <w:right w:val="none" w:sz="0" w:space="0" w:color="auto"/>
              </w:divBdr>
              <w:divsChild>
                <w:div w:id="1744833744">
                  <w:marLeft w:val="0"/>
                  <w:marRight w:val="0"/>
                  <w:marTop w:val="0"/>
                  <w:marBottom w:val="0"/>
                  <w:divBdr>
                    <w:top w:val="none" w:sz="0" w:space="0" w:color="auto"/>
                    <w:left w:val="none" w:sz="0" w:space="0" w:color="auto"/>
                    <w:bottom w:val="none" w:sz="0" w:space="0" w:color="auto"/>
                    <w:right w:val="none" w:sz="0" w:space="0" w:color="auto"/>
                  </w:divBdr>
                </w:div>
              </w:divsChild>
            </w:div>
            <w:div w:id="172457284">
              <w:marLeft w:val="0"/>
              <w:marRight w:val="0"/>
              <w:marTop w:val="0"/>
              <w:marBottom w:val="0"/>
              <w:divBdr>
                <w:top w:val="none" w:sz="0" w:space="0" w:color="auto"/>
                <w:left w:val="none" w:sz="0" w:space="0" w:color="auto"/>
                <w:bottom w:val="none" w:sz="0" w:space="0" w:color="auto"/>
                <w:right w:val="none" w:sz="0" w:space="0" w:color="auto"/>
              </w:divBdr>
              <w:divsChild>
                <w:div w:id="459811223">
                  <w:marLeft w:val="0"/>
                  <w:marRight w:val="0"/>
                  <w:marTop w:val="0"/>
                  <w:marBottom w:val="0"/>
                  <w:divBdr>
                    <w:top w:val="none" w:sz="0" w:space="0" w:color="auto"/>
                    <w:left w:val="none" w:sz="0" w:space="0" w:color="auto"/>
                    <w:bottom w:val="none" w:sz="0" w:space="0" w:color="auto"/>
                    <w:right w:val="none" w:sz="0" w:space="0" w:color="auto"/>
                  </w:divBdr>
                </w:div>
              </w:divsChild>
            </w:div>
            <w:div w:id="261883916">
              <w:marLeft w:val="0"/>
              <w:marRight w:val="0"/>
              <w:marTop w:val="0"/>
              <w:marBottom w:val="0"/>
              <w:divBdr>
                <w:top w:val="none" w:sz="0" w:space="0" w:color="auto"/>
                <w:left w:val="none" w:sz="0" w:space="0" w:color="auto"/>
                <w:bottom w:val="none" w:sz="0" w:space="0" w:color="auto"/>
                <w:right w:val="none" w:sz="0" w:space="0" w:color="auto"/>
              </w:divBdr>
              <w:divsChild>
                <w:div w:id="191379026">
                  <w:marLeft w:val="0"/>
                  <w:marRight w:val="0"/>
                  <w:marTop w:val="0"/>
                  <w:marBottom w:val="0"/>
                  <w:divBdr>
                    <w:top w:val="none" w:sz="0" w:space="0" w:color="auto"/>
                    <w:left w:val="none" w:sz="0" w:space="0" w:color="auto"/>
                    <w:bottom w:val="none" w:sz="0" w:space="0" w:color="auto"/>
                    <w:right w:val="none" w:sz="0" w:space="0" w:color="auto"/>
                  </w:divBdr>
                </w:div>
              </w:divsChild>
            </w:div>
            <w:div w:id="276058949">
              <w:marLeft w:val="0"/>
              <w:marRight w:val="0"/>
              <w:marTop w:val="0"/>
              <w:marBottom w:val="0"/>
              <w:divBdr>
                <w:top w:val="none" w:sz="0" w:space="0" w:color="auto"/>
                <w:left w:val="none" w:sz="0" w:space="0" w:color="auto"/>
                <w:bottom w:val="none" w:sz="0" w:space="0" w:color="auto"/>
                <w:right w:val="none" w:sz="0" w:space="0" w:color="auto"/>
              </w:divBdr>
              <w:divsChild>
                <w:div w:id="1188328743">
                  <w:marLeft w:val="0"/>
                  <w:marRight w:val="0"/>
                  <w:marTop w:val="0"/>
                  <w:marBottom w:val="0"/>
                  <w:divBdr>
                    <w:top w:val="none" w:sz="0" w:space="0" w:color="auto"/>
                    <w:left w:val="none" w:sz="0" w:space="0" w:color="auto"/>
                    <w:bottom w:val="none" w:sz="0" w:space="0" w:color="auto"/>
                    <w:right w:val="none" w:sz="0" w:space="0" w:color="auto"/>
                  </w:divBdr>
                </w:div>
              </w:divsChild>
            </w:div>
            <w:div w:id="286395976">
              <w:marLeft w:val="0"/>
              <w:marRight w:val="0"/>
              <w:marTop w:val="0"/>
              <w:marBottom w:val="0"/>
              <w:divBdr>
                <w:top w:val="none" w:sz="0" w:space="0" w:color="auto"/>
                <w:left w:val="none" w:sz="0" w:space="0" w:color="auto"/>
                <w:bottom w:val="none" w:sz="0" w:space="0" w:color="auto"/>
                <w:right w:val="none" w:sz="0" w:space="0" w:color="auto"/>
              </w:divBdr>
              <w:divsChild>
                <w:div w:id="328948533">
                  <w:marLeft w:val="0"/>
                  <w:marRight w:val="0"/>
                  <w:marTop w:val="0"/>
                  <w:marBottom w:val="0"/>
                  <w:divBdr>
                    <w:top w:val="none" w:sz="0" w:space="0" w:color="auto"/>
                    <w:left w:val="none" w:sz="0" w:space="0" w:color="auto"/>
                    <w:bottom w:val="none" w:sz="0" w:space="0" w:color="auto"/>
                    <w:right w:val="none" w:sz="0" w:space="0" w:color="auto"/>
                  </w:divBdr>
                </w:div>
              </w:divsChild>
            </w:div>
            <w:div w:id="335496263">
              <w:marLeft w:val="0"/>
              <w:marRight w:val="0"/>
              <w:marTop w:val="0"/>
              <w:marBottom w:val="0"/>
              <w:divBdr>
                <w:top w:val="none" w:sz="0" w:space="0" w:color="auto"/>
                <w:left w:val="none" w:sz="0" w:space="0" w:color="auto"/>
                <w:bottom w:val="none" w:sz="0" w:space="0" w:color="auto"/>
                <w:right w:val="none" w:sz="0" w:space="0" w:color="auto"/>
              </w:divBdr>
              <w:divsChild>
                <w:div w:id="964383220">
                  <w:marLeft w:val="0"/>
                  <w:marRight w:val="0"/>
                  <w:marTop w:val="0"/>
                  <w:marBottom w:val="0"/>
                  <w:divBdr>
                    <w:top w:val="none" w:sz="0" w:space="0" w:color="auto"/>
                    <w:left w:val="none" w:sz="0" w:space="0" w:color="auto"/>
                    <w:bottom w:val="none" w:sz="0" w:space="0" w:color="auto"/>
                    <w:right w:val="none" w:sz="0" w:space="0" w:color="auto"/>
                  </w:divBdr>
                </w:div>
              </w:divsChild>
            </w:div>
            <w:div w:id="442386460">
              <w:marLeft w:val="0"/>
              <w:marRight w:val="0"/>
              <w:marTop w:val="0"/>
              <w:marBottom w:val="0"/>
              <w:divBdr>
                <w:top w:val="none" w:sz="0" w:space="0" w:color="auto"/>
                <w:left w:val="none" w:sz="0" w:space="0" w:color="auto"/>
                <w:bottom w:val="none" w:sz="0" w:space="0" w:color="auto"/>
                <w:right w:val="none" w:sz="0" w:space="0" w:color="auto"/>
              </w:divBdr>
              <w:divsChild>
                <w:div w:id="68966747">
                  <w:marLeft w:val="0"/>
                  <w:marRight w:val="0"/>
                  <w:marTop w:val="0"/>
                  <w:marBottom w:val="0"/>
                  <w:divBdr>
                    <w:top w:val="none" w:sz="0" w:space="0" w:color="auto"/>
                    <w:left w:val="none" w:sz="0" w:space="0" w:color="auto"/>
                    <w:bottom w:val="none" w:sz="0" w:space="0" w:color="auto"/>
                    <w:right w:val="none" w:sz="0" w:space="0" w:color="auto"/>
                  </w:divBdr>
                </w:div>
              </w:divsChild>
            </w:div>
            <w:div w:id="480972612">
              <w:marLeft w:val="0"/>
              <w:marRight w:val="0"/>
              <w:marTop w:val="0"/>
              <w:marBottom w:val="0"/>
              <w:divBdr>
                <w:top w:val="none" w:sz="0" w:space="0" w:color="auto"/>
                <w:left w:val="none" w:sz="0" w:space="0" w:color="auto"/>
                <w:bottom w:val="none" w:sz="0" w:space="0" w:color="auto"/>
                <w:right w:val="none" w:sz="0" w:space="0" w:color="auto"/>
              </w:divBdr>
              <w:divsChild>
                <w:div w:id="1790125893">
                  <w:marLeft w:val="0"/>
                  <w:marRight w:val="0"/>
                  <w:marTop w:val="0"/>
                  <w:marBottom w:val="0"/>
                  <w:divBdr>
                    <w:top w:val="none" w:sz="0" w:space="0" w:color="auto"/>
                    <w:left w:val="none" w:sz="0" w:space="0" w:color="auto"/>
                    <w:bottom w:val="none" w:sz="0" w:space="0" w:color="auto"/>
                    <w:right w:val="none" w:sz="0" w:space="0" w:color="auto"/>
                  </w:divBdr>
                </w:div>
              </w:divsChild>
            </w:div>
            <w:div w:id="549803272">
              <w:marLeft w:val="0"/>
              <w:marRight w:val="0"/>
              <w:marTop w:val="0"/>
              <w:marBottom w:val="0"/>
              <w:divBdr>
                <w:top w:val="none" w:sz="0" w:space="0" w:color="auto"/>
                <w:left w:val="none" w:sz="0" w:space="0" w:color="auto"/>
                <w:bottom w:val="none" w:sz="0" w:space="0" w:color="auto"/>
                <w:right w:val="none" w:sz="0" w:space="0" w:color="auto"/>
              </w:divBdr>
              <w:divsChild>
                <w:div w:id="738793918">
                  <w:marLeft w:val="0"/>
                  <w:marRight w:val="0"/>
                  <w:marTop w:val="0"/>
                  <w:marBottom w:val="0"/>
                  <w:divBdr>
                    <w:top w:val="none" w:sz="0" w:space="0" w:color="auto"/>
                    <w:left w:val="none" w:sz="0" w:space="0" w:color="auto"/>
                    <w:bottom w:val="none" w:sz="0" w:space="0" w:color="auto"/>
                    <w:right w:val="none" w:sz="0" w:space="0" w:color="auto"/>
                  </w:divBdr>
                </w:div>
              </w:divsChild>
            </w:div>
            <w:div w:id="550456568">
              <w:marLeft w:val="0"/>
              <w:marRight w:val="0"/>
              <w:marTop w:val="0"/>
              <w:marBottom w:val="0"/>
              <w:divBdr>
                <w:top w:val="none" w:sz="0" w:space="0" w:color="auto"/>
                <w:left w:val="none" w:sz="0" w:space="0" w:color="auto"/>
                <w:bottom w:val="none" w:sz="0" w:space="0" w:color="auto"/>
                <w:right w:val="none" w:sz="0" w:space="0" w:color="auto"/>
              </w:divBdr>
              <w:divsChild>
                <w:div w:id="1105534952">
                  <w:marLeft w:val="0"/>
                  <w:marRight w:val="0"/>
                  <w:marTop w:val="0"/>
                  <w:marBottom w:val="0"/>
                  <w:divBdr>
                    <w:top w:val="none" w:sz="0" w:space="0" w:color="auto"/>
                    <w:left w:val="none" w:sz="0" w:space="0" w:color="auto"/>
                    <w:bottom w:val="none" w:sz="0" w:space="0" w:color="auto"/>
                    <w:right w:val="none" w:sz="0" w:space="0" w:color="auto"/>
                  </w:divBdr>
                </w:div>
              </w:divsChild>
            </w:div>
            <w:div w:id="644164283">
              <w:marLeft w:val="0"/>
              <w:marRight w:val="0"/>
              <w:marTop w:val="0"/>
              <w:marBottom w:val="0"/>
              <w:divBdr>
                <w:top w:val="none" w:sz="0" w:space="0" w:color="auto"/>
                <w:left w:val="none" w:sz="0" w:space="0" w:color="auto"/>
                <w:bottom w:val="none" w:sz="0" w:space="0" w:color="auto"/>
                <w:right w:val="none" w:sz="0" w:space="0" w:color="auto"/>
              </w:divBdr>
              <w:divsChild>
                <w:div w:id="2079742276">
                  <w:marLeft w:val="0"/>
                  <w:marRight w:val="0"/>
                  <w:marTop w:val="0"/>
                  <w:marBottom w:val="0"/>
                  <w:divBdr>
                    <w:top w:val="none" w:sz="0" w:space="0" w:color="auto"/>
                    <w:left w:val="none" w:sz="0" w:space="0" w:color="auto"/>
                    <w:bottom w:val="none" w:sz="0" w:space="0" w:color="auto"/>
                    <w:right w:val="none" w:sz="0" w:space="0" w:color="auto"/>
                  </w:divBdr>
                </w:div>
              </w:divsChild>
            </w:div>
            <w:div w:id="651064728">
              <w:marLeft w:val="0"/>
              <w:marRight w:val="0"/>
              <w:marTop w:val="0"/>
              <w:marBottom w:val="0"/>
              <w:divBdr>
                <w:top w:val="none" w:sz="0" w:space="0" w:color="auto"/>
                <w:left w:val="none" w:sz="0" w:space="0" w:color="auto"/>
                <w:bottom w:val="none" w:sz="0" w:space="0" w:color="auto"/>
                <w:right w:val="none" w:sz="0" w:space="0" w:color="auto"/>
              </w:divBdr>
              <w:divsChild>
                <w:div w:id="649749188">
                  <w:marLeft w:val="0"/>
                  <w:marRight w:val="0"/>
                  <w:marTop w:val="0"/>
                  <w:marBottom w:val="0"/>
                  <w:divBdr>
                    <w:top w:val="none" w:sz="0" w:space="0" w:color="auto"/>
                    <w:left w:val="none" w:sz="0" w:space="0" w:color="auto"/>
                    <w:bottom w:val="none" w:sz="0" w:space="0" w:color="auto"/>
                    <w:right w:val="none" w:sz="0" w:space="0" w:color="auto"/>
                  </w:divBdr>
                </w:div>
              </w:divsChild>
            </w:div>
            <w:div w:id="680858949">
              <w:marLeft w:val="0"/>
              <w:marRight w:val="0"/>
              <w:marTop w:val="0"/>
              <w:marBottom w:val="0"/>
              <w:divBdr>
                <w:top w:val="none" w:sz="0" w:space="0" w:color="auto"/>
                <w:left w:val="none" w:sz="0" w:space="0" w:color="auto"/>
                <w:bottom w:val="none" w:sz="0" w:space="0" w:color="auto"/>
                <w:right w:val="none" w:sz="0" w:space="0" w:color="auto"/>
              </w:divBdr>
              <w:divsChild>
                <w:div w:id="1584336488">
                  <w:marLeft w:val="0"/>
                  <w:marRight w:val="0"/>
                  <w:marTop w:val="0"/>
                  <w:marBottom w:val="0"/>
                  <w:divBdr>
                    <w:top w:val="none" w:sz="0" w:space="0" w:color="auto"/>
                    <w:left w:val="none" w:sz="0" w:space="0" w:color="auto"/>
                    <w:bottom w:val="none" w:sz="0" w:space="0" w:color="auto"/>
                    <w:right w:val="none" w:sz="0" w:space="0" w:color="auto"/>
                  </w:divBdr>
                </w:div>
              </w:divsChild>
            </w:div>
            <w:div w:id="754012046">
              <w:marLeft w:val="0"/>
              <w:marRight w:val="0"/>
              <w:marTop w:val="0"/>
              <w:marBottom w:val="0"/>
              <w:divBdr>
                <w:top w:val="none" w:sz="0" w:space="0" w:color="auto"/>
                <w:left w:val="none" w:sz="0" w:space="0" w:color="auto"/>
                <w:bottom w:val="none" w:sz="0" w:space="0" w:color="auto"/>
                <w:right w:val="none" w:sz="0" w:space="0" w:color="auto"/>
              </w:divBdr>
              <w:divsChild>
                <w:div w:id="1455249989">
                  <w:marLeft w:val="0"/>
                  <w:marRight w:val="0"/>
                  <w:marTop w:val="0"/>
                  <w:marBottom w:val="0"/>
                  <w:divBdr>
                    <w:top w:val="none" w:sz="0" w:space="0" w:color="auto"/>
                    <w:left w:val="none" w:sz="0" w:space="0" w:color="auto"/>
                    <w:bottom w:val="none" w:sz="0" w:space="0" w:color="auto"/>
                    <w:right w:val="none" w:sz="0" w:space="0" w:color="auto"/>
                  </w:divBdr>
                </w:div>
              </w:divsChild>
            </w:div>
            <w:div w:id="798299642">
              <w:marLeft w:val="0"/>
              <w:marRight w:val="0"/>
              <w:marTop w:val="0"/>
              <w:marBottom w:val="0"/>
              <w:divBdr>
                <w:top w:val="none" w:sz="0" w:space="0" w:color="auto"/>
                <w:left w:val="none" w:sz="0" w:space="0" w:color="auto"/>
                <w:bottom w:val="none" w:sz="0" w:space="0" w:color="auto"/>
                <w:right w:val="none" w:sz="0" w:space="0" w:color="auto"/>
              </w:divBdr>
              <w:divsChild>
                <w:div w:id="1719545443">
                  <w:marLeft w:val="0"/>
                  <w:marRight w:val="0"/>
                  <w:marTop w:val="0"/>
                  <w:marBottom w:val="0"/>
                  <w:divBdr>
                    <w:top w:val="none" w:sz="0" w:space="0" w:color="auto"/>
                    <w:left w:val="none" w:sz="0" w:space="0" w:color="auto"/>
                    <w:bottom w:val="none" w:sz="0" w:space="0" w:color="auto"/>
                    <w:right w:val="none" w:sz="0" w:space="0" w:color="auto"/>
                  </w:divBdr>
                </w:div>
              </w:divsChild>
            </w:div>
            <w:div w:id="840970072">
              <w:marLeft w:val="0"/>
              <w:marRight w:val="0"/>
              <w:marTop w:val="0"/>
              <w:marBottom w:val="0"/>
              <w:divBdr>
                <w:top w:val="none" w:sz="0" w:space="0" w:color="auto"/>
                <w:left w:val="none" w:sz="0" w:space="0" w:color="auto"/>
                <w:bottom w:val="none" w:sz="0" w:space="0" w:color="auto"/>
                <w:right w:val="none" w:sz="0" w:space="0" w:color="auto"/>
              </w:divBdr>
              <w:divsChild>
                <w:div w:id="894514568">
                  <w:marLeft w:val="0"/>
                  <w:marRight w:val="0"/>
                  <w:marTop w:val="0"/>
                  <w:marBottom w:val="0"/>
                  <w:divBdr>
                    <w:top w:val="none" w:sz="0" w:space="0" w:color="auto"/>
                    <w:left w:val="none" w:sz="0" w:space="0" w:color="auto"/>
                    <w:bottom w:val="none" w:sz="0" w:space="0" w:color="auto"/>
                    <w:right w:val="none" w:sz="0" w:space="0" w:color="auto"/>
                  </w:divBdr>
                </w:div>
              </w:divsChild>
            </w:div>
            <w:div w:id="845942581">
              <w:marLeft w:val="0"/>
              <w:marRight w:val="0"/>
              <w:marTop w:val="0"/>
              <w:marBottom w:val="0"/>
              <w:divBdr>
                <w:top w:val="none" w:sz="0" w:space="0" w:color="auto"/>
                <w:left w:val="none" w:sz="0" w:space="0" w:color="auto"/>
                <w:bottom w:val="none" w:sz="0" w:space="0" w:color="auto"/>
                <w:right w:val="none" w:sz="0" w:space="0" w:color="auto"/>
              </w:divBdr>
              <w:divsChild>
                <w:div w:id="974800452">
                  <w:marLeft w:val="0"/>
                  <w:marRight w:val="0"/>
                  <w:marTop w:val="0"/>
                  <w:marBottom w:val="0"/>
                  <w:divBdr>
                    <w:top w:val="none" w:sz="0" w:space="0" w:color="auto"/>
                    <w:left w:val="none" w:sz="0" w:space="0" w:color="auto"/>
                    <w:bottom w:val="none" w:sz="0" w:space="0" w:color="auto"/>
                    <w:right w:val="none" w:sz="0" w:space="0" w:color="auto"/>
                  </w:divBdr>
                </w:div>
              </w:divsChild>
            </w:div>
            <w:div w:id="876427395">
              <w:marLeft w:val="0"/>
              <w:marRight w:val="0"/>
              <w:marTop w:val="0"/>
              <w:marBottom w:val="0"/>
              <w:divBdr>
                <w:top w:val="none" w:sz="0" w:space="0" w:color="auto"/>
                <w:left w:val="none" w:sz="0" w:space="0" w:color="auto"/>
                <w:bottom w:val="none" w:sz="0" w:space="0" w:color="auto"/>
                <w:right w:val="none" w:sz="0" w:space="0" w:color="auto"/>
              </w:divBdr>
              <w:divsChild>
                <w:div w:id="958879958">
                  <w:marLeft w:val="0"/>
                  <w:marRight w:val="0"/>
                  <w:marTop w:val="0"/>
                  <w:marBottom w:val="0"/>
                  <w:divBdr>
                    <w:top w:val="none" w:sz="0" w:space="0" w:color="auto"/>
                    <w:left w:val="none" w:sz="0" w:space="0" w:color="auto"/>
                    <w:bottom w:val="none" w:sz="0" w:space="0" w:color="auto"/>
                    <w:right w:val="none" w:sz="0" w:space="0" w:color="auto"/>
                  </w:divBdr>
                </w:div>
              </w:divsChild>
            </w:div>
            <w:div w:id="912155428">
              <w:marLeft w:val="0"/>
              <w:marRight w:val="0"/>
              <w:marTop w:val="0"/>
              <w:marBottom w:val="0"/>
              <w:divBdr>
                <w:top w:val="none" w:sz="0" w:space="0" w:color="auto"/>
                <w:left w:val="none" w:sz="0" w:space="0" w:color="auto"/>
                <w:bottom w:val="none" w:sz="0" w:space="0" w:color="auto"/>
                <w:right w:val="none" w:sz="0" w:space="0" w:color="auto"/>
              </w:divBdr>
              <w:divsChild>
                <w:div w:id="76101193">
                  <w:marLeft w:val="0"/>
                  <w:marRight w:val="0"/>
                  <w:marTop w:val="0"/>
                  <w:marBottom w:val="0"/>
                  <w:divBdr>
                    <w:top w:val="none" w:sz="0" w:space="0" w:color="auto"/>
                    <w:left w:val="none" w:sz="0" w:space="0" w:color="auto"/>
                    <w:bottom w:val="none" w:sz="0" w:space="0" w:color="auto"/>
                    <w:right w:val="none" w:sz="0" w:space="0" w:color="auto"/>
                  </w:divBdr>
                </w:div>
              </w:divsChild>
            </w:div>
            <w:div w:id="979574007">
              <w:marLeft w:val="0"/>
              <w:marRight w:val="0"/>
              <w:marTop w:val="0"/>
              <w:marBottom w:val="0"/>
              <w:divBdr>
                <w:top w:val="none" w:sz="0" w:space="0" w:color="auto"/>
                <w:left w:val="none" w:sz="0" w:space="0" w:color="auto"/>
                <w:bottom w:val="none" w:sz="0" w:space="0" w:color="auto"/>
                <w:right w:val="none" w:sz="0" w:space="0" w:color="auto"/>
              </w:divBdr>
              <w:divsChild>
                <w:div w:id="425805390">
                  <w:marLeft w:val="0"/>
                  <w:marRight w:val="0"/>
                  <w:marTop w:val="0"/>
                  <w:marBottom w:val="0"/>
                  <w:divBdr>
                    <w:top w:val="none" w:sz="0" w:space="0" w:color="auto"/>
                    <w:left w:val="none" w:sz="0" w:space="0" w:color="auto"/>
                    <w:bottom w:val="none" w:sz="0" w:space="0" w:color="auto"/>
                    <w:right w:val="none" w:sz="0" w:space="0" w:color="auto"/>
                  </w:divBdr>
                </w:div>
              </w:divsChild>
            </w:div>
            <w:div w:id="1002316981">
              <w:marLeft w:val="0"/>
              <w:marRight w:val="0"/>
              <w:marTop w:val="0"/>
              <w:marBottom w:val="0"/>
              <w:divBdr>
                <w:top w:val="none" w:sz="0" w:space="0" w:color="auto"/>
                <w:left w:val="none" w:sz="0" w:space="0" w:color="auto"/>
                <w:bottom w:val="none" w:sz="0" w:space="0" w:color="auto"/>
                <w:right w:val="none" w:sz="0" w:space="0" w:color="auto"/>
              </w:divBdr>
              <w:divsChild>
                <w:div w:id="1685522404">
                  <w:marLeft w:val="0"/>
                  <w:marRight w:val="0"/>
                  <w:marTop w:val="0"/>
                  <w:marBottom w:val="0"/>
                  <w:divBdr>
                    <w:top w:val="none" w:sz="0" w:space="0" w:color="auto"/>
                    <w:left w:val="none" w:sz="0" w:space="0" w:color="auto"/>
                    <w:bottom w:val="none" w:sz="0" w:space="0" w:color="auto"/>
                    <w:right w:val="none" w:sz="0" w:space="0" w:color="auto"/>
                  </w:divBdr>
                </w:div>
              </w:divsChild>
            </w:div>
            <w:div w:id="1030182507">
              <w:marLeft w:val="0"/>
              <w:marRight w:val="0"/>
              <w:marTop w:val="0"/>
              <w:marBottom w:val="0"/>
              <w:divBdr>
                <w:top w:val="none" w:sz="0" w:space="0" w:color="auto"/>
                <w:left w:val="none" w:sz="0" w:space="0" w:color="auto"/>
                <w:bottom w:val="none" w:sz="0" w:space="0" w:color="auto"/>
                <w:right w:val="none" w:sz="0" w:space="0" w:color="auto"/>
              </w:divBdr>
              <w:divsChild>
                <w:div w:id="506753270">
                  <w:marLeft w:val="0"/>
                  <w:marRight w:val="0"/>
                  <w:marTop w:val="0"/>
                  <w:marBottom w:val="0"/>
                  <w:divBdr>
                    <w:top w:val="none" w:sz="0" w:space="0" w:color="auto"/>
                    <w:left w:val="none" w:sz="0" w:space="0" w:color="auto"/>
                    <w:bottom w:val="none" w:sz="0" w:space="0" w:color="auto"/>
                    <w:right w:val="none" w:sz="0" w:space="0" w:color="auto"/>
                  </w:divBdr>
                </w:div>
              </w:divsChild>
            </w:div>
            <w:div w:id="1087112215">
              <w:marLeft w:val="0"/>
              <w:marRight w:val="0"/>
              <w:marTop w:val="0"/>
              <w:marBottom w:val="0"/>
              <w:divBdr>
                <w:top w:val="none" w:sz="0" w:space="0" w:color="auto"/>
                <w:left w:val="none" w:sz="0" w:space="0" w:color="auto"/>
                <w:bottom w:val="none" w:sz="0" w:space="0" w:color="auto"/>
                <w:right w:val="none" w:sz="0" w:space="0" w:color="auto"/>
              </w:divBdr>
              <w:divsChild>
                <w:div w:id="1003584946">
                  <w:marLeft w:val="0"/>
                  <w:marRight w:val="0"/>
                  <w:marTop w:val="0"/>
                  <w:marBottom w:val="0"/>
                  <w:divBdr>
                    <w:top w:val="none" w:sz="0" w:space="0" w:color="auto"/>
                    <w:left w:val="none" w:sz="0" w:space="0" w:color="auto"/>
                    <w:bottom w:val="none" w:sz="0" w:space="0" w:color="auto"/>
                    <w:right w:val="none" w:sz="0" w:space="0" w:color="auto"/>
                  </w:divBdr>
                </w:div>
              </w:divsChild>
            </w:div>
            <w:div w:id="1092703953">
              <w:marLeft w:val="0"/>
              <w:marRight w:val="0"/>
              <w:marTop w:val="0"/>
              <w:marBottom w:val="0"/>
              <w:divBdr>
                <w:top w:val="none" w:sz="0" w:space="0" w:color="auto"/>
                <w:left w:val="none" w:sz="0" w:space="0" w:color="auto"/>
                <w:bottom w:val="none" w:sz="0" w:space="0" w:color="auto"/>
                <w:right w:val="none" w:sz="0" w:space="0" w:color="auto"/>
              </w:divBdr>
              <w:divsChild>
                <w:div w:id="1875069068">
                  <w:marLeft w:val="0"/>
                  <w:marRight w:val="0"/>
                  <w:marTop w:val="0"/>
                  <w:marBottom w:val="0"/>
                  <w:divBdr>
                    <w:top w:val="none" w:sz="0" w:space="0" w:color="auto"/>
                    <w:left w:val="none" w:sz="0" w:space="0" w:color="auto"/>
                    <w:bottom w:val="none" w:sz="0" w:space="0" w:color="auto"/>
                    <w:right w:val="none" w:sz="0" w:space="0" w:color="auto"/>
                  </w:divBdr>
                </w:div>
              </w:divsChild>
            </w:div>
            <w:div w:id="1131896226">
              <w:marLeft w:val="0"/>
              <w:marRight w:val="0"/>
              <w:marTop w:val="0"/>
              <w:marBottom w:val="0"/>
              <w:divBdr>
                <w:top w:val="none" w:sz="0" w:space="0" w:color="auto"/>
                <w:left w:val="none" w:sz="0" w:space="0" w:color="auto"/>
                <w:bottom w:val="none" w:sz="0" w:space="0" w:color="auto"/>
                <w:right w:val="none" w:sz="0" w:space="0" w:color="auto"/>
              </w:divBdr>
              <w:divsChild>
                <w:div w:id="235017673">
                  <w:marLeft w:val="0"/>
                  <w:marRight w:val="0"/>
                  <w:marTop w:val="0"/>
                  <w:marBottom w:val="0"/>
                  <w:divBdr>
                    <w:top w:val="none" w:sz="0" w:space="0" w:color="auto"/>
                    <w:left w:val="none" w:sz="0" w:space="0" w:color="auto"/>
                    <w:bottom w:val="none" w:sz="0" w:space="0" w:color="auto"/>
                    <w:right w:val="none" w:sz="0" w:space="0" w:color="auto"/>
                  </w:divBdr>
                </w:div>
              </w:divsChild>
            </w:div>
            <w:div w:id="1137574578">
              <w:marLeft w:val="0"/>
              <w:marRight w:val="0"/>
              <w:marTop w:val="0"/>
              <w:marBottom w:val="0"/>
              <w:divBdr>
                <w:top w:val="none" w:sz="0" w:space="0" w:color="auto"/>
                <w:left w:val="none" w:sz="0" w:space="0" w:color="auto"/>
                <w:bottom w:val="none" w:sz="0" w:space="0" w:color="auto"/>
                <w:right w:val="none" w:sz="0" w:space="0" w:color="auto"/>
              </w:divBdr>
              <w:divsChild>
                <w:div w:id="846674039">
                  <w:marLeft w:val="0"/>
                  <w:marRight w:val="0"/>
                  <w:marTop w:val="0"/>
                  <w:marBottom w:val="0"/>
                  <w:divBdr>
                    <w:top w:val="none" w:sz="0" w:space="0" w:color="auto"/>
                    <w:left w:val="none" w:sz="0" w:space="0" w:color="auto"/>
                    <w:bottom w:val="none" w:sz="0" w:space="0" w:color="auto"/>
                    <w:right w:val="none" w:sz="0" w:space="0" w:color="auto"/>
                  </w:divBdr>
                </w:div>
              </w:divsChild>
            </w:div>
            <w:div w:id="1155486941">
              <w:marLeft w:val="0"/>
              <w:marRight w:val="0"/>
              <w:marTop w:val="0"/>
              <w:marBottom w:val="0"/>
              <w:divBdr>
                <w:top w:val="none" w:sz="0" w:space="0" w:color="auto"/>
                <w:left w:val="none" w:sz="0" w:space="0" w:color="auto"/>
                <w:bottom w:val="none" w:sz="0" w:space="0" w:color="auto"/>
                <w:right w:val="none" w:sz="0" w:space="0" w:color="auto"/>
              </w:divBdr>
              <w:divsChild>
                <w:div w:id="1460496406">
                  <w:marLeft w:val="0"/>
                  <w:marRight w:val="0"/>
                  <w:marTop w:val="0"/>
                  <w:marBottom w:val="0"/>
                  <w:divBdr>
                    <w:top w:val="none" w:sz="0" w:space="0" w:color="auto"/>
                    <w:left w:val="none" w:sz="0" w:space="0" w:color="auto"/>
                    <w:bottom w:val="none" w:sz="0" w:space="0" w:color="auto"/>
                    <w:right w:val="none" w:sz="0" w:space="0" w:color="auto"/>
                  </w:divBdr>
                </w:div>
              </w:divsChild>
            </w:div>
            <w:div w:id="1184244215">
              <w:marLeft w:val="0"/>
              <w:marRight w:val="0"/>
              <w:marTop w:val="0"/>
              <w:marBottom w:val="0"/>
              <w:divBdr>
                <w:top w:val="none" w:sz="0" w:space="0" w:color="auto"/>
                <w:left w:val="none" w:sz="0" w:space="0" w:color="auto"/>
                <w:bottom w:val="none" w:sz="0" w:space="0" w:color="auto"/>
                <w:right w:val="none" w:sz="0" w:space="0" w:color="auto"/>
              </w:divBdr>
              <w:divsChild>
                <w:div w:id="620502637">
                  <w:marLeft w:val="0"/>
                  <w:marRight w:val="0"/>
                  <w:marTop w:val="0"/>
                  <w:marBottom w:val="0"/>
                  <w:divBdr>
                    <w:top w:val="none" w:sz="0" w:space="0" w:color="auto"/>
                    <w:left w:val="none" w:sz="0" w:space="0" w:color="auto"/>
                    <w:bottom w:val="none" w:sz="0" w:space="0" w:color="auto"/>
                    <w:right w:val="none" w:sz="0" w:space="0" w:color="auto"/>
                  </w:divBdr>
                </w:div>
              </w:divsChild>
            </w:div>
            <w:div w:id="1214733761">
              <w:marLeft w:val="0"/>
              <w:marRight w:val="0"/>
              <w:marTop w:val="0"/>
              <w:marBottom w:val="0"/>
              <w:divBdr>
                <w:top w:val="none" w:sz="0" w:space="0" w:color="auto"/>
                <w:left w:val="none" w:sz="0" w:space="0" w:color="auto"/>
                <w:bottom w:val="none" w:sz="0" w:space="0" w:color="auto"/>
                <w:right w:val="none" w:sz="0" w:space="0" w:color="auto"/>
              </w:divBdr>
              <w:divsChild>
                <w:div w:id="1152020032">
                  <w:marLeft w:val="0"/>
                  <w:marRight w:val="0"/>
                  <w:marTop w:val="0"/>
                  <w:marBottom w:val="0"/>
                  <w:divBdr>
                    <w:top w:val="none" w:sz="0" w:space="0" w:color="auto"/>
                    <w:left w:val="none" w:sz="0" w:space="0" w:color="auto"/>
                    <w:bottom w:val="none" w:sz="0" w:space="0" w:color="auto"/>
                    <w:right w:val="none" w:sz="0" w:space="0" w:color="auto"/>
                  </w:divBdr>
                </w:div>
              </w:divsChild>
            </w:div>
            <w:div w:id="1257130113">
              <w:marLeft w:val="0"/>
              <w:marRight w:val="0"/>
              <w:marTop w:val="0"/>
              <w:marBottom w:val="0"/>
              <w:divBdr>
                <w:top w:val="none" w:sz="0" w:space="0" w:color="auto"/>
                <w:left w:val="none" w:sz="0" w:space="0" w:color="auto"/>
                <w:bottom w:val="none" w:sz="0" w:space="0" w:color="auto"/>
                <w:right w:val="none" w:sz="0" w:space="0" w:color="auto"/>
              </w:divBdr>
              <w:divsChild>
                <w:div w:id="410125888">
                  <w:marLeft w:val="0"/>
                  <w:marRight w:val="0"/>
                  <w:marTop w:val="0"/>
                  <w:marBottom w:val="0"/>
                  <w:divBdr>
                    <w:top w:val="none" w:sz="0" w:space="0" w:color="auto"/>
                    <w:left w:val="none" w:sz="0" w:space="0" w:color="auto"/>
                    <w:bottom w:val="none" w:sz="0" w:space="0" w:color="auto"/>
                    <w:right w:val="none" w:sz="0" w:space="0" w:color="auto"/>
                  </w:divBdr>
                </w:div>
              </w:divsChild>
            </w:div>
            <w:div w:id="1445035409">
              <w:marLeft w:val="0"/>
              <w:marRight w:val="0"/>
              <w:marTop w:val="0"/>
              <w:marBottom w:val="0"/>
              <w:divBdr>
                <w:top w:val="none" w:sz="0" w:space="0" w:color="auto"/>
                <w:left w:val="none" w:sz="0" w:space="0" w:color="auto"/>
                <w:bottom w:val="none" w:sz="0" w:space="0" w:color="auto"/>
                <w:right w:val="none" w:sz="0" w:space="0" w:color="auto"/>
              </w:divBdr>
              <w:divsChild>
                <w:div w:id="2032102079">
                  <w:marLeft w:val="0"/>
                  <w:marRight w:val="0"/>
                  <w:marTop w:val="0"/>
                  <w:marBottom w:val="0"/>
                  <w:divBdr>
                    <w:top w:val="none" w:sz="0" w:space="0" w:color="auto"/>
                    <w:left w:val="none" w:sz="0" w:space="0" w:color="auto"/>
                    <w:bottom w:val="none" w:sz="0" w:space="0" w:color="auto"/>
                    <w:right w:val="none" w:sz="0" w:space="0" w:color="auto"/>
                  </w:divBdr>
                </w:div>
              </w:divsChild>
            </w:div>
            <w:div w:id="1447702142">
              <w:marLeft w:val="0"/>
              <w:marRight w:val="0"/>
              <w:marTop w:val="0"/>
              <w:marBottom w:val="0"/>
              <w:divBdr>
                <w:top w:val="none" w:sz="0" w:space="0" w:color="auto"/>
                <w:left w:val="none" w:sz="0" w:space="0" w:color="auto"/>
                <w:bottom w:val="none" w:sz="0" w:space="0" w:color="auto"/>
                <w:right w:val="none" w:sz="0" w:space="0" w:color="auto"/>
              </w:divBdr>
              <w:divsChild>
                <w:div w:id="444615410">
                  <w:marLeft w:val="0"/>
                  <w:marRight w:val="0"/>
                  <w:marTop w:val="0"/>
                  <w:marBottom w:val="0"/>
                  <w:divBdr>
                    <w:top w:val="none" w:sz="0" w:space="0" w:color="auto"/>
                    <w:left w:val="none" w:sz="0" w:space="0" w:color="auto"/>
                    <w:bottom w:val="none" w:sz="0" w:space="0" w:color="auto"/>
                    <w:right w:val="none" w:sz="0" w:space="0" w:color="auto"/>
                  </w:divBdr>
                </w:div>
              </w:divsChild>
            </w:div>
            <w:div w:id="1452894604">
              <w:marLeft w:val="0"/>
              <w:marRight w:val="0"/>
              <w:marTop w:val="0"/>
              <w:marBottom w:val="0"/>
              <w:divBdr>
                <w:top w:val="none" w:sz="0" w:space="0" w:color="auto"/>
                <w:left w:val="none" w:sz="0" w:space="0" w:color="auto"/>
                <w:bottom w:val="none" w:sz="0" w:space="0" w:color="auto"/>
                <w:right w:val="none" w:sz="0" w:space="0" w:color="auto"/>
              </w:divBdr>
              <w:divsChild>
                <w:div w:id="1514613335">
                  <w:marLeft w:val="0"/>
                  <w:marRight w:val="0"/>
                  <w:marTop w:val="0"/>
                  <w:marBottom w:val="0"/>
                  <w:divBdr>
                    <w:top w:val="none" w:sz="0" w:space="0" w:color="auto"/>
                    <w:left w:val="none" w:sz="0" w:space="0" w:color="auto"/>
                    <w:bottom w:val="none" w:sz="0" w:space="0" w:color="auto"/>
                    <w:right w:val="none" w:sz="0" w:space="0" w:color="auto"/>
                  </w:divBdr>
                </w:div>
              </w:divsChild>
            </w:div>
            <w:div w:id="1453329346">
              <w:marLeft w:val="0"/>
              <w:marRight w:val="0"/>
              <w:marTop w:val="0"/>
              <w:marBottom w:val="0"/>
              <w:divBdr>
                <w:top w:val="none" w:sz="0" w:space="0" w:color="auto"/>
                <w:left w:val="none" w:sz="0" w:space="0" w:color="auto"/>
                <w:bottom w:val="none" w:sz="0" w:space="0" w:color="auto"/>
                <w:right w:val="none" w:sz="0" w:space="0" w:color="auto"/>
              </w:divBdr>
              <w:divsChild>
                <w:div w:id="1464730776">
                  <w:marLeft w:val="0"/>
                  <w:marRight w:val="0"/>
                  <w:marTop w:val="0"/>
                  <w:marBottom w:val="0"/>
                  <w:divBdr>
                    <w:top w:val="none" w:sz="0" w:space="0" w:color="auto"/>
                    <w:left w:val="none" w:sz="0" w:space="0" w:color="auto"/>
                    <w:bottom w:val="none" w:sz="0" w:space="0" w:color="auto"/>
                    <w:right w:val="none" w:sz="0" w:space="0" w:color="auto"/>
                  </w:divBdr>
                </w:div>
              </w:divsChild>
            </w:div>
            <w:div w:id="1484615704">
              <w:marLeft w:val="0"/>
              <w:marRight w:val="0"/>
              <w:marTop w:val="0"/>
              <w:marBottom w:val="0"/>
              <w:divBdr>
                <w:top w:val="none" w:sz="0" w:space="0" w:color="auto"/>
                <w:left w:val="none" w:sz="0" w:space="0" w:color="auto"/>
                <w:bottom w:val="none" w:sz="0" w:space="0" w:color="auto"/>
                <w:right w:val="none" w:sz="0" w:space="0" w:color="auto"/>
              </w:divBdr>
              <w:divsChild>
                <w:div w:id="2023507979">
                  <w:marLeft w:val="0"/>
                  <w:marRight w:val="0"/>
                  <w:marTop w:val="0"/>
                  <w:marBottom w:val="0"/>
                  <w:divBdr>
                    <w:top w:val="none" w:sz="0" w:space="0" w:color="auto"/>
                    <w:left w:val="none" w:sz="0" w:space="0" w:color="auto"/>
                    <w:bottom w:val="none" w:sz="0" w:space="0" w:color="auto"/>
                    <w:right w:val="none" w:sz="0" w:space="0" w:color="auto"/>
                  </w:divBdr>
                </w:div>
              </w:divsChild>
            </w:div>
            <w:div w:id="1552888119">
              <w:marLeft w:val="0"/>
              <w:marRight w:val="0"/>
              <w:marTop w:val="0"/>
              <w:marBottom w:val="0"/>
              <w:divBdr>
                <w:top w:val="none" w:sz="0" w:space="0" w:color="auto"/>
                <w:left w:val="none" w:sz="0" w:space="0" w:color="auto"/>
                <w:bottom w:val="none" w:sz="0" w:space="0" w:color="auto"/>
                <w:right w:val="none" w:sz="0" w:space="0" w:color="auto"/>
              </w:divBdr>
              <w:divsChild>
                <w:div w:id="749620909">
                  <w:marLeft w:val="0"/>
                  <w:marRight w:val="0"/>
                  <w:marTop w:val="0"/>
                  <w:marBottom w:val="0"/>
                  <w:divBdr>
                    <w:top w:val="none" w:sz="0" w:space="0" w:color="auto"/>
                    <w:left w:val="none" w:sz="0" w:space="0" w:color="auto"/>
                    <w:bottom w:val="none" w:sz="0" w:space="0" w:color="auto"/>
                    <w:right w:val="none" w:sz="0" w:space="0" w:color="auto"/>
                  </w:divBdr>
                </w:div>
              </w:divsChild>
            </w:div>
            <w:div w:id="1626347667">
              <w:marLeft w:val="0"/>
              <w:marRight w:val="0"/>
              <w:marTop w:val="0"/>
              <w:marBottom w:val="0"/>
              <w:divBdr>
                <w:top w:val="none" w:sz="0" w:space="0" w:color="auto"/>
                <w:left w:val="none" w:sz="0" w:space="0" w:color="auto"/>
                <w:bottom w:val="none" w:sz="0" w:space="0" w:color="auto"/>
                <w:right w:val="none" w:sz="0" w:space="0" w:color="auto"/>
              </w:divBdr>
              <w:divsChild>
                <w:div w:id="1905262778">
                  <w:marLeft w:val="0"/>
                  <w:marRight w:val="0"/>
                  <w:marTop w:val="0"/>
                  <w:marBottom w:val="0"/>
                  <w:divBdr>
                    <w:top w:val="none" w:sz="0" w:space="0" w:color="auto"/>
                    <w:left w:val="none" w:sz="0" w:space="0" w:color="auto"/>
                    <w:bottom w:val="none" w:sz="0" w:space="0" w:color="auto"/>
                    <w:right w:val="none" w:sz="0" w:space="0" w:color="auto"/>
                  </w:divBdr>
                </w:div>
              </w:divsChild>
            </w:div>
            <w:div w:id="1636911710">
              <w:marLeft w:val="0"/>
              <w:marRight w:val="0"/>
              <w:marTop w:val="0"/>
              <w:marBottom w:val="0"/>
              <w:divBdr>
                <w:top w:val="none" w:sz="0" w:space="0" w:color="auto"/>
                <w:left w:val="none" w:sz="0" w:space="0" w:color="auto"/>
                <w:bottom w:val="none" w:sz="0" w:space="0" w:color="auto"/>
                <w:right w:val="none" w:sz="0" w:space="0" w:color="auto"/>
              </w:divBdr>
              <w:divsChild>
                <w:div w:id="1799756901">
                  <w:marLeft w:val="0"/>
                  <w:marRight w:val="0"/>
                  <w:marTop w:val="0"/>
                  <w:marBottom w:val="0"/>
                  <w:divBdr>
                    <w:top w:val="none" w:sz="0" w:space="0" w:color="auto"/>
                    <w:left w:val="none" w:sz="0" w:space="0" w:color="auto"/>
                    <w:bottom w:val="none" w:sz="0" w:space="0" w:color="auto"/>
                    <w:right w:val="none" w:sz="0" w:space="0" w:color="auto"/>
                  </w:divBdr>
                </w:div>
              </w:divsChild>
            </w:div>
            <w:div w:id="1676768141">
              <w:marLeft w:val="0"/>
              <w:marRight w:val="0"/>
              <w:marTop w:val="0"/>
              <w:marBottom w:val="0"/>
              <w:divBdr>
                <w:top w:val="none" w:sz="0" w:space="0" w:color="auto"/>
                <w:left w:val="none" w:sz="0" w:space="0" w:color="auto"/>
                <w:bottom w:val="none" w:sz="0" w:space="0" w:color="auto"/>
                <w:right w:val="none" w:sz="0" w:space="0" w:color="auto"/>
              </w:divBdr>
              <w:divsChild>
                <w:div w:id="1138571080">
                  <w:marLeft w:val="0"/>
                  <w:marRight w:val="0"/>
                  <w:marTop w:val="0"/>
                  <w:marBottom w:val="0"/>
                  <w:divBdr>
                    <w:top w:val="none" w:sz="0" w:space="0" w:color="auto"/>
                    <w:left w:val="none" w:sz="0" w:space="0" w:color="auto"/>
                    <w:bottom w:val="none" w:sz="0" w:space="0" w:color="auto"/>
                    <w:right w:val="none" w:sz="0" w:space="0" w:color="auto"/>
                  </w:divBdr>
                </w:div>
              </w:divsChild>
            </w:div>
            <w:div w:id="1704599307">
              <w:marLeft w:val="0"/>
              <w:marRight w:val="0"/>
              <w:marTop w:val="0"/>
              <w:marBottom w:val="0"/>
              <w:divBdr>
                <w:top w:val="none" w:sz="0" w:space="0" w:color="auto"/>
                <w:left w:val="none" w:sz="0" w:space="0" w:color="auto"/>
                <w:bottom w:val="none" w:sz="0" w:space="0" w:color="auto"/>
                <w:right w:val="none" w:sz="0" w:space="0" w:color="auto"/>
              </w:divBdr>
              <w:divsChild>
                <w:div w:id="2055960320">
                  <w:marLeft w:val="0"/>
                  <w:marRight w:val="0"/>
                  <w:marTop w:val="0"/>
                  <w:marBottom w:val="0"/>
                  <w:divBdr>
                    <w:top w:val="none" w:sz="0" w:space="0" w:color="auto"/>
                    <w:left w:val="none" w:sz="0" w:space="0" w:color="auto"/>
                    <w:bottom w:val="none" w:sz="0" w:space="0" w:color="auto"/>
                    <w:right w:val="none" w:sz="0" w:space="0" w:color="auto"/>
                  </w:divBdr>
                </w:div>
              </w:divsChild>
            </w:div>
            <w:div w:id="1729844777">
              <w:marLeft w:val="0"/>
              <w:marRight w:val="0"/>
              <w:marTop w:val="0"/>
              <w:marBottom w:val="0"/>
              <w:divBdr>
                <w:top w:val="none" w:sz="0" w:space="0" w:color="auto"/>
                <w:left w:val="none" w:sz="0" w:space="0" w:color="auto"/>
                <w:bottom w:val="none" w:sz="0" w:space="0" w:color="auto"/>
                <w:right w:val="none" w:sz="0" w:space="0" w:color="auto"/>
              </w:divBdr>
              <w:divsChild>
                <w:div w:id="589118357">
                  <w:marLeft w:val="0"/>
                  <w:marRight w:val="0"/>
                  <w:marTop w:val="0"/>
                  <w:marBottom w:val="0"/>
                  <w:divBdr>
                    <w:top w:val="none" w:sz="0" w:space="0" w:color="auto"/>
                    <w:left w:val="none" w:sz="0" w:space="0" w:color="auto"/>
                    <w:bottom w:val="none" w:sz="0" w:space="0" w:color="auto"/>
                    <w:right w:val="none" w:sz="0" w:space="0" w:color="auto"/>
                  </w:divBdr>
                </w:div>
              </w:divsChild>
            </w:div>
            <w:div w:id="1807307687">
              <w:marLeft w:val="0"/>
              <w:marRight w:val="0"/>
              <w:marTop w:val="0"/>
              <w:marBottom w:val="0"/>
              <w:divBdr>
                <w:top w:val="none" w:sz="0" w:space="0" w:color="auto"/>
                <w:left w:val="none" w:sz="0" w:space="0" w:color="auto"/>
                <w:bottom w:val="none" w:sz="0" w:space="0" w:color="auto"/>
                <w:right w:val="none" w:sz="0" w:space="0" w:color="auto"/>
              </w:divBdr>
              <w:divsChild>
                <w:div w:id="1719546536">
                  <w:marLeft w:val="0"/>
                  <w:marRight w:val="0"/>
                  <w:marTop w:val="0"/>
                  <w:marBottom w:val="0"/>
                  <w:divBdr>
                    <w:top w:val="none" w:sz="0" w:space="0" w:color="auto"/>
                    <w:left w:val="none" w:sz="0" w:space="0" w:color="auto"/>
                    <w:bottom w:val="none" w:sz="0" w:space="0" w:color="auto"/>
                    <w:right w:val="none" w:sz="0" w:space="0" w:color="auto"/>
                  </w:divBdr>
                </w:div>
              </w:divsChild>
            </w:div>
            <w:div w:id="1893805187">
              <w:marLeft w:val="0"/>
              <w:marRight w:val="0"/>
              <w:marTop w:val="0"/>
              <w:marBottom w:val="0"/>
              <w:divBdr>
                <w:top w:val="none" w:sz="0" w:space="0" w:color="auto"/>
                <w:left w:val="none" w:sz="0" w:space="0" w:color="auto"/>
                <w:bottom w:val="none" w:sz="0" w:space="0" w:color="auto"/>
                <w:right w:val="none" w:sz="0" w:space="0" w:color="auto"/>
              </w:divBdr>
              <w:divsChild>
                <w:div w:id="1620182730">
                  <w:marLeft w:val="0"/>
                  <w:marRight w:val="0"/>
                  <w:marTop w:val="0"/>
                  <w:marBottom w:val="0"/>
                  <w:divBdr>
                    <w:top w:val="none" w:sz="0" w:space="0" w:color="auto"/>
                    <w:left w:val="none" w:sz="0" w:space="0" w:color="auto"/>
                    <w:bottom w:val="none" w:sz="0" w:space="0" w:color="auto"/>
                    <w:right w:val="none" w:sz="0" w:space="0" w:color="auto"/>
                  </w:divBdr>
                </w:div>
              </w:divsChild>
            </w:div>
            <w:div w:id="1928493354">
              <w:marLeft w:val="0"/>
              <w:marRight w:val="0"/>
              <w:marTop w:val="0"/>
              <w:marBottom w:val="0"/>
              <w:divBdr>
                <w:top w:val="none" w:sz="0" w:space="0" w:color="auto"/>
                <w:left w:val="none" w:sz="0" w:space="0" w:color="auto"/>
                <w:bottom w:val="none" w:sz="0" w:space="0" w:color="auto"/>
                <w:right w:val="none" w:sz="0" w:space="0" w:color="auto"/>
              </w:divBdr>
              <w:divsChild>
                <w:div w:id="2000690171">
                  <w:marLeft w:val="0"/>
                  <w:marRight w:val="0"/>
                  <w:marTop w:val="0"/>
                  <w:marBottom w:val="0"/>
                  <w:divBdr>
                    <w:top w:val="none" w:sz="0" w:space="0" w:color="auto"/>
                    <w:left w:val="none" w:sz="0" w:space="0" w:color="auto"/>
                    <w:bottom w:val="none" w:sz="0" w:space="0" w:color="auto"/>
                    <w:right w:val="none" w:sz="0" w:space="0" w:color="auto"/>
                  </w:divBdr>
                </w:div>
              </w:divsChild>
            </w:div>
            <w:div w:id="1937782476">
              <w:marLeft w:val="0"/>
              <w:marRight w:val="0"/>
              <w:marTop w:val="0"/>
              <w:marBottom w:val="0"/>
              <w:divBdr>
                <w:top w:val="none" w:sz="0" w:space="0" w:color="auto"/>
                <w:left w:val="none" w:sz="0" w:space="0" w:color="auto"/>
                <w:bottom w:val="none" w:sz="0" w:space="0" w:color="auto"/>
                <w:right w:val="none" w:sz="0" w:space="0" w:color="auto"/>
              </w:divBdr>
              <w:divsChild>
                <w:div w:id="482890951">
                  <w:marLeft w:val="0"/>
                  <w:marRight w:val="0"/>
                  <w:marTop w:val="0"/>
                  <w:marBottom w:val="0"/>
                  <w:divBdr>
                    <w:top w:val="none" w:sz="0" w:space="0" w:color="auto"/>
                    <w:left w:val="none" w:sz="0" w:space="0" w:color="auto"/>
                    <w:bottom w:val="none" w:sz="0" w:space="0" w:color="auto"/>
                    <w:right w:val="none" w:sz="0" w:space="0" w:color="auto"/>
                  </w:divBdr>
                </w:div>
              </w:divsChild>
            </w:div>
            <w:div w:id="1970283210">
              <w:marLeft w:val="0"/>
              <w:marRight w:val="0"/>
              <w:marTop w:val="0"/>
              <w:marBottom w:val="0"/>
              <w:divBdr>
                <w:top w:val="none" w:sz="0" w:space="0" w:color="auto"/>
                <w:left w:val="none" w:sz="0" w:space="0" w:color="auto"/>
                <w:bottom w:val="none" w:sz="0" w:space="0" w:color="auto"/>
                <w:right w:val="none" w:sz="0" w:space="0" w:color="auto"/>
              </w:divBdr>
              <w:divsChild>
                <w:div w:id="130334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780921">
      <w:bodyDiv w:val="1"/>
      <w:marLeft w:val="0"/>
      <w:marRight w:val="0"/>
      <w:marTop w:val="0"/>
      <w:marBottom w:val="0"/>
      <w:divBdr>
        <w:top w:val="none" w:sz="0" w:space="0" w:color="auto"/>
        <w:left w:val="none" w:sz="0" w:space="0" w:color="auto"/>
        <w:bottom w:val="none" w:sz="0" w:space="0" w:color="auto"/>
        <w:right w:val="none" w:sz="0" w:space="0" w:color="auto"/>
      </w:divBdr>
      <w:divsChild>
        <w:div w:id="237250332">
          <w:marLeft w:val="0"/>
          <w:marRight w:val="0"/>
          <w:marTop w:val="0"/>
          <w:marBottom w:val="0"/>
          <w:divBdr>
            <w:top w:val="none" w:sz="0" w:space="0" w:color="auto"/>
            <w:left w:val="none" w:sz="0" w:space="0" w:color="auto"/>
            <w:bottom w:val="none" w:sz="0" w:space="0" w:color="auto"/>
            <w:right w:val="none" w:sz="0" w:space="0" w:color="auto"/>
          </w:divBdr>
          <w:divsChild>
            <w:div w:id="1127118643">
              <w:marLeft w:val="0"/>
              <w:marRight w:val="0"/>
              <w:marTop w:val="0"/>
              <w:marBottom w:val="0"/>
              <w:divBdr>
                <w:top w:val="none" w:sz="0" w:space="0" w:color="auto"/>
                <w:left w:val="none" w:sz="0" w:space="0" w:color="auto"/>
                <w:bottom w:val="none" w:sz="0" w:space="0" w:color="auto"/>
                <w:right w:val="none" w:sz="0" w:space="0" w:color="auto"/>
              </w:divBdr>
              <w:divsChild>
                <w:div w:id="315300831">
                  <w:marLeft w:val="0"/>
                  <w:marRight w:val="0"/>
                  <w:marTop w:val="0"/>
                  <w:marBottom w:val="0"/>
                  <w:divBdr>
                    <w:top w:val="none" w:sz="0" w:space="0" w:color="auto"/>
                    <w:left w:val="none" w:sz="0" w:space="0" w:color="auto"/>
                    <w:bottom w:val="none" w:sz="0" w:space="0" w:color="auto"/>
                    <w:right w:val="none" w:sz="0" w:space="0" w:color="auto"/>
                  </w:divBdr>
                  <w:divsChild>
                    <w:div w:id="203557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205685">
      <w:bodyDiv w:val="1"/>
      <w:marLeft w:val="0"/>
      <w:marRight w:val="0"/>
      <w:marTop w:val="0"/>
      <w:marBottom w:val="0"/>
      <w:divBdr>
        <w:top w:val="none" w:sz="0" w:space="0" w:color="auto"/>
        <w:left w:val="none" w:sz="0" w:space="0" w:color="auto"/>
        <w:bottom w:val="none" w:sz="0" w:space="0" w:color="auto"/>
        <w:right w:val="none" w:sz="0" w:space="0" w:color="auto"/>
      </w:divBdr>
    </w:div>
    <w:div w:id="1758285972">
      <w:bodyDiv w:val="1"/>
      <w:marLeft w:val="0"/>
      <w:marRight w:val="0"/>
      <w:marTop w:val="0"/>
      <w:marBottom w:val="0"/>
      <w:divBdr>
        <w:top w:val="none" w:sz="0" w:space="0" w:color="auto"/>
        <w:left w:val="none" w:sz="0" w:space="0" w:color="auto"/>
        <w:bottom w:val="none" w:sz="0" w:space="0" w:color="auto"/>
        <w:right w:val="none" w:sz="0" w:space="0" w:color="auto"/>
      </w:divBdr>
    </w:div>
    <w:div w:id="1759327822">
      <w:bodyDiv w:val="1"/>
      <w:marLeft w:val="0"/>
      <w:marRight w:val="0"/>
      <w:marTop w:val="0"/>
      <w:marBottom w:val="0"/>
      <w:divBdr>
        <w:top w:val="none" w:sz="0" w:space="0" w:color="auto"/>
        <w:left w:val="none" w:sz="0" w:space="0" w:color="auto"/>
        <w:bottom w:val="none" w:sz="0" w:space="0" w:color="auto"/>
        <w:right w:val="none" w:sz="0" w:space="0" w:color="auto"/>
      </w:divBdr>
    </w:div>
    <w:div w:id="1821115811">
      <w:bodyDiv w:val="1"/>
      <w:marLeft w:val="0"/>
      <w:marRight w:val="0"/>
      <w:marTop w:val="0"/>
      <w:marBottom w:val="0"/>
      <w:divBdr>
        <w:top w:val="none" w:sz="0" w:space="0" w:color="auto"/>
        <w:left w:val="none" w:sz="0" w:space="0" w:color="auto"/>
        <w:bottom w:val="none" w:sz="0" w:space="0" w:color="auto"/>
        <w:right w:val="none" w:sz="0" w:space="0" w:color="auto"/>
      </w:divBdr>
      <w:divsChild>
        <w:div w:id="28382092">
          <w:marLeft w:val="0"/>
          <w:marRight w:val="0"/>
          <w:marTop w:val="0"/>
          <w:marBottom w:val="0"/>
          <w:divBdr>
            <w:top w:val="none" w:sz="0" w:space="0" w:color="auto"/>
            <w:left w:val="none" w:sz="0" w:space="0" w:color="auto"/>
            <w:bottom w:val="none" w:sz="0" w:space="0" w:color="auto"/>
            <w:right w:val="none" w:sz="0" w:space="0" w:color="auto"/>
          </w:divBdr>
          <w:divsChild>
            <w:div w:id="960919530">
              <w:marLeft w:val="0"/>
              <w:marRight w:val="0"/>
              <w:marTop w:val="0"/>
              <w:marBottom w:val="0"/>
              <w:divBdr>
                <w:top w:val="none" w:sz="0" w:space="0" w:color="auto"/>
                <w:left w:val="none" w:sz="0" w:space="0" w:color="auto"/>
                <w:bottom w:val="none" w:sz="0" w:space="0" w:color="auto"/>
                <w:right w:val="none" w:sz="0" w:space="0" w:color="auto"/>
              </w:divBdr>
              <w:divsChild>
                <w:div w:id="2052729757">
                  <w:marLeft w:val="0"/>
                  <w:marRight w:val="0"/>
                  <w:marTop w:val="0"/>
                  <w:marBottom w:val="0"/>
                  <w:divBdr>
                    <w:top w:val="none" w:sz="0" w:space="0" w:color="auto"/>
                    <w:left w:val="none" w:sz="0" w:space="0" w:color="auto"/>
                    <w:bottom w:val="none" w:sz="0" w:space="0" w:color="auto"/>
                    <w:right w:val="none" w:sz="0" w:space="0" w:color="auto"/>
                  </w:divBdr>
                  <w:divsChild>
                    <w:div w:id="41832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617357">
      <w:bodyDiv w:val="1"/>
      <w:marLeft w:val="0"/>
      <w:marRight w:val="0"/>
      <w:marTop w:val="0"/>
      <w:marBottom w:val="0"/>
      <w:divBdr>
        <w:top w:val="none" w:sz="0" w:space="0" w:color="auto"/>
        <w:left w:val="none" w:sz="0" w:space="0" w:color="auto"/>
        <w:bottom w:val="none" w:sz="0" w:space="0" w:color="auto"/>
        <w:right w:val="none" w:sz="0" w:space="0" w:color="auto"/>
      </w:divBdr>
    </w:div>
    <w:div w:id="1833793397">
      <w:bodyDiv w:val="1"/>
      <w:marLeft w:val="0"/>
      <w:marRight w:val="0"/>
      <w:marTop w:val="0"/>
      <w:marBottom w:val="0"/>
      <w:divBdr>
        <w:top w:val="none" w:sz="0" w:space="0" w:color="auto"/>
        <w:left w:val="none" w:sz="0" w:space="0" w:color="auto"/>
        <w:bottom w:val="none" w:sz="0" w:space="0" w:color="auto"/>
        <w:right w:val="none" w:sz="0" w:space="0" w:color="auto"/>
      </w:divBdr>
      <w:divsChild>
        <w:div w:id="771826096">
          <w:marLeft w:val="0"/>
          <w:marRight w:val="0"/>
          <w:marTop w:val="0"/>
          <w:marBottom w:val="0"/>
          <w:divBdr>
            <w:top w:val="none" w:sz="0" w:space="0" w:color="auto"/>
            <w:left w:val="none" w:sz="0" w:space="0" w:color="auto"/>
            <w:bottom w:val="none" w:sz="0" w:space="0" w:color="auto"/>
            <w:right w:val="none" w:sz="0" w:space="0" w:color="auto"/>
          </w:divBdr>
          <w:divsChild>
            <w:div w:id="338626388">
              <w:marLeft w:val="0"/>
              <w:marRight w:val="0"/>
              <w:marTop w:val="0"/>
              <w:marBottom w:val="0"/>
              <w:divBdr>
                <w:top w:val="none" w:sz="0" w:space="0" w:color="auto"/>
                <w:left w:val="none" w:sz="0" w:space="0" w:color="auto"/>
                <w:bottom w:val="none" w:sz="0" w:space="0" w:color="auto"/>
                <w:right w:val="none" w:sz="0" w:space="0" w:color="auto"/>
              </w:divBdr>
              <w:divsChild>
                <w:div w:id="1510099844">
                  <w:marLeft w:val="0"/>
                  <w:marRight w:val="0"/>
                  <w:marTop w:val="0"/>
                  <w:marBottom w:val="0"/>
                  <w:divBdr>
                    <w:top w:val="none" w:sz="0" w:space="0" w:color="auto"/>
                    <w:left w:val="none" w:sz="0" w:space="0" w:color="auto"/>
                    <w:bottom w:val="none" w:sz="0" w:space="0" w:color="auto"/>
                    <w:right w:val="none" w:sz="0" w:space="0" w:color="auto"/>
                  </w:divBdr>
                  <w:divsChild>
                    <w:div w:id="188961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161336">
      <w:bodyDiv w:val="1"/>
      <w:marLeft w:val="0"/>
      <w:marRight w:val="0"/>
      <w:marTop w:val="0"/>
      <w:marBottom w:val="0"/>
      <w:divBdr>
        <w:top w:val="none" w:sz="0" w:space="0" w:color="auto"/>
        <w:left w:val="none" w:sz="0" w:space="0" w:color="auto"/>
        <w:bottom w:val="none" w:sz="0" w:space="0" w:color="auto"/>
        <w:right w:val="none" w:sz="0" w:space="0" w:color="auto"/>
      </w:divBdr>
      <w:divsChild>
        <w:div w:id="794711619">
          <w:marLeft w:val="0"/>
          <w:marRight w:val="0"/>
          <w:marTop w:val="0"/>
          <w:marBottom w:val="0"/>
          <w:divBdr>
            <w:top w:val="none" w:sz="0" w:space="0" w:color="auto"/>
            <w:left w:val="none" w:sz="0" w:space="0" w:color="auto"/>
            <w:bottom w:val="none" w:sz="0" w:space="0" w:color="auto"/>
            <w:right w:val="none" w:sz="0" w:space="0" w:color="auto"/>
          </w:divBdr>
          <w:divsChild>
            <w:div w:id="198129249">
              <w:marLeft w:val="0"/>
              <w:marRight w:val="0"/>
              <w:marTop w:val="0"/>
              <w:marBottom w:val="0"/>
              <w:divBdr>
                <w:top w:val="none" w:sz="0" w:space="0" w:color="auto"/>
                <w:left w:val="none" w:sz="0" w:space="0" w:color="auto"/>
                <w:bottom w:val="none" w:sz="0" w:space="0" w:color="auto"/>
                <w:right w:val="none" w:sz="0" w:space="0" w:color="auto"/>
              </w:divBdr>
              <w:divsChild>
                <w:div w:id="75597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750617">
      <w:bodyDiv w:val="1"/>
      <w:marLeft w:val="0"/>
      <w:marRight w:val="0"/>
      <w:marTop w:val="0"/>
      <w:marBottom w:val="0"/>
      <w:divBdr>
        <w:top w:val="none" w:sz="0" w:space="0" w:color="auto"/>
        <w:left w:val="none" w:sz="0" w:space="0" w:color="auto"/>
        <w:bottom w:val="none" w:sz="0" w:space="0" w:color="auto"/>
        <w:right w:val="none" w:sz="0" w:space="0" w:color="auto"/>
      </w:divBdr>
    </w:div>
    <w:div w:id="1858805687">
      <w:bodyDiv w:val="1"/>
      <w:marLeft w:val="0"/>
      <w:marRight w:val="0"/>
      <w:marTop w:val="0"/>
      <w:marBottom w:val="0"/>
      <w:divBdr>
        <w:top w:val="none" w:sz="0" w:space="0" w:color="auto"/>
        <w:left w:val="none" w:sz="0" w:space="0" w:color="auto"/>
        <w:bottom w:val="none" w:sz="0" w:space="0" w:color="auto"/>
        <w:right w:val="none" w:sz="0" w:space="0" w:color="auto"/>
      </w:divBdr>
    </w:div>
    <w:div w:id="1880513237">
      <w:bodyDiv w:val="1"/>
      <w:marLeft w:val="0"/>
      <w:marRight w:val="0"/>
      <w:marTop w:val="0"/>
      <w:marBottom w:val="0"/>
      <w:divBdr>
        <w:top w:val="none" w:sz="0" w:space="0" w:color="auto"/>
        <w:left w:val="none" w:sz="0" w:space="0" w:color="auto"/>
        <w:bottom w:val="none" w:sz="0" w:space="0" w:color="auto"/>
        <w:right w:val="none" w:sz="0" w:space="0" w:color="auto"/>
      </w:divBdr>
    </w:div>
    <w:div w:id="1894802673">
      <w:bodyDiv w:val="1"/>
      <w:marLeft w:val="0"/>
      <w:marRight w:val="0"/>
      <w:marTop w:val="0"/>
      <w:marBottom w:val="0"/>
      <w:divBdr>
        <w:top w:val="none" w:sz="0" w:space="0" w:color="auto"/>
        <w:left w:val="none" w:sz="0" w:space="0" w:color="auto"/>
        <w:bottom w:val="none" w:sz="0" w:space="0" w:color="auto"/>
        <w:right w:val="none" w:sz="0" w:space="0" w:color="auto"/>
      </w:divBdr>
      <w:divsChild>
        <w:div w:id="519972266">
          <w:marLeft w:val="0"/>
          <w:marRight w:val="0"/>
          <w:marTop w:val="0"/>
          <w:marBottom w:val="0"/>
          <w:divBdr>
            <w:top w:val="none" w:sz="0" w:space="0" w:color="auto"/>
            <w:left w:val="none" w:sz="0" w:space="0" w:color="auto"/>
            <w:bottom w:val="none" w:sz="0" w:space="0" w:color="auto"/>
            <w:right w:val="none" w:sz="0" w:space="0" w:color="auto"/>
          </w:divBdr>
          <w:divsChild>
            <w:div w:id="851334361">
              <w:marLeft w:val="0"/>
              <w:marRight w:val="0"/>
              <w:marTop w:val="0"/>
              <w:marBottom w:val="0"/>
              <w:divBdr>
                <w:top w:val="none" w:sz="0" w:space="0" w:color="auto"/>
                <w:left w:val="none" w:sz="0" w:space="0" w:color="auto"/>
                <w:bottom w:val="none" w:sz="0" w:space="0" w:color="auto"/>
                <w:right w:val="none" w:sz="0" w:space="0" w:color="auto"/>
              </w:divBdr>
              <w:divsChild>
                <w:div w:id="1273247766">
                  <w:marLeft w:val="0"/>
                  <w:marRight w:val="0"/>
                  <w:marTop w:val="0"/>
                  <w:marBottom w:val="0"/>
                  <w:divBdr>
                    <w:top w:val="none" w:sz="0" w:space="0" w:color="auto"/>
                    <w:left w:val="none" w:sz="0" w:space="0" w:color="auto"/>
                    <w:bottom w:val="none" w:sz="0" w:space="0" w:color="auto"/>
                    <w:right w:val="none" w:sz="0" w:space="0" w:color="auto"/>
                  </w:divBdr>
                </w:div>
              </w:divsChild>
            </w:div>
            <w:div w:id="1010177394">
              <w:marLeft w:val="0"/>
              <w:marRight w:val="0"/>
              <w:marTop w:val="0"/>
              <w:marBottom w:val="0"/>
              <w:divBdr>
                <w:top w:val="none" w:sz="0" w:space="0" w:color="auto"/>
                <w:left w:val="none" w:sz="0" w:space="0" w:color="auto"/>
                <w:bottom w:val="none" w:sz="0" w:space="0" w:color="auto"/>
                <w:right w:val="none" w:sz="0" w:space="0" w:color="auto"/>
              </w:divBdr>
              <w:divsChild>
                <w:div w:id="514808256">
                  <w:marLeft w:val="0"/>
                  <w:marRight w:val="0"/>
                  <w:marTop w:val="0"/>
                  <w:marBottom w:val="0"/>
                  <w:divBdr>
                    <w:top w:val="none" w:sz="0" w:space="0" w:color="auto"/>
                    <w:left w:val="none" w:sz="0" w:space="0" w:color="auto"/>
                    <w:bottom w:val="none" w:sz="0" w:space="0" w:color="auto"/>
                    <w:right w:val="none" w:sz="0" w:space="0" w:color="auto"/>
                  </w:divBdr>
                </w:div>
              </w:divsChild>
            </w:div>
            <w:div w:id="1262185670">
              <w:marLeft w:val="0"/>
              <w:marRight w:val="0"/>
              <w:marTop w:val="0"/>
              <w:marBottom w:val="0"/>
              <w:divBdr>
                <w:top w:val="none" w:sz="0" w:space="0" w:color="auto"/>
                <w:left w:val="none" w:sz="0" w:space="0" w:color="auto"/>
                <w:bottom w:val="none" w:sz="0" w:space="0" w:color="auto"/>
                <w:right w:val="none" w:sz="0" w:space="0" w:color="auto"/>
              </w:divBdr>
              <w:divsChild>
                <w:div w:id="17590266">
                  <w:marLeft w:val="0"/>
                  <w:marRight w:val="0"/>
                  <w:marTop w:val="0"/>
                  <w:marBottom w:val="0"/>
                  <w:divBdr>
                    <w:top w:val="none" w:sz="0" w:space="0" w:color="auto"/>
                    <w:left w:val="none" w:sz="0" w:space="0" w:color="auto"/>
                    <w:bottom w:val="none" w:sz="0" w:space="0" w:color="auto"/>
                    <w:right w:val="none" w:sz="0" w:space="0" w:color="auto"/>
                  </w:divBdr>
                </w:div>
                <w:div w:id="96952540">
                  <w:marLeft w:val="0"/>
                  <w:marRight w:val="0"/>
                  <w:marTop w:val="0"/>
                  <w:marBottom w:val="0"/>
                  <w:divBdr>
                    <w:top w:val="none" w:sz="0" w:space="0" w:color="auto"/>
                    <w:left w:val="none" w:sz="0" w:space="0" w:color="auto"/>
                    <w:bottom w:val="none" w:sz="0" w:space="0" w:color="auto"/>
                    <w:right w:val="none" w:sz="0" w:space="0" w:color="auto"/>
                  </w:divBdr>
                </w:div>
                <w:div w:id="221789410">
                  <w:marLeft w:val="0"/>
                  <w:marRight w:val="0"/>
                  <w:marTop w:val="0"/>
                  <w:marBottom w:val="0"/>
                  <w:divBdr>
                    <w:top w:val="none" w:sz="0" w:space="0" w:color="auto"/>
                    <w:left w:val="none" w:sz="0" w:space="0" w:color="auto"/>
                    <w:bottom w:val="none" w:sz="0" w:space="0" w:color="auto"/>
                    <w:right w:val="none" w:sz="0" w:space="0" w:color="auto"/>
                  </w:divBdr>
                </w:div>
                <w:div w:id="1822965174">
                  <w:marLeft w:val="0"/>
                  <w:marRight w:val="0"/>
                  <w:marTop w:val="0"/>
                  <w:marBottom w:val="0"/>
                  <w:divBdr>
                    <w:top w:val="none" w:sz="0" w:space="0" w:color="auto"/>
                    <w:left w:val="none" w:sz="0" w:space="0" w:color="auto"/>
                    <w:bottom w:val="none" w:sz="0" w:space="0" w:color="auto"/>
                    <w:right w:val="none" w:sz="0" w:space="0" w:color="auto"/>
                  </w:divBdr>
                </w:div>
              </w:divsChild>
            </w:div>
            <w:div w:id="1758554177">
              <w:marLeft w:val="0"/>
              <w:marRight w:val="0"/>
              <w:marTop w:val="0"/>
              <w:marBottom w:val="0"/>
              <w:divBdr>
                <w:top w:val="none" w:sz="0" w:space="0" w:color="auto"/>
                <w:left w:val="none" w:sz="0" w:space="0" w:color="auto"/>
                <w:bottom w:val="none" w:sz="0" w:space="0" w:color="auto"/>
                <w:right w:val="none" w:sz="0" w:space="0" w:color="auto"/>
              </w:divBdr>
              <w:divsChild>
                <w:div w:id="562646551">
                  <w:marLeft w:val="0"/>
                  <w:marRight w:val="0"/>
                  <w:marTop w:val="0"/>
                  <w:marBottom w:val="0"/>
                  <w:divBdr>
                    <w:top w:val="none" w:sz="0" w:space="0" w:color="auto"/>
                    <w:left w:val="none" w:sz="0" w:space="0" w:color="auto"/>
                    <w:bottom w:val="none" w:sz="0" w:space="0" w:color="auto"/>
                    <w:right w:val="none" w:sz="0" w:space="0" w:color="auto"/>
                  </w:divBdr>
                </w:div>
                <w:div w:id="169738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78538">
          <w:marLeft w:val="0"/>
          <w:marRight w:val="0"/>
          <w:marTop w:val="0"/>
          <w:marBottom w:val="0"/>
          <w:divBdr>
            <w:top w:val="none" w:sz="0" w:space="0" w:color="auto"/>
            <w:left w:val="none" w:sz="0" w:space="0" w:color="auto"/>
            <w:bottom w:val="none" w:sz="0" w:space="0" w:color="auto"/>
            <w:right w:val="none" w:sz="0" w:space="0" w:color="auto"/>
          </w:divBdr>
          <w:divsChild>
            <w:div w:id="309943624">
              <w:marLeft w:val="0"/>
              <w:marRight w:val="0"/>
              <w:marTop w:val="0"/>
              <w:marBottom w:val="0"/>
              <w:divBdr>
                <w:top w:val="none" w:sz="0" w:space="0" w:color="auto"/>
                <w:left w:val="none" w:sz="0" w:space="0" w:color="auto"/>
                <w:bottom w:val="none" w:sz="0" w:space="0" w:color="auto"/>
                <w:right w:val="none" w:sz="0" w:space="0" w:color="auto"/>
              </w:divBdr>
              <w:divsChild>
                <w:div w:id="78335195">
                  <w:marLeft w:val="0"/>
                  <w:marRight w:val="0"/>
                  <w:marTop w:val="0"/>
                  <w:marBottom w:val="0"/>
                  <w:divBdr>
                    <w:top w:val="none" w:sz="0" w:space="0" w:color="auto"/>
                    <w:left w:val="none" w:sz="0" w:space="0" w:color="auto"/>
                    <w:bottom w:val="none" w:sz="0" w:space="0" w:color="auto"/>
                    <w:right w:val="none" w:sz="0" w:space="0" w:color="auto"/>
                  </w:divBdr>
                </w:div>
              </w:divsChild>
            </w:div>
            <w:div w:id="363942605">
              <w:marLeft w:val="0"/>
              <w:marRight w:val="0"/>
              <w:marTop w:val="0"/>
              <w:marBottom w:val="0"/>
              <w:divBdr>
                <w:top w:val="none" w:sz="0" w:space="0" w:color="auto"/>
                <w:left w:val="none" w:sz="0" w:space="0" w:color="auto"/>
                <w:bottom w:val="none" w:sz="0" w:space="0" w:color="auto"/>
                <w:right w:val="none" w:sz="0" w:space="0" w:color="auto"/>
              </w:divBdr>
              <w:divsChild>
                <w:div w:id="1935281210">
                  <w:marLeft w:val="0"/>
                  <w:marRight w:val="0"/>
                  <w:marTop w:val="0"/>
                  <w:marBottom w:val="0"/>
                  <w:divBdr>
                    <w:top w:val="none" w:sz="0" w:space="0" w:color="auto"/>
                    <w:left w:val="none" w:sz="0" w:space="0" w:color="auto"/>
                    <w:bottom w:val="none" w:sz="0" w:space="0" w:color="auto"/>
                    <w:right w:val="none" w:sz="0" w:space="0" w:color="auto"/>
                  </w:divBdr>
                </w:div>
              </w:divsChild>
            </w:div>
            <w:div w:id="419374813">
              <w:marLeft w:val="0"/>
              <w:marRight w:val="0"/>
              <w:marTop w:val="0"/>
              <w:marBottom w:val="0"/>
              <w:divBdr>
                <w:top w:val="none" w:sz="0" w:space="0" w:color="auto"/>
                <w:left w:val="none" w:sz="0" w:space="0" w:color="auto"/>
                <w:bottom w:val="none" w:sz="0" w:space="0" w:color="auto"/>
                <w:right w:val="none" w:sz="0" w:space="0" w:color="auto"/>
              </w:divBdr>
              <w:divsChild>
                <w:div w:id="732581401">
                  <w:marLeft w:val="0"/>
                  <w:marRight w:val="0"/>
                  <w:marTop w:val="0"/>
                  <w:marBottom w:val="0"/>
                  <w:divBdr>
                    <w:top w:val="none" w:sz="0" w:space="0" w:color="auto"/>
                    <w:left w:val="none" w:sz="0" w:space="0" w:color="auto"/>
                    <w:bottom w:val="none" w:sz="0" w:space="0" w:color="auto"/>
                    <w:right w:val="none" w:sz="0" w:space="0" w:color="auto"/>
                  </w:divBdr>
                </w:div>
                <w:div w:id="836965126">
                  <w:marLeft w:val="0"/>
                  <w:marRight w:val="0"/>
                  <w:marTop w:val="0"/>
                  <w:marBottom w:val="0"/>
                  <w:divBdr>
                    <w:top w:val="none" w:sz="0" w:space="0" w:color="auto"/>
                    <w:left w:val="none" w:sz="0" w:space="0" w:color="auto"/>
                    <w:bottom w:val="none" w:sz="0" w:space="0" w:color="auto"/>
                    <w:right w:val="none" w:sz="0" w:space="0" w:color="auto"/>
                  </w:divBdr>
                </w:div>
                <w:div w:id="1017999286">
                  <w:marLeft w:val="0"/>
                  <w:marRight w:val="0"/>
                  <w:marTop w:val="0"/>
                  <w:marBottom w:val="0"/>
                  <w:divBdr>
                    <w:top w:val="none" w:sz="0" w:space="0" w:color="auto"/>
                    <w:left w:val="none" w:sz="0" w:space="0" w:color="auto"/>
                    <w:bottom w:val="none" w:sz="0" w:space="0" w:color="auto"/>
                    <w:right w:val="none" w:sz="0" w:space="0" w:color="auto"/>
                  </w:divBdr>
                </w:div>
                <w:div w:id="1338071771">
                  <w:marLeft w:val="0"/>
                  <w:marRight w:val="0"/>
                  <w:marTop w:val="0"/>
                  <w:marBottom w:val="0"/>
                  <w:divBdr>
                    <w:top w:val="none" w:sz="0" w:space="0" w:color="auto"/>
                    <w:left w:val="none" w:sz="0" w:space="0" w:color="auto"/>
                    <w:bottom w:val="none" w:sz="0" w:space="0" w:color="auto"/>
                    <w:right w:val="none" w:sz="0" w:space="0" w:color="auto"/>
                  </w:divBdr>
                </w:div>
              </w:divsChild>
            </w:div>
            <w:div w:id="466053827">
              <w:marLeft w:val="0"/>
              <w:marRight w:val="0"/>
              <w:marTop w:val="0"/>
              <w:marBottom w:val="0"/>
              <w:divBdr>
                <w:top w:val="none" w:sz="0" w:space="0" w:color="auto"/>
                <w:left w:val="none" w:sz="0" w:space="0" w:color="auto"/>
                <w:bottom w:val="none" w:sz="0" w:space="0" w:color="auto"/>
                <w:right w:val="none" w:sz="0" w:space="0" w:color="auto"/>
              </w:divBdr>
              <w:divsChild>
                <w:div w:id="9988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519376">
      <w:bodyDiv w:val="1"/>
      <w:marLeft w:val="0"/>
      <w:marRight w:val="0"/>
      <w:marTop w:val="0"/>
      <w:marBottom w:val="0"/>
      <w:divBdr>
        <w:top w:val="none" w:sz="0" w:space="0" w:color="auto"/>
        <w:left w:val="none" w:sz="0" w:space="0" w:color="auto"/>
        <w:bottom w:val="none" w:sz="0" w:space="0" w:color="auto"/>
        <w:right w:val="none" w:sz="0" w:space="0" w:color="auto"/>
      </w:divBdr>
    </w:div>
    <w:div w:id="1978601576">
      <w:bodyDiv w:val="1"/>
      <w:marLeft w:val="0"/>
      <w:marRight w:val="0"/>
      <w:marTop w:val="0"/>
      <w:marBottom w:val="0"/>
      <w:divBdr>
        <w:top w:val="none" w:sz="0" w:space="0" w:color="auto"/>
        <w:left w:val="none" w:sz="0" w:space="0" w:color="auto"/>
        <w:bottom w:val="none" w:sz="0" w:space="0" w:color="auto"/>
        <w:right w:val="none" w:sz="0" w:space="0" w:color="auto"/>
      </w:divBdr>
      <w:divsChild>
        <w:div w:id="1916935099">
          <w:marLeft w:val="0"/>
          <w:marRight w:val="0"/>
          <w:marTop w:val="0"/>
          <w:marBottom w:val="0"/>
          <w:divBdr>
            <w:top w:val="none" w:sz="0" w:space="0" w:color="auto"/>
            <w:left w:val="none" w:sz="0" w:space="0" w:color="auto"/>
            <w:bottom w:val="none" w:sz="0" w:space="0" w:color="auto"/>
            <w:right w:val="none" w:sz="0" w:space="0" w:color="auto"/>
          </w:divBdr>
          <w:divsChild>
            <w:div w:id="1550191076">
              <w:marLeft w:val="0"/>
              <w:marRight w:val="0"/>
              <w:marTop w:val="0"/>
              <w:marBottom w:val="0"/>
              <w:divBdr>
                <w:top w:val="none" w:sz="0" w:space="0" w:color="auto"/>
                <w:left w:val="none" w:sz="0" w:space="0" w:color="auto"/>
                <w:bottom w:val="none" w:sz="0" w:space="0" w:color="auto"/>
                <w:right w:val="none" w:sz="0" w:space="0" w:color="auto"/>
              </w:divBdr>
              <w:divsChild>
                <w:div w:id="434790919">
                  <w:marLeft w:val="0"/>
                  <w:marRight w:val="0"/>
                  <w:marTop w:val="0"/>
                  <w:marBottom w:val="0"/>
                  <w:divBdr>
                    <w:top w:val="none" w:sz="0" w:space="0" w:color="auto"/>
                    <w:left w:val="none" w:sz="0" w:space="0" w:color="auto"/>
                    <w:bottom w:val="none" w:sz="0" w:space="0" w:color="auto"/>
                    <w:right w:val="none" w:sz="0" w:space="0" w:color="auto"/>
                  </w:divBdr>
                  <w:divsChild>
                    <w:div w:id="153376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850954">
      <w:bodyDiv w:val="1"/>
      <w:marLeft w:val="0"/>
      <w:marRight w:val="0"/>
      <w:marTop w:val="0"/>
      <w:marBottom w:val="0"/>
      <w:divBdr>
        <w:top w:val="none" w:sz="0" w:space="0" w:color="auto"/>
        <w:left w:val="none" w:sz="0" w:space="0" w:color="auto"/>
        <w:bottom w:val="none" w:sz="0" w:space="0" w:color="auto"/>
        <w:right w:val="none" w:sz="0" w:space="0" w:color="auto"/>
      </w:divBdr>
      <w:divsChild>
        <w:div w:id="1998529028">
          <w:marLeft w:val="0"/>
          <w:marRight w:val="0"/>
          <w:marTop w:val="0"/>
          <w:marBottom w:val="0"/>
          <w:divBdr>
            <w:top w:val="none" w:sz="0" w:space="0" w:color="auto"/>
            <w:left w:val="none" w:sz="0" w:space="0" w:color="auto"/>
            <w:bottom w:val="none" w:sz="0" w:space="0" w:color="auto"/>
            <w:right w:val="none" w:sz="0" w:space="0" w:color="auto"/>
          </w:divBdr>
          <w:divsChild>
            <w:div w:id="272134235">
              <w:marLeft w:val="0"/>
              <w:marRight w:val="0"/>
              <w:marTop w:val="0"/>
              <w:marBottom w:val="0"/>
              <w:divBdr>
                <w:top w:val="none" w:sz="0" w:space="0" w:color="auto"/>
                <w:left w:val="none" w:sz="0" w:space="0" w:color="auto"/>
                <w:bottom w:val="none" w:sz="0" w:space="0" w:color="auto"/>
                <w:right w:val="none" w:sz="0" w:space="0" w:color="auto"/>
              </w:divBdr>
              <w:divsChild>
                <w:div w:id="2032761071">
                  <w:marLeft w:val="0"/>
                  <w:marRight w:val="0"/>
                  <w:marTop w:val="0"/>
                  <w:marBottom w:val="0"/>
                  <w:divBdr>
                    <w:top w:val="none" w:sz="0" w:space="0" w:color="auto"/>
                    <w:left w:val="none" w:sz="0" w:space="0" w:color="auto"/>
                    <w:bottom w:val="none" w:sz="0" w:space="0" w:color="auto"/>
                    <w:right w:val="none" w:sz="0" w:space="0" w:color="auto"/>
                  </w:divBdr>
                  <w:divsChild>
                    <w:div w:id="14997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519606">
      <w:bodyDiv w:val="1"/>
      <w:marLeft w:val="0"/>
      <w:marRight w:val="0"/>
      <w:marTop w:val="0"/>
      <w:marBottom w:val="0"/>
      <w:divBdr>
        <w:top w:val="none" w:sz="0" w:space="0" w:color="auto"/>
        <w:left w:val="none" w:sz="0" w:space="0" w:color="auto"/>
        <w:bottom w:val="none" w:sz="0" w:space="0" w:color="auto"/>
        <w:right w:val="none" w:sz="0" w:space="0" w:color="auto"/>
      </w:divBdr>
      <w:divsChild>
        <w:div w:id="471753207">
          <w:marLeft w:val="0"/>
          <w:marRight w:val="0"/>
          <w:marTop w:val="0"/>
          <w:marBottom w:val="0"/>
          <w:divBdr>
            <w:top w:val="none" w:sz="0" w:space="0" w:color="auto"/>
            <w:left w:val="none" w:sz="0" w:space="0" w:color="auto"/>
            <w:bottom w:val="none" w:sz="0" w:space="0" w:color="auto"/>
            <w:right w:val="none" w:sz="0" w:space="0" w:color="auto"/>
          </w:divBdr>
          <w:divsChild>
            <w:div w:id="669869801">
              <w:marLeft w:val="0"/>
              <w:marRight w:val="0"/>
              <w:marTop w:val="0"/>
              <w:marBottom w:val="0"/>
              <w:divBdr>
                <w:top w:val="none" w:sz="0" w:space="0" w:color="auto"/>
                <w:left w:val="none" w:sz="0" w:space="0" w:color="auto"/>
                <w:bottom w:val="none" w:sz="0" w:space="0" w:color="auto"/>
                <w:right w:val="none" w:sz="0" w:space="0" w:color="auto"/>
              </w:divBdr>
              <w:divsChild>
                <w:div w:id="111833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487841">
      <w:bodyDiv w:val="1"/>
      <w:marLeft w:val="0"/>
      <w:marRight w:val="0"/>
      <w:marTop w:val="0"/>
      <w:marBottom w:val="0"/>
      <w:divBdr>
        <w:top w:val="none" w:sz="0" w:space="0" w:color="auto"/>
        <w:left w:val="none" w:sz="0" w:space="0" w:color="auto"/>
        <w:bottom w:val="none" w:sz="0" w:space="0" w:color="auto"/>
        <w:right w:val="none" w:sz="0" w:space="0" w:color="auto"/>
      </w:divBdr>
    </w:div>
    <w:div w:id="2054574941">
      <w:bodyDiv w:val="1"/>
      <w:marLeft w:val="0"/>
      <w:marRight w:val="0"/>
      <w:marTop w:val="0"/>
      <w:marBottom w:val="0"/>
      <w:divBdr>
        <w:top w:val="none" w:sz="0" w:space="0" w:color="auto"/>
        <w:left w:val="none" w:sz="0" w:space="0" w:color="auto"/>
        <w:bottom w:val="none" w:sz="0" w:space="0" w:color="auto"/>
        <w:right w:val="none" w:sz="0" w:space="0" w:color="auto"/>
      </w:divBdr>
    </w:div>
    <w:div w:id="2068456283">
      <w:bodyDiv w:val="1"/>
      <w:marLeft w:val="0"/>
      <w:marRight w:val="0"/>
      <w:marTop w:val="0"/>
      <w:marBottom w:val="0"/>
      <w:divBdr>
        <w:top w:val="none" w:sz="0" w:space="0" w:color="auto"/>
        <w:left w:val="none" w:sz="0" w:space="0" w:color="auto"/>
        <w:bottom w:val="none" w:sz="0" w:space="0" w:color="auto"/>
        <w:right w:val="none" w:sz="0" w:space="0" w:color="auto"/>
      </w:divBdr>
      <w:divsChild>
        <w:div w:id="1380394508">
          <w:marLeft w:val="0"/>
          <w:marRight w:val="0"/>
          <w:marTop w:val="0"/>
          <w:marBottom w:val="0"/>
          <w:divBdr>
            <w:top w:val="none" w:sz="0" w:space="0" w:color="auto"/>
            <w:left w:val="none" w:sz="0" w:space="0" w:color="auto"/>
            <w:bottom w:val="none" w:sz="0" w:space="0" w:color="auto"/>
            <w:right w:val="none" w:sz="0" w:space="0" w:color="auto"/>
          </w:divBdr>
          <w:divsChild>
            <w:div w:id="300381646">
              <w:marLeft w:val="0"/>
              <w:marRight w:val="0"/>
              <w:marTop w:val="0"/>
              <w:marBottom w:val="0"/>
              <w:divBdr>
                <w:top w:val="none" w:sz="0" w:space="0" w:color="auto"/>
                <w:left w:val="none" w:sz="0" w:space="0" w:color="auto"/>
                <w:bottom w:val="none" w:sz="0" w:space="0" w:color="auto"/>
                <w:right w:val="none" w:sz="0" w:space="0" w:color="auto"/>
              </w:divBdr>
              <w:divsChild>
                <w:div w:id="4288907">
                  <w:marLeft w:val="0"/>
                  <w:marRight w:val="0"/>
                  <w:marTop w:val="0"/>
                  <w:marBottom w:val="0"/>
                  <w:divBdr>
                    <w:top w:val="none" w:sz="0" w:space="0" w:color="auto"/>
                    <w:left w:val="none" w:sz="0" w:space="0" w:color="auto"/>
                    <w:bottom w:val="none" w:sz="0" w:space="0" w:color="auto"/>
                    <w:right w:val="none" w:sz="0" w:space="0" w:color="auto"/>
                  </w:divBdr>
                  <w:divsChild>
                    <w:div w:id="160734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045281">
              <w:marLeft w:val="0"/>
              <w:marRight w:val="0"/>
              <w:marTop w:val="0"/>
              <w:marBottom w:val="0"/>
              <w:divBdr>
                <w:top w:val="none" w:sz="0" w:space="0" w:color="auto"/>
                <w:left w:val="none" w:sz="0" w:space="0" w:color="auto"/>
                <w:bottom w:val="none" w:sz="0" w:space="0" w:color="auto"/>
                <w:right w:val="none" w:sz="0" w:space="0" w:color="auto"/>
              </w:divBdr>
              <w:divsChild>
                <w:div w:id="357853659">
                  <w:marLeft w:val="0"/>
                  <w:marRight w:val="0"/>
                  <w:marTop w:val="0"/>
                  <w:marBottom w:val="0"/>
                  <w:divBdr>
                    <w:top w:val="none" w:sz="0" w:space="0" w:color="auto"/>
                    <w:left w:val="none" w:sz="0" w:space="0" w:color="auto"/>
                    <w:bottom w:val="none" w:sz="0" w:space="0" w:color="auto"/>
                    <w:right w:val="none" w:sz="0" w:space="0" w:color="auto"/>
                  </w:divBdr>
                </w:div>
              </w:divsChild>
            </w:div>
            <w:div w:id="1734544811">
              <w:marLeft w:val="0"/>
              <w:marRight w:val="0"/>
              <w:marTop w:val="0"/>
              <w:marBottom w:val="0"/>
              <w:divBdr>
                <w:top w:val="none" w:sz="0" w:space="0" w:color="auto"/>
                <w:left w:val="none" w:sz="0" w:space="0" w:color="auto"/>
                <w:bottom w:val="none" w:sz="0" w:space="0" w:color="auto"/>
                <w:right w:val="none" w:sz="0" w:space="0" w:color="auto"/>
              </w:divBdr>
              <w:divsChild>
                <w:div w:id="35855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73534">
          <w:marLeft w:val="0"/>
          <w:marRight w:val="0"/>
          <w:marTop w:val="0"/>
          <w:marBottom w:val="0"/>
          <w:divBdr>
            <w:top w:val="none" w:sz="0" w:space="0" w:color="auto"/>
            <w:left w:val="none" w:sz="0" w:space="0" w:color="auto"/>
            <w:bottom w:val="none" w:sz="0" w:space="0" w:color="auto"/>
            <w:right w:val="none" w:sz="0" w:space="0" w:color="auto"/>
          </w:divBdr>
          <w:divsChild>
            <w:div w:id="729037901">
              <w:marLeft w:val="0"/>
              <w:marRight w:val="0"/>
              <w:marTop w:val="0"/>
              <w:marBottom w:val="0"/>
              <w:divBdr>
                <w:top w:val="none" w:sz="0" w:space="0" w:color="auto"/>
                <w:left w:val="none" w:sz="0" w:space="0" w:color="auto"/>
                <w:bottom w:val="none" w:sz="0" w:space="0" w:color="auto"/>
                <w:right w:val="none" w:sz="0" w:space="0" w:color="auto"/>
              </w:divBdr>
              <w:divsChild>
                <w:div w:id="1331367875">
                  <w:marLeft w:val="0"/>
                  <w:marRight w:val="0"/>
                  <w:marTop w:val="0"/>
                  <w:marBottom w:val="0"/>
                  <w:divBdr>
                    <w:top w:val="none" w:sz="0" w:space="0" w:color="auto"/>
                    <w:left w:val="none" w:sz="0" w:space="0" w:color="auto"/>
                    <w:bottom w:val="none" w:sz="0" w:space="0" w:color="auto"/>
                    <w:right w:val="none" w:sz="0" w:space="0" w:color="auto"/>
                  </w:divBdr>
                  <w:divsChild>
                    <w:div w:id="108495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949296">
              <w:marLeft w:val="0"/>
              <w:marRight w:val="0"/>
              <w:marTop w:val="0"/>
              <w:marBottom w:val="0"/>
              <w:divBdr>
                <w:top w:val="none" w:sz="0" w:space="0" w:color="auto"/>
                <w:left w:val="none" w:sz="0" w:space="0" w:color="auto"/>
                <w:bottom w:val="none" w:sz="0" w:space="0" w:color="auto"/>
                <w:right w:val="none" w:sz="0" w:space="0" w:color="auto"/>
              </w:divBdr>
              <w:divsChild>
                <w:div w:id="16125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914832">
          <w:marLeft w:val="0"/>
          <w:marRight w:val="0"/>
          <w:marTop w:val="0"/>
          <w:marBottom w:val="0"/>
          <w:divBdr>
            <w:top w:val="none" w:sz="0" w:space="0" w:color="auto"/>
            <w:left w:val="none" w:sz="0" w:space="0" w:color="auto"/>
            <w:bottom w:val="none" w:sz="0" w:space="0" w:color="auto"/>
            <w:right w:val="none" w:sz="0" w:space="0" w:color="auto"/>
          </w:divBdr>
          <w:divsChild>
            <w:div w:id="1203252190">
              <w:marLeft w:val="0"/>
              <w:marRight w:val="0"/>
              <w:marTop w:val="0"/>
              <w:marBottom w:val="0"/>
              <w:divBdr>
                <w:top w:val="none" w:sz="0" w:space="0" w:color="auto"/>
                <w:left w:val="none" w:sz="0" w:space="0" w:color="auto"/>
                <w:bottom w:val="none" w:sz="0" w:space="0" w:color="auto"/>
                <w:right w:val="none" w:sz="0" w:space="0" w:color="auto"/>
              </w:divBdr>
              <w:divsChild>
                <w:div w:id="316345150">
                  <w:marLeft w:val="0"/>
                  <w:marRight w:val="0"/>
                  <w:marTop w:val="0"/>
                  <w:marBottom w:val="0"/>
                  <w:divBdr>
                    <w:top w:val="none" w:sz="0" w:space="0" w:color="auto"/>
                    <w:left w:val="none" w:sz="0" w:space="0" w:color="auto"/>
                    <w:bottom w:val="none" w:sz="0" w:space="0" w:color="auto"/>
                    <w:right w:val="none" w:sz="0" w:space="0" w:color="auto"/>
                  </w:divBdr>
                  <w:divsChild>
                    <w:div w:id="1805732589">
                      <w:marLeft w:val="0"/>
                      <w:marRight w:val="0"/>
                      <w:marTop w:val="0"/>
                      <w:marBottom w:val="0"/>
                      <w:divBdr>
                        <w:top w:val="none" w:sz="0" w:space="0" w:color="auto"/>
                        <w:left w:val="none" w:sz="0" w:space="0" w:color="auto"/>
                        <w:bottom w:val="none" w:sz="0" w:space="0" w:color="auto"/>
                        <w:right w:val="none" w:sz="0" w:space="0" w:color="auto"/>
                      </w:divBdr>
                      <w:divsChild>
                        <w:div w:id="209100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250390">
              <w:marLeft w:val="0"/>
              <w:marRight w:val="0"/>
              <w:marTop w:val="0"/>
              <w:marBottom w:val="0"/>
              <w:divBdr>
                <w:top w:val="none" w:sz="0" w:space="0" w:color="auto"/>
                <w:left w:val="none" w:sz="0" w:space="0" w:color="auto"/>
                <w:bottom w:val="none" w:sz="0" w:space="0" w:color="auto"/>
                <w:right w:val="none" w:sz="0" w:space="0" w:color="auto"/>
              </w:divBdr>
              <w:divsChild>
                <w:div w:id="98312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187609">
      <w:bodyDiv w:val="1"/>
      <w:marLeft w:val="0"/>
      <w:marRight w:val="0"/>
      <w:marTop w:val="0"/>
      <w:marBottom w:val="0"/>
      <w:divBdr>
        <w:top w:val="none" w:sz="0" w:space="0" w:color="auto"/>
        <w:left w:val="none" w:sz="0" w:space="0" w:color="auto"/>
        <w:bottom w:val="none" w:sz="0" w:space="0" w:color="auto"/>
        <w:right w:val="none" w:sz="0" w:space="0" w:color="auto"/>
      </w:divBdr>
      <w:divsChild>
        <w:div w:id="1873372557">
          <w:marLeft w:val="0"/>
          <w:marRight w:val="0"/>
          <w:marTop w:val="0"/>
          <w:marBottom w:val="0"/>
          <w:divBdr>
            <w:top w:val="none" w:sz="0" w:space="0" w:color="auto"/>
            <w:left w:val="none" w:sz="0" w:space="0" w:color="auto"/>
            <w:bottom w:val="none" w:sz="0" w:space="0" w:color="auto"/>
            <w:right w:val="none" w:sz="0" w:space="0" w:color="auto"/>
          </w:divBdr>
          <w:divsChild>
            <w:div w:id="1442646667">
              <w:marLeft w:val="0"/>
              <w:marRight w:val="0"/>
              <w:marTop w:val="0"/>
              <w:marBottom w:val="0"/>
              <w:divBdr>
                <w:top w:val="none" w:sz="0" w:space="0" w:color="auto"/>
                <w:left w:val="none" w:sz="0" w:space="0" w:color="auto"/>
                <w:bottom w:val="none" w:sz="0" w:space="0" w:color="auto"/>
                <w:right w:val="none" w:sz="0" w:space="0" w:color="auto"/>
              </w:divBdr>
              <w:divsChild>
                <w:div w:id="1556816243">
                  <w:marLeft w:val="0"/>
                  <w:marRight w:val="0"/>
                  <w:marTop w:val="0"/>
                  <w:marBottom w:val="0"/>
                  <w:divBdr>
                    <w:top w:val="none" w:sz="0" w:space="0" w:color="auto"/>
                    <w:left w:val="none" w:sz="0" w:space="0" w:color="auto"/>
                    <w:bottom w:val="none" w:sz="0" w:space="0" w:color="auto"/>
                    <w:right w:val="none" w:sz="0" w:space="0" w:color="auto"/>
                  </w:divBdr>
                  <w:divsChild>
                    <w:div w:id="97382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672560">
      <w:bodyDiv w:val="1"/>
      <w:marLeft w:val="0"/>
      <w:marRight w:val="0"/>
      <w:marTop w:val="0"/>
      <w:marBottom w:val="0"/>
      <w:divBdr>
        <w:top w:val="none" w:sz="0" w:space="0" w:color="auto"/>
        <w:left w:val="none" w:sz="0" w:space="0" w:color="auto"/>
        <w:bottom w:val="none" w:sz="0" w:space="0" w:color="auto"/>
        <w:right w:val="none" w:sz="0" w:space="0" w:color="auto"/>
      </w:divBdr>
      <w:divsChild>
        <w:div w:id="498230319">
          <w:marLeft w:val="0"/>
          <w:marRight w:val="0"/>
          <w:marTop w:val="0"/>
          <w:marBottom w:val="0"/>
          <w:divBdr>
            <w:top w:val="none" w:sz="0" w:space="0" w:color="auto"/>
            <w:left w:val="none" w:sz="0" w:space="0" w:color="auto"/>
            <w:bottom w:val="none" w:sz="0" w:space="0" w:color="auto"/>
            <w:right w:val="none" w:sz="0" w:space="0" w:color="auto"/>
          </w:divBdr>
          <w:divsChild>
            <w:div w:id="73203813">
              <w:marLeft w:val="0"/>
              <w:marRight w:val="0"/>
              <w:marTop w:val="0"/>
              <w:marBottom w:val="0"/>
              <w:divBdr>
                <w:top w:val="none" w:sz="0" w:space="0" w:color="auto"/>
                <w:left w:val="none" w:sz="0" w:space="0" w:color="auto"/>
                <w:bottom w:val="none" w:sz="0" w:space="0" w:color="auto"/>
                <w:right w:val="none" w:sz="0" w:space="0" w:color="auto"/>
              </w:divBdr>
              <w:divsChild>
                <w:div w:id="212653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866311">
      <w:bodyDiv w:val="1"/>
      <w:marLeft w:val="0"/>
      <w:marRight w:val="0"/>
      <w:marTop w:val="0"/>
      <w:marBottom w:val="0"/>
      <w:divBdr>
        <w:top w:val="none" w:sz="0" w:space="0" w:color="auto"/>
        <w:left w:val="none" w:sz="0" w:space="0" w:color="auto"/>
        <w:bottom w:val="none" w:sz="0" w:space="0" w:color="auto"/>
        <w:right w:val="none" w:sz="0" w:space="0" w:color="auto"/>
      </w:divBdr>
      <w:divsChild>
        <w:div w:id="1532111438">
          <w:marLeft w:val="0"/>
          <w:marRight w:val="0"/>
          <w:marTop w:val="0"/>
          <w:marBottom w:val="0"/>
          <w:divBdr>
            <w:top w:val="none" w:sz="0" w:space="0" w:color="auto"/>
            <w:left w:val="none" w:sz="0" w:space="0" w:color="auto"/>
            <w:bottom w:val="none" w:sz="0" w:space="0" w:color="auto"/>
            <w:right w:val="none" w:sz="0" w:space="0" w:color="auto"/>
          </w:divBdr>
          <w:divsChild>
            <w:div w:id="685640473">
              <w:marLeft w:val="0"/>
              <w:marRight w:val="0"/>
              <w:marTop w:val="0"/>
              <w:marBottom w:val="0"/>
              <w:divBdr>
                <w:top w:val="none" w:sz="0" w:space="0" w:color="auto"/>
                <w:left w:val="none" w:sz="0" w:space="0" w:color="auto"/>
                <w:bottom w:val="none" w:sz="0" w:space="0" w:color="auto"/>
                <w:right w:val="none" w:sz="0" w:space="0" w:color="auto"/>
              </w:divBdr>
              <w:divsChild>
                <w:div w:id="757868224">
                  <w:marLeft w:val="0"/>
                  <w:marRight w:val="0"/>
                  <w:marTop w:val="0"/>
                  <w:marBottom w:val="0"/>
                  <w:divBdr>
                    <w:top w:val="none" w:sz="0" w:space="0" w:color="auto"/>
                    <w:left w:val="none" w:sz="0" w:space="0" w:color="auto"/>
                    <w:bottom w:val="none" w:sz="0" w:space="0" w:color="auto"/>
                    <w:right w:val="none" w:sz="0" w:space="0" w:color="auto"/>
                  </w:divBdr>
                  <w:divsChild>
                    <w:div w:id="204401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450016">
      <w:bodyDiv w:val="1"/>
      <w:marLeft w:val="0"/>
      <w:marRight w:val="0"/>
      <w:marTop w:val="0"/>
      <w:marBottom w:val="0"/>
      <w:divBdr>
        <w:top w:val="none" w:sz="0" w:space="0" w:color="auto"/>
        <w:left w:val="none" w:sz="0" w:space="0" w:color="auto"/>
        <w:bottom w:val="none" w:sz="0" w:space="0" w:color="auto"/>
        <w:right w:val="none" w:sz="0" w:space="0" w:color="auto"/>
      </w:divBdr>
      <w:divsChild>
        <w:div w:id="96026638">
          <w:marLeft w:val="0"/>
          <w:marRight w:val="0"/>
          <w:marTop w:val="0"/>
          <w:marBottom w:val="0"/>
          <w:divBdr>
            <w:top w:val="none" w:sz="0" w:space="0" w:color="auto"/>
            <w:left w:val="none" w:sz="0" w:space="0" w:color="auto"/>
            <w:bottom w:val="none" w:sz="0" w:space="0" w:color="auto"/>
            <w:right w:val="none" w:sz="0" w:space="0" w:color="auto"/>
          </w:divBdr>
          <w:divsChild>
            <w:div w:id="1672442918">
              <w:marLeft w:val="0"/>
              <w:marRight w:val="0"/>
              <w:marTop w:val="0"/>
              <w:marBottom w:val="0"/>
              <w:divBdr>
                <w:top w:val="none" w:sz="0" w:space="0" w:color="auto"/>
                <w:left w:val="none" w:sz="0" w:space="0" w:color="auto"/>
                <w:bottom w:val="none" w:sz="0" w:space="0" w:color="auto"/>
                <w:right w:val="none" w:sz="0" w:space="0" w:color="auto"/>
              </w:divBdr>
              <w:divsChild>
                <w:div w:id="976568314">
                  <w:marLeft w:val="0"/>
                  <w:marRight w:val="0"/>
                  <w:marTop w:val="0"/>
                  <w:marBottom w:val="0"/>
                  <w:divBdr>
                    <w:top w:val="none" w:sz="0" w:space="0" w:color="auto"/>
                    <w:left w:val="none" w:sz="0" w:space="0" w:color="auto"/>
                    <w:bottom w:val="none" w:sz="0" w:space="0" w:color="auto"/>
                    <w:right w:val="none" w:sz="0" w:space="0" w:color="auto"/>
                  </w:divBdr>
                  <w:divsChild>
                    <w:div w:id="137758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6.jpeg"/><Relationship Id="rId21" Type="http://schemas.openxmlformats.org/officeDocument/2006/relationships/hyperlink" Target="http://documents.worldbank.org/curated/en/941361537906125793/Somalia-Country-Partnership-Framework-for-the-Period-FY19-FY22" TargetMode="External"/><Relationship Id="rId42" Type="http://schemas.openxmlformats.org/officeDocument/2006/relationships/image" Target="media/image20.jpg"/><Relationship Id="rId47" Type="http://schemas.openxmlformats.org/officeDocument/2006/relationships/image" Target="media/image25.png"/><Relationship Id="rId63" Type="http://schemas.openxmlformats.org/officeDocument/2006/relationships/footer" Target="footer11.xml"/><Relationship Id="rId68" Type="http://schemas.openxmlformats.org/officeDocument/2006/relationships/hyperlink" Target="http://pubdocs.worldbank.org/en/483691488554783284/SPD-Request-for-Bids-GOODS-1-envelopeprocess-January2017.docx" TargetMode="External"/><Relationship Id="rId84" Type="http://schemas.openxmlformats.org/officeDocument/2006/relationships/image" Target="media/image38.jpeg"/><Relationship Id="rId16" Type="http://schemas.openxmlformats.org/officeDocument/2006/relationships/footer" Target="footer2.xml"/><Relationship Id="rId11" Type="http://schemas.openxmlformats.org/officeDocument/2006/relationships/image" Target="media/image1.jpeg"/><Relationship Id="rId32" Type="http://schemas.openxmlformats.org/officeDocument/2006/relationships/hyperlink" Target="http://documents.worldbank.org/curated/en/941361537906125793/Somalia-Country-Partnership-Framework-for-the-Period-FY19-FY22" TargetMode="External"/><Relationship Id="rId37" Type="http://schemas.openxmlformats.org/officeDocument/2006/relationships/image" Target="media/image15.png"/><Relationship Id="rId53" Type="http://schemas.openxmlformats.org/officeDocument/2006/relationships/image" Target="media/image30.png"/><Relationship Id="rId58" Type="http://schemas.openxmlformats.org/officeDocument/2006/relationships/diagramColors" Target="diagrams/colors1.xml"/><Relationship Id="rId74" Type="http://schemas.openxmlformats.org/officeDocument/2006/relationships/hyperlink" Target="http://pubdocs.worldbank.org/en/345371487887149754/SPDRequestforBidsSMALLWORKSOneEnvelopeJanuary2017.docx" TargetMode="External"/><Relationship Id="rId79" Type="http://schemas.openxmlformats.org/officeDocument/2006/relationships/footer" Target="footer15.xml"/><Relationship Id="rId5" Type="http://schemas.openxmlformats.org/officeDocument/2006/relationships/numbering" Target="numbering.xml"/><Relationship Id="rId19" Type="http://schemas.openxmlformats.org/officeDocument/2006/relationships/footer" Target="footer4.xml"/><Relationship Id="rId14" Type="http://schemas.openxmlformats.org/officeDocument/2006/relationships/header" Target="header2.xml"/><Relationship Id="rId22" Type="http://schemas.openxmlformats.org/officeDocument/2006/relationships/hyperlink" Target="http://documents.worldbank.org/curated/en/941361537906125793/Somalia-Country-Partnership-Framework-for-the-Period-FY19-FY22" TargetMode="External"/><Relationship Id="rId27" Type="http://schemas.openxmlformats.org/officeDocument/2006/relationships/image" Target="media/image7.jpg"/><Relationship Id="rId30" Type="http://schemas.openxmlformats.org/officeDocument/2006/relationships/image" Target="media/image10.jpeg"/><Relationship Id="rId35" Type="http://schemas.openxmlformats.org/officeDocument/2006/relationships/image" Target="media/image13.emf"/><Relationship Id="rId43" Type="http://schemas.openxmlformats.org/officeDocument/2006/relationships/image" Target="media/image21.jpg"/><Relationship Id="rId48" Type="http://schemas.openxmlformats.org/officeDocument/2006/relationships/image" Target="media/image26.png"/><Relationship Id="rId56" Type="http://schemas.openxmlformats.org/officeDocument/2006/relationships/diagramLayout" Target="diagrams/layout1.xml"/><Relationship Id="rId64" Type="http://schemas.openxmlformats.org/officeDocument/2006/relationships/footer" Target="footer12.xml"/><Relationship Id="rId69" Type="http://schemas.openxmlformats.org/officeDocument/2006/relationships/hyperlink" Target="http://pubdocs.worldbank.org/en/468681488554784631/SPD-Request-for-Bids-GOODS-2-envelopeprocess-January2017.docx" TargetMode="External"/><Relationship Id="rId77" Type="http://schemas.openxmlformats.org/officeDocument/2006/relationships/hyperlink" Target="http://pubdocs.worldbank.org/en/696341487953115547/SPDRequestForProposalsConsultantsJanuary2017.docx" TargetMode="External"/><Relationship Id="rId8" Type="http://schemas.openxmlformats.org/officeDocument/2006/relationships/webSettings" Target="webSettings.xml"/><Relationship Id="rId51" Type="http://schemas.openxmlformats.org/officeDocument/2006/relationships/image" Target="media/image28.png"/><Relationship Id="rId72" Type="http://schemas.openxmlformats.org/officeDocument/2006/relationships/hyperlink" Target="http://pubdocs.worldbank.org/en/714331487953112744/SPDRequestforBidsWORKSwithoutprequalificationJanuary2017.docx" TargetMode="External"/><Relationship Id="rId80" Type="http://schemas.openxmlformats.org/officeDocument/2006/relationships/footer" Target="footer16.xm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image" Target="media/image5.jpg"/><Relationship Id="rId33" Type="http://schemas.openxmlformats.org/officeDocument/2006/relationships/footer" Target="footer6.xml"/><Relationship Id="rId38" Type="http://schemas.openxmlformats.org/officeDocument/2006/relationships/image" Target="media/image16.jpg"/><Relationship Id="rId46" Type="http://schemas.openxmlformats.org/officeDocument/2006/relationships/image" Target="media/image24.jpeg"/><Relationship Id="rId59" Type="http://schemas.microsoft.com/office/2007/relationships/diagramDrawing" Target="diagrams/drawing1.xml"/><Relationship Id="rId67" Type="http://schemas.openxmlformats.org/officeDocument/2006/relationships/footer" Target="footer14.xml"/><Relationship Id="rId20" Type="http://schemas.openxmlformats.org/officeDocument/2006/relationships/footer" Target="footer5.xml"/><Relationship Id="rId41" Type="http://schemas.openxmlformats.org/officeDocument/2006/relationships/image" Target="media/image19.jpg"/><Relationship Id="rId54" Type="http://schemas.openxmlformats.org/officeDocument/2006/relationships/image" Target="media/image31.png"/><Relationship Id="rId62" Type="http://schemas.openxmlformats.org/officeDocument/2006/relationships/footer" Target="footer10.xml"/><Relationship Id="rId70" Type="http://schemas.openxmlformats.org/officeDocument/2006/relationships/hyperlink" Target="http://pubdocs.worldbank.org/en/548921488913575648/SPDPrequalificationDocumentWORKSJanuary2017.docx" TargetMode="External"/><Relationship Id="rId75" Type="http://schemas.openxmlformats.org/officeDocument/2006/relationships/hyperlink" Target="http://pubdocs.worldbank.org/en/953971487887151207/SPDRequestforBidsSMALLWORKSTwoEnvelopeJanuary2017.docx" TargetMode="External"/><Relationship Id="rId83"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3.png"/><Relationship Id="rId28" Type="http://schemas.openxmlformats.org/officeDocument/2006/relationships/image" Target="media/image8.jpg"/><Relationship Id="rId36" Type="http://schemas.openxmlformats.org/officeDocument/2006/relationships/image" Target="media/image14.emf"/><Relationship Id="rId49" Type="http://schemas.openxmlformats.org/officeDocument/2006/relationships/footer" Target="footer7.xml"/><Relationship Id="rId57" Type="http://schemas.openxmlformats.org/officeDocument/2006/relationships/diagramQuickStyle" Target="diagrams/quickStyle1.xml"/><Relationship Id="rId10" Type="http://schemas.openxmlformats.org/officeDocument/2006/relationships/endnotes" Target="endnotes.xml"/><Relationship Id="rId31" Type="http://schemas.openxmlformats.org/officeDocument/2006/relationships/image" Target="media/image11.jpg"/><Relationship Id="rId44" Type="http://schemas.openxmlformats.org/officeDocument/2006/relationships/image" Target="media/image22.png"/><Relationship Id="rId52" Type="http://schemas.openxmlformats.org/officeDocument/2006/relationships/image" Target="media/image29.png"/><Relationship Id="rId60" Type="http://schemas.openxmlformats.org/officeDocument/2006/relationships/footer" Target="footer8.xml"/><Relationship Id="rId65" Type="http://schemas.openxmlformats.org/officeDocument/2006/relationships/image" Target="media/image36.png"/><Relationship Id="rId73" Type="http://schemas.openxmlformats.org/officeDocument/2006/relationships/hyperlink" Target="http://pubdocs.worldbank.org/en/171191487887148073/SPDRequestForBidsROADSOutputandPerformanceBasedContractsJanuary2017.docx" TargetMode="External"/><Relationship Id="rId78" Type="http://schemas.openxmlformats.org/officeDocument/2006/relationships/hyperlink" Target="http://web.worldbank.org/WBSITE/EXTERNAL/PROJECTS/PROCUREMENT/0,,contentMDK:20062010~menuPK:84284~pagePK:84269~piPK:60001558~theSitePK:84266~isCURL:Y,00.html" TargetMode="External"/><Relationship Id="rId81" Type="http://schemas.openxmlformats.org/officeDocument/2006/relationships/footer" Target="footer17.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17.jpg"/><Relationship Id="rId34" Type="http://schemas.openxmlformats.org/officeDocument/2006/relationships/image" Target="media/image12.png"/><Relationship Id="rId50" Type="http://schemas.openxmlformats.org/officeDocument/2006/relationships/image" Target="media/image27.png"/><Relationship Id="rId55" Type="http://schemas.openxmlformats.org/officeDocument/2006/relationships/diagramData" Target="diagrams/data1.xml"/><Relationship Id="rId76" Type="http://schemas.openxmlformats.org/officeDocument/2006/relationships/hyperlink" Target="http://web.worldbank.org/WBSITE/EXTERNAL/PROJECTS/PROCUREMENT/0,,contentMDK:20062543~isCURL:Y~menuPK:84284~pagePK:84269~piPK:60001558~theSitePK:84266,00.html" TargetMode="External"/><Relationship Id="rId7" Type="http://schemas.openxmlformats.org/officeDocument/2006/relationships/settings" Target="settings.xml"/><Relationship Id="rId71" Type="http://schemas.openxmlformats.org/officeDocument/2006/relationships/hyperlink" Target="http://pubdocs.worldbank.org/en/121881487953110913/SPDRequestforBidsWORKSafterprequalificationJanuary2017.docx" TargetMode="External"/><Relationship Id="rId2" Type="http://schemas.openxmlformats.org/officeDocument/2006/relationships/customXml" Target="../customXml/item2.xml"/><Relationship Id="rId29" Type="http://schemas.openxmlformats.org/officeDocument/2006/relationships/image" Target="media/image9.jpg"/><Relationship Id="rId24" Type="http://schemas.openxmlformats.org/officeDocument/2006/relationships/image" Target="media/image4.jpg"/><Relationship Id="rId40" Type="http://schemas.openxmlformats.org/officeDocument/2006/relationships/image" Target="media/image18.jpg"/><Relationship Id="rId45" Type="http://schemas.openxmlformats.org/officeDocument/2006/relationships/image" Target="media/image23.png"/><Relationship Id="rId66" Type="http://schemas.openxmlformats.org/officeDocument/2006/relationships/footer" Target="footer13.xml"/><Relationship Id="rId61" Type="http://schemas.openxmlformats.org/officeDocument/2006/relationships/footer" Target="footer9.xml"/><Relationship Id="rId82" Type="http://schemas.openxmlformats.org/officeDocument/2006/relationships/footer" Target="footer18.xml"/></Relationships>
</file>

<file path=word/_rels/footnotes.xml.rels><?xml version="1.0" encoding="UTF-8" standalone="yes"?>
<Relationships xmlns="http://schemas.openxmlformats.org/package/2006/relationships"><Relationship Id="rId3" Type="http://schemas.openxmlformats.org/officeDocument/2006/relationships/hyperlink" Target="http://www.worldbank.org/en/projects-operations/products-and-services/grievance-redress-service" TargetMode="External"/><Relationship Id="rId2" Type="http://schemas.openxmlformats.org/officeDocument/2006/relationships/hyperlink" Target="http://documents1.worldbank.org/curated/en/383011492423734099/pdf/The-World-Bank-Environmental-and-Social-Framework.pdf" TargetMode="External"/><Relationship Id="rId1" Type="http://schemas.openxmlformats.org/officeDocument/2006/relationships/hyperlink" Target="https://gca.org/" TargetMode="External"/><Relationship Id="rId5" Type="http://schemas.openxmlformats.org/officeDocument/2006/relationships/hyperlink" Target="https://www.undp.org/content/dam/uruguay/docs/adquisiciones/DSA/undp-uy-2018-12-DSA-Diciembre.pdf" TargetMode="External"/><Relationship Id="rId4" Type="http://schemas.openxmlformats.org/officeDocument/2006/relationships/hyperlink" Target="http://www.inspectionpanel.org/" TargetMode="External"/></Relationships>
</file>

<file path=word/diagrams/_rels/data1.xml.rels><?xml version="1.0" encoding="UTF-8" standalone="yes"?>
<Relationships xmlns="http://schemas.openxmlformats.org/package/2006/relationships"><Relationship Id="rId8" Type="http://schemas.openxmlformats.org/officeDocument/2006/relationships/hyperlink" Target="http://commons.wikimedia.org/wiki/File:4NumberFourInCircle.png" TargetMode="External"/><Relationship Id="rId3" Type="http://schemas.openxmlformats.org/officeDocument/2006/relationships/image" Target="../media/image33.png"/><Relationship Id="rId7" Type="http://schemas.openxmlformats.org/officeDocument/2006/relationships/image" Target="../media/image35.png"/><Relationship Id="rId2" Type="http://schemas.openxmlformats.org/officeDocument/2006/relationships/hyperlink" Target="http://en.wikipedia.org/wiki/File:1NumberOneInCircle.png" TargetMode="External"/><Relationship Id="rId1" Type="http://schemas.openxmlformats.org/officeDocument/2006/relationships/image" Target="../media/image32.png"/><Relationship Id="rId6" Type="http://schemas.openxmlformats.org/officeDocument/2006/relationships/hyperlink" Target="https://en.wikipedia.org/wiki/File:3NumberThreeInCircle.svg" TargetMode="External"/><Relationship Id="rId5" Type="http://schemas.openxmlformats.org/officeDocument/2006/relationships/image" Target="../media/image34.png"/><Relationship Id="rId4" Type="http://schemas.openxmlformats.org/officeDocument/2006/relationships/hyperlink" Target="http://en.wikipedia.org/wiki/File:2NumberTwoInCircle.png" TargetMode="External"/></Relationships>
</file>

<file path=word/diagrams/_rels/drawing1.xml.rels><?xml version="1.0" encoding="UTF-8" standalone="yes"?>
<Relationships xmlns="http://schemas.openxmlformats.org/package/2006/relationships"><Relationship Id="rId8" Type="http://schemas.openxmlformats.org/officeDocument/2006/relationships/hyperlink" Target="http://commons.wikimedia.org/wiki/File:4NumberFourInCircle.png" TargetMode="External"/><Relationship Id="rId3" Type="http://schemas.openxmlformats.org/officeDocument/2006/relationships/image" Target="../media/image33.png"/><Relationship Id="rId7" Type="http://schemas.openxmlformats.org/officeDocument/2006/relationships/image" Target="../media/image35.png"/><Relationship Id="rId2" Type="http://schemas.openxmlformats.org/officeDocument/2006/relationships/hyperlink" Target="http://en.wikipedia.org/wiki/File:1NumberOneInCircle.png" TargetMode="External"/><Relationship Id="rId1" Type="http://schemas.openxmlformats.org/officeDocument/2006/relationships/image" Target="../media/image32.png"/><Relationship Id="rId6" Type="http://schemas.openxmlformats.org/officeDocument/2006/relationships/hyperlink" Target="https://en.wikipedia.org/wiki/File:3NumberThreeInCircle.svg" TargetMode="External"/><Relationship Id="rId5" Type="http://schemas.openxmlformats.org/officeDocument/2006/relationships/image" Target="../media/image34.png"/><Relationship Id="rId4" Type="http://schemas.openxmlformats.org/officeDocument/2006/relationships/hyperlink" Target="http://en.wikipedia.org/wiki/File:2NumberTwoInCircle.png" TargetMode="Externa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958790-8212-4C08-B57E-F3DB18AA9E60}" type="doc">
      <dgm:prSet loTypeId="urn:microsoft.com/office/officeart/2008/layout/PictureStrips" loCatId="list" qsTypeId="urn:microsoft.com/office/officeart/2005/8/quickstyle/simple1" qsCatId="simple" csTypeId="urn:microsoft.com/office/officeart/2005/8/colors/accent0_2" csCatId="mainScheme" phldr="1"/>
      <dgm:spPr/>
      <dgm:t>
        <a:bodyPr/>
        <a:lstStyle/>
        <a:p>
          <a:endParaRPr lang="en-US"/>
        </a:p>
      </dgm:t>
    </dgm:pt>
    <dgm:pt modelId="{50767A81-0B3C-4EAF-8307-F95D36C6A352}">
      <dgm:prSet/>
      <dgm:spPr>
        <a:solidFill>
          <a:schemeClr val="tx2">
            <a:lumMod val="60000"/>
            <a:lumOff val="40000"/>
            <a:alpha val="40000"/>
          </a:schemeClr>
        </a:solidFill>
        <a:ln w="6350">
          <a:solidFill>
            <a:schemeClr val="accent5"/>
          </a:solidFill>
        </a:ln>
      </dgm:spPr>
      <dgm:t>
        <a:bodyPr/>
        <a:lstStyle/>
        <a:p>
          <a:r>
            <a:rPr lang="en-US"/>
            <a:t>A sand dam must be sited on an ephemeral or seasonal river with clearly defined riverbanks </a:t>
          </a:r>
        </a:p>
      </dgm:t>
    </dgm:pt>
    <dgm:pt modelId="{1941D366-03CC-4FA4-B39B-18DDF6B4FDF2}" type="parTrans" cxnId="{39435127-6085-4E24-83D3-BBFF5D5A54FC}">
      <dgm:prSet/>
      <dgm:spPr/>
      <dgm:t>
        <a:bodyPr/>
        <a:lstStyle/>
        <a:p>
          <a:endParaRPr lang="en-US"/>
        </a:p>
      </dgm:t>
    </dgm:pt>
    <dgm:pt modelId="{AC8D8D67-4671-4529-BCD8-0E52D92FF3F1}" type="sibTrans" cxnId="{39435127-6085-4E24-83D3-BBFF5D5A54FC}">
      <dgm:prSet/>
      <dgm:spPr/>
      <dgm:t>
        <a:bodyPr/>
        <a:lstStyle/>
        <a:p>
          <a:endParaRPr lang="en-US"/>
        </a:p>
      </dgm:t>
    </dgm:pt>
    <dgm:pt modelId="{E51E358A-AAE1-4CDB-A6BA-347EACE1A6F5}">
      <dgm:prSet/>
      <dgm:spPr>
        <a:solidFill>
          <a:schemeClr val="tx2">
            <a:lumMod val="60000"/>
            <a:lumOff val="40000"/>
            <a:alpha val="40000"/>
          </a:schemeClr>
        </a:solidFill>
      </dgm:spPr>
      <dgm:t>
        <a:bodyPr/>
        <a:lstStyle/>
        <a:p>
          <a:r>
            <a:rPr lang="en-US"/>
            <a:t>The riverbed must be sufficiently impermeable as to retain water </a:t>
          </a:r>
        </a:p>
      </dgm:t>
    </dgm:pt>
    <dgm:pt modelId="{4F24627C-47D2-40E6-8D66-E81710EDC1F4}" type="parTrans" cxnId="{243344F1-CC3D-4172-9014-573F0D7E246F}">
      <dgm:prSet/>
      <dgm:spPr/>
      <dgm:t>
        <a:bodyPr/>
        <a:lstStyle/>
        <a:p>
          <a:endParaRPr lang="en-US"/>
        </a:p>
      </dgm:t>
    </dgm:pt>
    <dgm:pt modelId="{67392AD3-32C2-441B-83C0-7D6D561E7448}" type="sibTrans" cxnId="{243344F1-CC3D-4172-9014-573F0D7E246F}">
      <dgm:prSet/>
      <dgm:spPr/>
      <dgm:t>
        <a:bodyPr/>
        <a:lstStyle/>
        <a:p>
          <a:endParaRPr lang="en-US"/>
        </a:p>
      </dgm:t>
    </dgm:pt>
    <dgm:pt modelId="{0A81EDFA-A683-44F4-A93F-E633B099A3C0}">
      <dgm:prSet/>
      <dgm:spPr>
        <a:solidFill>
          <a:schemeClr val="tx2">
            <a:lumMod val="60000"/>
            <a:lumOff val="40000"/>
            <a:alpha val="40000"/>
          </a:schemeClr>
        </a:solidFill>
      </dgm:spPr>
      <dgm:t>
        <a:bodyPr/>
        <a:lstStyle/>
        <a:p>
          <a:r>
            <a:rPr lang="en-US"/>
            <a:t>The river must have sufficient sandy sediment flows to fill up the dam each rainy season </a:t>
          </a:r>
        </a:p>
      </dgm:t>
    </dgm:pt>
    <dgm:pt modelId="{B7DB543A-62B9-4AFF-96C6-F4364C29501F}" type="parTrans" cxnId="{10AF79B4-4B00-4B4A-8F50-7F03EAEA68D2}">
      <dgm:prSet/>
      <dgm:spPr/>
      <dgm:t>
        <a:bodyPr/>
        <a:lstStyle/>
        <a:p>
          <a:endParaRPr lang="en-US"/>
        </a:p>
      </dgm:t>
    </dgm:pt>
    <dgm:pt modelId="{887E7A98-0513-447E-9327-2766205D4CF7}" type="sibTrans" cxnId="{10AF79B4-4B00-4B4A-8F50-7F03EAEA68D2}">
      <dgm:prSet/>
      <dgm:spPr/>
      <dgm:t>
        <a:bodyPr/>
        <a:lstStyle/>
        <a:p>
          <a:endParaRPr lang="en-US"/>
        </a:p>
      </dgm:t>
    </dgm:pt>
    <dgm:pt modelId="{208470E3-3BAB-49BC-A721-5A743660BBFC}">
      <dgm:prSet/>
      <dgm:spPr>
        <a:solidFill>
          <a:schemeClr val="tx2">
            <a:lumMod val="60000"/>
            <a:lumOff val="40000"/>
            <a:alpha val="40000"/>
          </a:schemeClr>
        </a:solidFill>
      </dgm:spPr>
      <dgm:t>
        <a:bodyPr/>
        <a:lstStyle/>
        <a:p>
          <a:r>
            <a:rPr lang="en-US"/>
            <a:t>Bedrock, rock outcroppings, or a suitable impermeable layer is accessible.</a:t>
          </a:r>
        </a:p>
      </dgm:t>
    </dgm:pt>
    <dgm:pt modelId="{427BA3B8-BBFD-4168-994D-709A6FED04F8}" type="parTrans" cxnId="{2C60AEDA-6AB5-43F6-ADA3-D59E832A0702}">
      <dgm:prSet/>
      <dgm:spPr/>
      <dgm:t>
        <a:bodyPr/>
        <a:lstStyle/>
        <a:p>
          <a:endParaRPr lang="en-US"/>
        </a:p>
      </dgm:t>
    </dgm:pt>
    <dgm:pt modelId="{782DD4A7-F0FD-42AA-9742-2674EDF6FBAE}" type="sibTrans" cxnId="{2C60AEDA-6AB5-43F6-ADA3-D59E832A0702}">
      <dgm:prSet/>
      <dgm:spPr/>
      <dgm:t>
        <a:bodyPr/>
        <a:lstStyle/>
        <a:p>
          <a:endParaRPr lang="en-US"/>
        </a:p>
      </dgm:t>
    </dgm:pt>
    <dgm:pt modelId="{F02A5313-8D7C-4208-856E-812E3B9A0E46}" type="pres">
      <dgm:prSet presAssocID="{98958790-8212-4C08-B57E-F3DB18AA9E60}" presName="Name0" presStyleCnt="0">
        <dgm:presLayoutVars>
          <dgm:dir/>
          <dgm:resizeHandles val="exact"/>
        </dgm:presLayoutVars>
      </dgm:prSet>
      <dgm:spPr/>
    </dgm:pt>
    <dgm:pt modelId="{2F04C2FA-6AA1-42A7-BEC1-BF55FD3C7078}" type="pres">
      <dgm:prSet presAssocID="{50767A81-0B3C-4EAF-8307-F95D36C6A352}" presName="composite" presStyleCnt="0"/>
      <dgm:spPr/>
    </dgm:pt>
    <dgm:pt modelId="{EDDCAD55-7FD3-4C29-B59D-3AA0B5FD180B}" type="pres">
      <dgm:prSet presAssocID="{50767A81-0B3C-4EAF-8307-F95D36C6A352}" presName="rect1" presStyleLbl="trAlignAcc1" presStyleIdx="0" presStyleCnt="4">
        <dgm:presLayoutVars>
          <dgm:bulletEnabled val="1"/>
        </dgm:presLayoutVars>
      </dgm:prSet>
      <dgm:spPr/>
    </dgm:pt>
    <dgm:pt modelId="{76DD9D55-8001-4855-AC7D-E7D52E2C48B0}" type="pres">
      <dgm:prSet presAssocID="{50767A81-0B3C-4EAF-8307-F95D36C6A352}" presName="rect2" presStyleLbl="fgImgPlace1" presStyleIdx="0" presStyleCnt="4"/>
      <dgm:spPr>
        <a:blipFill dpi="0" rotWithShape="1">
          <a:blip xmlns:r="http://schemas.openxmlformats.org/officeDocument/2006/relationships" r:embed="rId1">
            <a:extLst>
              <a:ext uri="{837473B0-CC2E-450A-ABE3-18F120FF3D39}">
                <a1611:picAttrSrcUrl xmlns:a1611="http://schemas.microsoft.com/office/drawing/2016/11/main" r:id="rId2"/>
              </a:ext>
            </a:extLst>
          </a:blip>
          <a:srcRect/>
          <a:stretch>
            <a:fillRect l="-2672" t="14885" r="-2672" b="14885"/>
          </a:stretch>
        </a:blipFill>
      </dgm:spPr>
    </dgm:pt>
    <dgm:pt modelId="{129D277F-8C54-4151-858F-AA552B785EDC}" type="pres">
      <dgm:prSet presAssocID="{AC8D8D67-4671-4529-BCD8-0E52D92FF3F1}" presName="sibTrans" presStyleCnt="0"/>
      <dgm:spPr/>
    </dgm:pt>
    <dgm:pt modelId="{F151B498-90D0-4F14-B261-61F151FE25ED}" type="pres">
      <dgm:prSet presAssocID="{E51E358A-AAE1-4CDB-A6BA-347EACE1A6F5}" presName="composite" presStyleCnt="0"/>
      <dgm:spPr/>
    </dgm:pt>
    <dgm:pt modelId="{28F9B9A1-D365-4815-A897-4E8B094BA71B}" type="pres">
      <dgm:prSet presAssocID="{E51E358A-AAE1-4CDB-A6BA-347EACE1A6F5}" presName="rect1" presStyleLbl="trAlignAcc1" presStyleIdx="1" presStyleCnt="4">
        <dgm:presLayoutVars>
          <dgm:bulletEnabled val="1"/>
        </dgm:presLayoutVars>
      </dgm:prSet>
      <dgm:spPr/>
    </dgm:pt>
    <dgm:pt modelId="{C3CA42AA-1C08-44FF-9DD6-A3C321B7970B}" type="pres">
      <dgm:prSet presAssocID="{E51E358A-AAE1-4CDB-A6BA-347EACE1A6F5}" presName="rect2" presStyleLbl="fgImgPlace1" presStyleIdx="1" presStyleCnt="4"/>
      <dgm:spPr>
        <a:blipFill dpi="0" rotWithShape="1">
          <a:blip xmlns:r="http://schemas.openxmlformats.org/officeDocument/2006/relationships" r:embed="rId3">
            <a:extLst>
              <a:ext uri="{837473B0-CC2E-450A-ABE3-18F120FF3D39}">
                <a1611:picAttrSrcUrl xmlns:a1611="http://schemas.microsoft.com/office/drawing/2016/11/main" r:id="rId4"/>
              </a:ext>
            </a:extLst>
          </a:blip>
          <a:srcRect/>
          <a:stretch>
            <a:fillRect l="-2672" t="14885" r="-2672" b="14885"/>
          </a:stretch>
        </a:blipFill>
      </dgm:spPr>
    </dgm:pt>
    <dgm:pt modelId="{030D6E7D-A0ED-4984-A513-17CEC9EF3AC6}" type="pres">
      <dgm:prSet presAssocID="{67392AD3-32C2-441B-83C0-7D6D561E7448}" presName="sibTrans" presStyleCnt="0"/>
      <dgm:spPr/>
    </dgm:pt>
    <dgm:pt modelId="{0B5376DB-D0F0-466B-815F-9E9FA31DC720}" type="pres">
      <dgm:prSet presAssocID="{0A81EDFA-A683-44F4-A93F-E633B099A3C0}" presName="composite" presStyleCnt="0"/>
      <dgm:spPr/>
    </dgm:pt>
    <dgm:pt modelId="{14B4496B-4EED-4438-BCB8-9E32BC4B3E92}" type="pres">
      <dgm:prSet presAssocID="{0A81EDFA-A683-44F4-A93F-E633B099A3C0}" presName="rect1" presStyleLbl="trAlignAcc1" presStyleIdx="2" presStyleCnt="4">
        <dgm:presLayoutVars>
          <dgm:bulletEnabled val="1"/>
        </dgm:presLayoutVars>
      </dgm:prSet>
      <dgm:spPr/>
    </dgm:pt>
    <dgm:pt modelId="{DFA3D673-BF13-4B25-91AB-D2FF35037F4A}" type="pres">
      <dgm:prSet presAssocID="{0A81EDFA-A683-44F4-A93F-E633B099A3C0}" presName="rect2" presStyleLbl="fgImgPlace1" presStyleIdx="2" presStyleCnt="4"/>
      <dgm:spPr>
        <a:blipFill dpi="0" rotWithShape="1">
          <a:blip xmlns:r="http://schemas.openxmlformats.org/officeDocument/2006/relationships" r:embed="rId5">
            <a:extLst>
              <a:ext uri="{837473B0-CC2E-450A-ABE3-18F120FF3D39}">
                <a1611:picAttrSrcUrl xmlns:a1611="http://schemas.microsoft.com/office/drawing/2016/11/main" r:id="rId6"/>
              </a:ext>
            </a:extLst>
          </a:blip>
          <a:srcRect/>
          <a:stretch>
            <a:fillRect l="-2672" t="14885" r="-2672" b="14885"/>
          </a:stretch>
        </a:blipFill>
      </dgm:spPr>
    </dgm:pt>
    <dgm:pt modelId="{9CDB00E4-1421-4748-AEE1-FFF63050FCC7}" type="pres">
      <dgm:prSet presAssocID="{887E7A98-0513-447E-9327-2766205D4CF7}" presName="sibTrans" presStyleCnt="0"/>
      <dgm:spPr/>
    </dgm:pt>
    <dgm:pt modelId="{4D8E3A3E-CEAB-4F03-8D9D-752297640DEC}" type="pres">
      <dgm:prSet presAssocID="{208470E3-3BAB-49BC-A721-5A743660BBFC}" presName="composite" presStyleCnt="0"/>
      <dgm:spPr/>
    </dgm:pt>
    <dgm:pt modelId="{4E2CCFB9-33BC-4599-AC2C-1C6A6CB7198D}" type="pres">
      <dgm:prSet presAssocID="{208470E3-3BAB-49BC-A721-5A743660BBFC}" presName="rect1" presStyleLbl="trAlignAcc1" presStyleIdx="3" presStyleCnt="4">
        <dgm:presLayoutVars>
          <dgm:bulletEnabled val="1"/>
        </dgm:presLayoutVars>
      </dgm:prSet>
      <dgm:spPr/>
    </dgm:pt>
    <dgm:pt modelId="{7F269F3E-5399-494E-A9A9-B661E61B63B2}" type="pres">
      <dgm:prSet presAssocID="{208470E3-3BAB-49BC-A721-5A743660BBFC}" presName="rect2" presStyleLbl="fgImgPlace1" presStyleIdx="3" presStyleCnt="4"/>
      <dgm:spPr>
        <a:blipFill dpi="0" rotWithShape="1">
          <a:blip xmlns:r="http://schemas.openxmlformats.org/officeDocument/2006/relationships" r:embed="rId7">
            <a:extLst>
              <a:ext uri="{837473B0-CC2E-450A-ABE3-18F120FF3D39}">
                <a1611:picAttrSrcUrl xmlns:a1611="http://schemas.microsoft.com/office/drawing/2016/11/main" r:id="rId8"/>
              </a:ext>
            </a:extLst>
          </a:blip>
          <a:srcRect/>
          <a:stretch>
            <a:fillRect l="-2672" t="14885" r="-2672" b="14885"/>
          </a:stretch>
        </a:blipFill>
      </dgm:spPr>
    </dgm:pt>
  </dgm:ptLst>
  <dgm:cxnLst>
    <dgm:cxn modelId="{39435127-6085-4E24-83D3-BBFF5D5A54FC}" srcId="{98958790-8212-4C08-B57E-F3DB18AA9E60}" destId="{50767A81-0B3C-4EAF-8307-F95D36C6A352}" srcOrd="0" destOrd="0" parTransId="{1941D366-03CC-4FA4-B39B-18DDF6B4FDF2}" sibTransId="{AC8D8D67-4671-4529-BCD8-0E52D92FF3F1}"/>
    <dgm:cxn modelId="{C755D233-A4F5-4AF9-ACDD-31E3B5BE69C6}" type="presOf" srcId="{208470E3-3BAB-49BC-A721-5A743660BBFC}" destId="{4E2CCFB9-33BC-4599-AC2C-1C6A6CB7198D}" srcOrd="0" destOrd="0" presId="urn:microsoft.com/office/officeart/2008/layout/PictureStrips"/>
    <dgm:cxn modelId="{E864D041-D97F-4923-8EFD-A6ACDB0B0BDA}" type="presOf" srcId="{0A81EDFA-A683-44F4-A93F-E633B099A3C0}" destId="{14B4496B-4EED-4438-BCB8-9E32BC4B3E92}" srcOrd="0" destOrd="0" presId="urn:microsoft.com/office/officeart/2008/layout/PictureStrips"/>
    <dgm:cxn modelId="{03C4B96E-2947-4F00-8491-299CE9A3B8F4}" type="presOf" srcId="{E51E358A-AAE1-4CDB-A6BA-347EACE1A6F5}" destId="{28F9B9A1-D365-4815-A897-4E8B094BA71B}" srcOrd="0" destOrd="0" presId="urn:microsoft.com/office/officeart/2008/layout/PictureStrips"/>
    <dgm:cxn modelId="{1FF17750-F9C0-4A62-A105-65C035999459}" type="presOf" srcId="{50767A81-0B3C-4EAF-8307-F95D36C6A352}" destId="{EDDCAD55-7FD3-4C29-B59D-3AA0B5FD180B}" srcOrd="0" destOrd="0" presId="urn:microsoft.com/office/officeart/2008/layout/PictureStrips"/>
    <dgm:cxn modelId="{10AF79B4-4B00-4B4A-8F50-7F03EAEA68D2}" srcId="{98958790-8212-4C08-B57E-F3DB18AA9E60}" destId="{0A81EDFA-A683-44F4-A93F-E633B099A3C0}" srcOrd="2" destOrd="0" parTransId="{B7DB543A-62B9-4AFF-96C6-F4364C29501F}" sibTransId="{887E7A98-0513-447E-9327-2766205D4CF7}"/>
    <dgm:cxn modelId="{73D8ECC4-AB52-4AAD-93A0-31DC596983D9}" type="presOf" srcId="{98958790-8212-4C08-B57E-F3DB18AA9E60}" destId="{F02A5313-8D7C-4208-856E-812E3B9A0E46}" srcOrd="0" destOrd="0" presId="urn:microsoft.com/office/officeart/2008/layout/PictureStrips"/>
    <dgm:cxn modelId="{2C60AEDA-6AB5-43F6-ADA3-D59E832A0702}" srcId="{98958790-8212-4C08-B57E-F3DB18AA9E60}" destId="{208470E3-3BAB-49BC-A721-5A743660BBFC}" srcOrd="3" destOrd="0" parTransId="{427BA3B8-BBFD-4168-994D-709A6FED04F8}" sibTransId="{782DD4A7-F0FD-42AA-9742-2674EDF6FBAE}"/>
    <dgm:cxn modelId="{243344F1-CC3D-4172-9014-573F0D7E246F}" srcId="{98958790-8212-4C08-B57E-F3DB18AA9E60}" destId="{E51E358A-AAE1-4CDB-A6BA-347EACE1A6F5}" srcOrd="1" destOrd="0" parTransId="{4F24627C-47D2-40E6-8D66-E81710EDC1F4}" sibTransId="{67392AD3-32C2-441B-83C0-7D6D561E7448}"/>
    <dgm:cxn modelId="{5BE63795-D6A3-4E97-8086-4C260DE8D634}" type="presParOf" srcId="{F02A5313-8D7C-4208-856E-812E3B9A0E46}" destId="{2F04C2FA-6AA1-42A7-BEC1-BF55FD3C7078}" srcOrd="0" destOrd="0" presId="urn:microsoft.com/office/officeart/2008/layout/PictureStrips"/>
    <dgm:cxn modelId="{5C371956-4065-4B57-B6AE-007C128D5629}" type="presParOf" srcId="{2F04C2FA-6AA1-42A7-BEC1-BF55FD3C7078}" destId="{EDDCAD55-7FD3-4C29-B59D-3AA0B5FD180B}" srcOrd="0" destOrd="0" presId="urn:microsoft.com/office/officeart/2008/layout/PictureStrips"/>
    <dgm:cxn modelId="{CAC82A4F-CCAF-4EEA-8926-581255523EFA}" type="presParOf" srcId="{2F04C2FA-6AA1-42A7-BEC1-BF55FD3C7078}" destId="{76DD9D55-8001-4855-AC7D-E7D52E2C48B0}" srcOrd="1" destOrd="0" presId="urn:microsoft.com/office/officeart/2008/layout/PictureStrips"/>
    <dgm:cxn modelId="{2B35CDAD-5039-40FF-AED9-602F6AF9C011}" type="presParOf" srcId="{F02A5313-8D7C-4208-856E-812E3B9A0E46}" destId="{129D277F-8C54-4151-858F-AA552B785EDC}" srcOrd="1" destOrd="0" presId="urn:microsoft.com/office/officeart/2008/layout/PictureStrips"/>
    <dgm:cxn modelId="{6657D639-70C4-42DD-98E1-EF8722112EA5}" type="presParOf" srcId="{F02A5313-8D7C-4208-856E-812E3B9A0E46}" destId="{F151B498-90D0-4F14-B261-61F151FE25ED}" srcOrd="2" destOrd="0" presId="urn:microsoft.com/office/officeart/2008/layout/PictureStrips"/>
    <dgm:cxn modelId="{A479C6E4-2DA9-4966-8746-61AA94AFB477}" type="presParOf" srcId="{F151B498-90D0-4F14-B261-61F151FE25ED}" destId="{28F9B9A1-D365-4815-A897-4E8B094BA71B}" srcOrd="0" destOrd="0" presId="urn:microsoft.com/office/officeart/2008/layout/PictureStrips"/>
    <dgm:cxn modelId="{680C1954-C79A-4C78-99BF-F16200B631DF}" type="presParOf" srcId="{F151B498-90D0-4F14-B261-61F151FE25ED}" destId="{C3CA42AA-1C08-44FF-9DD6-A3C321B7970B}" srcOrd="1" destOrd="0" presId="urn:microsoft.com/office/officeart/2008/layout/PictureStrips"/>
    <dgm:cxn modelId="{7EE76046-DFC1-4FBA-A05A-B98B1F7D366D}" type="presParOf" srcId="{F02A5313-8D7C-4208-856E-812E3B9A0E46}" destId="{030D6E7D-A0ED-4984-A513-17CEC9EF3AC6}" srcOrd="3" destOrd="0" presId="urn:microsoft.com/office/officeart/2008/layout/PictureStrips"/>
    <dgm:cxn modelId="{50D897F0-43DC-4FD5-A108-9D2A12FDD7D1}" type="presParOf" srcId="{F02A5313-8D7C-4208-856E-812E3B9A0E46}" destId="{0B5376DB-D0F0-466B-815F-9E9FA31DC720}" srcOrd="4" destOrd="0" presId="urn:microsoft.com/office/officeart/2008/layout/PictureStrips"/>
    <dgm:cxn modelId="{FF79F142-E721-4877-9F54-F0D6158C933C}" type="presParOf" srcId="{0B5376DB-D0F0-466B-815F-9E9FA31DC720}" destId="{14B4496B-4EED-4438-BCB8-9E32BC4B3E92}" srcOrd="0" destOrd="0" presId="urn:microsoft.com/office/officeart/2008/layout/PictureStrips"/>
    <dgm:cxn modelId="{D3C78995-5613-48C5-A54E-C9CAB21AC7F4}" type="presParOf" srcId="{0B5376DB-D0F0-466B-815F-9E9FA31DC720}" destId="{DFA3D673-BF13-4B25-91AB-D2FF35037F4A}" srcOrd="1" destOrd="0" presId="urn:microsoft.com/office/officeart/2008/layout/PictureStrips"/>
    <dgm:cxn modelId="{FE555098-6B6A-4DC4-906C-AE2D60C20BE5}" type="presParOf" srcId="{F02A5313-8D7C-4208-856E-812E3B9A0E46}" destId="{9CDB00E4-1421-4748-AEE1-FFF63050FCC7}" srcOrd="5" destOrd="0" presId="urn:microsoft.com/office/officeart/2008/layout/PictureStrips"/>
    <dgm:cxn modelId="{3FA9289C-E96E-49F5-AD11-95B95D45511B}" type="presParOf" srcId="{F02A5313-8D7C-4208-856E-812E3B9A0E46}" destId="{4D8E3A3E-CEAB-4F03-8D9D-752297640DEC}" srcOrd="6" destOrd="0" presId="urn:microsoft.com/office/officeart/2008/layout/PictureStrips"/>
    <dgm:cxn modelId="{16890EAC-4231-4FFD-A2C0-3529CA7A2596}" type="presParOf" srcId="{4D8E3A3E-CEAB-4F03-8D9D-752297640DEC}" destId="{4E2CCFB9-33BC-4599-AC2C-1C6A6CB7198D}" srcOrd="0" destOrd="0" presId="urn:microsoft.com/office/officeart/2008/layout/PictureStrips"/>
    <dgm:cxn modelId="{86B1F0EE-EB36-4125-A08D-8D1E554FB85E}" type="presParOf" srcId="{4D8E3A3E-CEAB-4F03-8D9D-752297640DEC}" destId="{7F269F3E-5399-494E-A9A9-B661E61B63B2}" srcOrd="1" destOrd="0" presId="urn:microsoft.com/office/officeart/2008/layout/PictureStrips"/>
  </dgm:cxnLst>
  <dgm:bg/>
  <dgm:whole>
    <a:ln>
      <a:solidFill>
        <a:schemeClr val="accent5"/>
      </a:solidFill>
    </a:ln>
  </dgm:whole>
  <dgm:extLst>
    <a:ext uri="http://schemas.microsoft.com/office/drawing/2008/diagram">
      <dsp:dataModelExt xmlns:dsp="http://schemas.microsoft.com/office/drawing/2008/diagram" relId="rId5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DCAD55-7FD3-4C29-B59D-3AA0B5FD180B}">
      <dsp:nvSpPr>
        <dsp:cNvPr id="0" name=""/>
        <dsp:cNvSpPr/>
      </dsp:nvSpPr>
      <dsp:spPr>
        <a:xfrm>
          <a:off x="117092" y="352985"/>
          <a:ext cx="2777616" cy="868005"/>
        </a:xfrm>
        <a:prstGeom prst="rect">
          <a:avLst/>
        </a:prstGeom>
        <a:solidFill>
          <a:schemeClr val="tx2">
            <a:lumMod val="60000"/>
            <a:lumOff val="40000"/>
            <a:alpha val="40000"/>
          </a:schemeClr>
        </a:solidFill>
        <a:ln w="6350" cap="flat" cmpd="sng" algn="ctr">
          <a:solidFill>
            <a:schemeClr val="accent5"/>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7929"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A sand dam must be sited on an ephemeral or seasonal river with clearly defined riverbanks </a:t>
          </a:r>
        </a:p>
      </dsp:txBody>
      <dsp:txXfrm>
        <a:off x="117092" y="352985"/>
        <a:ext cx="2777616" cy="868005"/>
      </dsp:txXfrm>
    </dsp:sp>
    <dsp:sp modelId="{76DD9D55-8001-4855-AC7D-E7D52E2C48B0}">
      <dsp:nvSpPr>
        <dsp:cNvPr id="0" name=""/>
        <dsp:cNvSpPr/>
      </dsp:nvSpPr>
      <dsp:spPr>
        <a:xfrm>
          <a:off x="1358" y="227606"/>
          <a:ext cx="607603" cy="911405"/>
        </a:xfrm>
        <a:prstGeom prst="rect">
          <a:avLst/>
        </a:prstGeom>
        <a:blipFill dpi="0" rotWithShape="1">
          <a:blip xmlns:r="http://schemas.openxmlformats.org/officeDocument/2006/relationships" r:embed="rId1">
            <a:extLst>
              <a:ext uri="{837473B0-CC2E-450A-ABE3-18F120FF3D39}">
                <a1611:picAttrSrcUrl xmlns:a1611="http://schemas.microsoft.com/office/drawing/2016/11/main" r:id="rId2"/>
              </a:ext>
            </a:extLst>
          </a:blip>
          <a:srcRect/>
          <a:stretch>
            <a:fillRect l="-2672" t="14885" r="-2672" b="14885"/>
          </a:stretch>
        </a:blip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8F9B9A1-D365-4815-A897-4E8B094BA71B}">
      <dsp:nvSpPr>
        <dsp:cNvPr id="0" name=""/>
        <dsp:cNvSpPr/>
      </dsp:nvSpPr>
      <dsp:spPr>
        <a:xfrm>
          <a:off x="3134779" y="352985"/>
          <a:ext cx="2777616" cy="868005"/>
        </a:xfrm>
        <a:prstGeom prst="rect">
          <a:avLst/>
        </a:prstGeom>
        <a:solidFill>
          <a:schemeClr val="tx2">
            <a:lumMod val="60000"/>
            <a:lumOff val="40000"/>
            <a:alpha val="40000"/>
          </a:schemeClr>
        </a:solidFill>
        <a:ln w="6350" cap="flat" cmpd="sng" algn="ctr">
          <a:solidFill>
            <a:schemeClr val="dk2">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7929"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The riverbed must be sufficiently impermeable as to retain water </a:t>
          </a:r>
        </a:p>
      </dsp:txBody>
      <dsp:txXfrm>
        <a:off x="3134779" y="352985"/>
        <a:ext cx="2777616" cy="868005"/>
      </dsp:txXfrm>
    </dsp:sp>
    <dsp:sp modelId="{C3CA42AA-1C08-44FF-9DD6-A3C321B7970B}">
      <dsp:nvSpPr>
        <dsp:cNvPr id="0" name=""/>
        <dsp:cNvSpPr/>
      </dsp:nvSpPr>
      <dsp:spPr>
        <a:xfrm>
          <a:off x="3019045" y="227606"/>
          <a:ext cx="607603" cy="911405"/>
        </a:xfrm>
        <a:prstGeom prst="rect">
          <a:avLst/>
        </a:prstGeom>
        <a:blipFill dpi="0" rotWithShape="1">
          <a:blip xmlns:r="http://schemas.openxmlformats.org/officeDocument/2006/relationships" r:embed="rId3">
            <a:extLst>
              <a:ext uri="{837473B0-CC2E-450A-ABE3-18F120FF3D39}">
                <a1611:picAttrSrcUrl xmlns:a1611="http://schemas.microsoft.com/office/drawing/2016/11/main" r:id="rId4"/>
              </a:ext>
            </a:extLst>
          </a:blip>
          <a:srcRect/>
          <a:stretch>
            <a:fillRect l="-2672" t="14885" r="-2672" b="14885"/>
          </a:stretch>
        </a:blip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4B4496B-4EED-4438-BCB8-9E32BC4B3E92}">
      <dsp:nvSpPr>
        <dsp:cNvPr id="0" name=""/>
        <dsp:cNvSpPr/>
      </dsp:nvSpPr>
      <dsp:spPr>
        <a:xfrm>
          <a:off x="117092" y="1445707"/>
          <a:ext cx="2777616" cy="868005"/>
        </a:xfrm>
        <a:prstGeom prst="rect">
          <a:avLst/>
        </a:prstGeom>
        <a:solidFill>
          <a:schemeClr val="tx2">
            <a:lumMod val="60000"/>
            <a:lumOff val="40000"/>
            <a:alpha val="40000"/>
          </a:schemeClr>
        </a:solidFill>
        <a:ln w="6350" cap="flat" cmpd="sng" algn="ctr">
          <a:solidFill>
            <a:schemeClr val="dk2">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7929"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The river must have sufficient sandy sediment flows to fill up the dam each rainy season </a:t>
          </a:r>
        </a:p>
      </dsp:txBody>
      <dsp:txXfrm>
        <a:off x="117092" y="1445707"/>
        <a:ext cx="2777616" cy="868005"/>
      </dsp:txXfrm>
    </dsp:sp>
    <dsp:sp modelId="{DFA3D673-BF13-4B25-91AB-D2FF35037F4A}">
      <dsp:nvSpPr>
        <dsp:cNvPr id="0" name=""/>
        <dsp:cNvSpPr/>
      </dsp:nvSpPr>
      <dsp:spPr>
        <a:xfrm>
          <a:off x="1358" y="1320328"/>
          <a:ext cx="607603" cy="911405"/>
        </a:xfrm>
        <a:prstGeom prst="rect">
          <a:avLst/>
        </a:prstGeom>
        <a:blipFill dpi="0" rotWithShape="1">
          <a:blip xmlns:r="http://schemas.openxmlformats.org/officeDocument/2006/relationships" r:embed="rId5">
            <a:extLst>
              <a:ext uri="{837473B0-CC2E-450A-ABE3-18F120FF3D39}">
                <a1611:picAttrSrcUrl xmlns:a1611="http://schemas.microsoft.com/office/drawing/2016/11/main" r:id="rId6"/>
              </a:ext>
            </a:extLst>
          </a:blip>
          <a:srcRect/>
          <a:stretch>
            <a:fillRect l="-2672" t="14885" r="-2672" b="14885"/>
          </a:stretch>
        </a:blip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E2CCFB9-33BC-4599-AC2C-1C6A6CB7198D}">
      <dsp:nvSpPr>
        <dsp:cNvPr id="0" name=""/>
        <dsp:cNvSpPr/>
      </dsp:nvSpPr>
      <dsp:spPr>
        <a:xfrm>
          <a:off x="3134779" y="1445707"/>
          <a:ext cx="2777616" cy="868005"/>
        </a:xfrm>
        <a:prstGeom prst="rect">
          <a:avLst/>
        </a:prstGeom>
        <a:solidFill>
          <a:schemeClr val="tx2">
            <a:lumMod val="60000"/>
            <a:lumOff val="40000"/>
            <a:alpha val="40000"/>
          </a:schemeClr>
        </a:solidFill>
        <a:ln w="6350" cap="flat" cmpd="sng" algn="ctr">
          <a:solidFill>
            <a:schemeClr val="dk2">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7929"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Bedrock, rock outcroppings, or a suitable impermeable layer is accessible.</a:t>
          </a:r>
        </a:p>
      </dsp:txBody>
      <dsp:txXfrm>
        <a:off x="3134779" y="1445707"/>
        <a:ext cx="2777616" cy="868005"/>
      </dsp:txXfrm>
    </dsp:sp>
    <dsp:sp modelId="{7F269F3E-5399-494E-A9A9-B661E61B63B2}">
      <dsp:nvSpPr>
        <dsp:cNvPr id="0" name=""/>
        <dsp:cNvSpPr/>
      </dsp:nvSpPr>
      <dsp:spPr>
        <a:xfrm>
          <a:off x="3019045" y="1320328"/>
          <a:ext cx="607603" cy="911405"/>
        </a:xfrm>
        <a:prstGeom prst="rect">
          <a:avLst/>
        </a:prstGeom>
        <a:blipFill dpi="0" rotWithShape="1">
          <a:blip xmlns:r="http://schemas.openxmlformats.org/officeDocument/2006/relationships" r:embed="rId7">
            <a:extLst>
              <a:ext uri="{837473B0-CC2E-450A-ABE3-18F120FF3D39}">
                <a1611:picAttrSrcUrl xmlns:a1611="http://schemas.microsoft.com/office/drawing/2016/11/main" r:id="rId8"/>
              </a:ext>
            </a:extLst>
          </a:blip>
          <a:srcRect/>
          <a:stretch>
            <a:fillRect l="-2672" t="14885" r="-2672" b="14885"/>
          </a:stretch>
        </a:blip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84A3277B7707A48B0E1B9AC835E8163" ma:contentTypeVersion="13" ma:contentTypeDescription="Create a new document." ma:contentTypeScope="" ma:versionID="bda22f7b121adf372fbc1f55710c3553">
  <xsd:schema xmlns:xsd="http://www.w3.org/2001/XMLSchema" xmlns:xs="http://www.w3.org/2001/XMLSchema" xmlns:p="http://schemas.microsoft.com/office/2006/metadata/properties" xmlns:ns3="aa3449fd-d373-417f-9c8d-cf261ce8b785" xmlns:ns4="eda4fd43-f936-4ced-9b4a-46c1ef7d5473" targetNamespace="http://schemas.microsoft.com/office/2006/metadata/properties" ma:root="true" ma:fieldsID="cb8ad7d718ba8e5669f3ec7dc26c0155" ns3:_="" ns4:_="">
    <xsd:import namespace="aa3449fd-d373-417f-9c8d-cf261ce8b785"/>
    <xsd:import namespace="eda4fd43-f936-4ced-9b4a-46c1ef7d547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3449fd-d373-417f-9c8d-cf261ce8b78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a4fd43-f936-4ced-9b4a-46c1ef7d547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E6A056-D148-4B64-B6C5-A6FAA2911026}">
  <ds:schemaRefs>
    <ds:schemaRef ds:uri="http://schemas.openxmlformats.org/officeDocument/2006/bibliography"/>
  </ds:schemaRefs>
</ds:datastoreItem>
</file>

<file path=customXml/itemProps2.xml><?xml version="1.0" encoding="utf-8"?>
<ds:datastoreItem xmlns:ds="http://schemas.openxmlformats.org/officeDocument/2006/customXml" ds:itemID="{E70DEB75-0536-4020-BF5B-E3E72F914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3449fd-d373-417f-9c8d-cf261ce8b785"/>
    <ds:schemaRef ds:uri="eda4fd43-f936-4ced-9b4a-46c1ef7d54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2A857E-1970-41C7-B6D4-AF3C21F218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03FBBB7-B721-48F1-AAAF-B072A75D36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193</Pages>
  <Words>59575</Words>
  <Characters>339581</Characters>
  <Application>Microsoft Office Word</Application>
  <DocSecurity>0</DocSecurity>
  <Lines>2829</Lines>
  <Paragraphs>796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398360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Federal Government of Somalia</dc:creator>
  <cp:keywords/>
  <dc:description/>
  <cp:lastModifiedBy>Anjali Sen Gupta</cp:lastModifiedBy>
  <cp:revision>18</cp:revision>
  <cp:lastPrinted>2022-12-07T14:13:00Z</cp:lastPrinted>
  <dcterms:created xsi:type="dcterms:W3CDTF">2023-01-03T12:17:00Z</dcterms:created>
  <dcterms:modified xsi:type="dcterms:W3CDTF">2023-01-12T13:07:00Z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0x010100884A3277B7707A48B0E1B9AC835E8163</vt:lpwstr>
  </property>
</Properties>
</file>